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9232B" w14:textId="272928E3" w:rsidR="00223737" w:rsidRPr="002C6EB8" w:rsidRDefault="008F6549" w:rsidP="00D3236C">
      <w:pPr>
        <w:tabs>
          <w:tab w:val="left" w:pos="0"/>
        </w:tabs>
        <w:spacing w:line="240" w:lineRule="auto"/>
        <w:ind w:right="173"/>
        <w:jc w:val="center"/>
        <w:rPr>
          <w:rFonts w:ascii="Sylfaen" w:hAnsi="Sylfaen"/>
          <w:b/>
          <w:sz w:val="28"/>
          <w:szCs w:val="28"/>
        </w:rPr>
      </w:pPr>
      <w:r w:rsidRPr="002C6EB8">
        <w:rPr>
          <w:rFonts w:ascii="Sylfaen" w:hAnsi="Sylfaen"/>
          <w:b/>
          <w:sz w:val="28"/>
          <w:szCs w:val="28"/>
          <w:lang w:val="ka-GE"/>
        </w:rPr>
        <w:t xml:space="preserve">თავი </w:t>
      </w:r>
      <w:r w:rsidRPr="002C6EB8">
        <w:rPr>
          <w:rFonts w:ascii="Sylfaen" w:hAnsi="Sylfaen"/>
          <w:b/>
          <w:sz w:val="28"/>
          <w:szCs w:val="28"/>
        </w:rPr>
        <w:t>III</w:t>
      </w:r>
    </w:p>
    <w:p w14:paraId="0056E757" w14:textId="77777777" w:rsidR="00223737" w:rsidRPr="002C6EB8" w:rsidRDefault="0026228A" w:rsidP="00D3236C">
      <w:pPr>
        <w:tabs>
          <w:tab w:val="left" w:pos="0"/>
        </w:tabs>
        <w:spacing w:line="240" w:lineRule="auto"/>
        <w:ind w:right="173"/>
        <w:jc w:val="center"/>
        <w:rPr>
          <w:rFonts w:ascii="Sylfaen" w:hAnsi="Sylfaen" w:cs="Sylfaen"/>
          <w:b/>
          <w:noProof/>
          <w:sz w:val="28"/>
          <w:szCs w:val="28"/>
          <w:lang w:val="ka-GE"/>
        </w:rPr>
      </w:pPr>
      <w:r w:rsidRPr="002C6EB8">
        <w:rPr>
          <w:rFonts w:ascii="Sylfaen" w:hAnsi="Sylfaen" w:cs="Sylfaen"/>
          <w:b/>
          <w:noProof/>
          <w:sz w:val="28"/>
          <w:szCs w:val="28"/>
          <w:lang w:val="ka-GE"/>
        </w:rPr>
        <w:t>სახელმწიფო ბიუჯეტის ასიგნებები</w:t>
      </w:r>
    </w:p>
    <w:p w14:paraId="20F5A95B" w14:textId="77777777" w:rsidR="00223737" w:rsidRPr="002C6EB8" w:rsidRDefault="00223737" w:rsidP="00D3236C">
      <w:pPr>
        <w:tabs>
          <w:tab w:val="left" w:pos="0"/>
        </w:tabs>
        <w:spacing w:line="240" w:lineRule="auto"/>
        <w:ind w:right="173"/>
        <w:jc w:val="both"/>
        <w:rPr>
          <w:rFonts w:ascii="LitNusx" w:hAnsi="LitNusx"/>
        </w:rPr>
      </w:pPr>
    </w:p>
    <w:p w14:paraId="0B6EDD1B" w14:textId="20947F5C" w:rsidR="00223737" w:rsidRPr="002C6EB8" w:rsidRDefault="00FF0B76" w:rsidP="00D32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70"/>
        <w:jc w:val="both"/>
        <w:rPr>
          <w:rFonts w:ascii="Sylfaen" w:hAnsi="Sylfaen"/>
          <w:noProof/>
          <w:lang w:val="ka-GE"/>
        </w:rPr>
      </w:pPr>
      <w:r w:rsidRPr="002C6EB8">
        <w:rPr>
          <w:rFonts w:ascii="Sylfaen" w:hAnsi="Sylfaen"/>
          <w:noProof/>
        </w:rPr>
        <w:tab/>
      </w:r>
      <w:r w:rsidR="00D43A41" w:rsidRPr="002C6EB8">
        <w:rPr>
          <w:rFonts w:ascii="Sylfaen" w:hAnsi="Sylfaen"/>
          <w:noProof/>
          <w:lang w:val="ka-GE"/>
        </w:rPr>
        <w:t>„</w:t>
      </w:r>
      <w:r w:rsidR="00D43A41" w:rsidRPr="002C6EB8">
        <w:rPr>
          <w:rFonts w:ascii="Sylfaen" w:hAnsi="Sylfaen" w:cs="Sylfaen"/>
          <w:noProof/>
          <w:lang w:val="ka-GE"/>
        </w:rPr>
        <w:t>საქართველოს</w:t>
      </w:r>
      <w:r w:rsidR="00223737" w:rsidRPr="002C6EB8">
        <w:rPr>
          <w:rFonts w:ascii="Sylfaen" w:hAnsi="Sylfaen"/>
          <w:noProof/>
          <w:lang w:val="ka-GE"/>
        </w:rPr>
        <w:t xml:space="preserve"> 20</w:t>
      </w:r>
      <w:r w:rsidR="006B39D2" w:rsidRPr="002C6EB8">
        <w:rPr>
          <w:rFonts w:ascii="Sylfaen" w:hAnsi="Sylfaen"/>
          <w:noProof/>
        </w:rPr>
        <w:t>2</w:t>
      </w:r>
      <w:r w:rsidR="00D2063D" w:rsidRPr="002C6EB8">
        <w:rPr>
          <w:rFonts w:ascii="Sylfaen" w:hAnsi="Sylfaen"/>
          <w:noProof/>
        </w:rPr>
        <w:t>1</w:t>
      </w:r>
      <w:r w:rsidR="00223737" w:rsidRPr="002C6EB8">
        <w:rPr>
          <w:rFonts w:ascii="Sylfaen" w:hAnsi="Sylfaen"/>
          <w:noProof/>
          <w:lang w:val="ka-GE"/>
        </w:rPr>
        <w:t xml:space="preserve"> </w:t>
      </w:r>
      <w:r w:rsidR="00D43A41" w:rsidRPr="002C6EB8">
        <w:rPr>
          <w:rFonts w:ascii="Sylfaen" w:hAnsi="Sylfaen" w:cs="Sylfaen"/>
          <w:noProof/>
          <w:lang w:val="ka-GE"/>
        </w:rPr>
        <w:t>წლის</w:t>
      </w:r>
      <w:r w:rsidR="00223737" w:rsidRPr="002C6EB8">
        <w:rPr>
          <w:rFonts w:ascii="Sylfaen" w:hAnsi="Sylfaen"/>
          <w:noProof/>
          <w:lang w:val="ka-GE"/>
        </w:rPr>
        <w:t xml:space="preserve"> </w:t>
      </w:r>
      <w:r w:rsidR="00D43A41" w:rsidRPr="002C6EB8">
        <w:rPr>
          <w:rFonts w:ascii="Sylfaen" w:hAnsi="Sylfaen" w:cs="Sylfaen"/>
          <w:noProof/>
          <w:lang w:val="ka-GE"/>
        </w:rPr>
        <w:t>სახელმწიფო</w:t>
      </w:r>
      <w:r w:rsidR="00223737" w:rsidRPr="002C6EB8">
        <w:rPr>
          <w:rFonts w:ascii="Sylfaen" w:hAnsi="Sylfaen"/>
          <w:noProof/>
          <w:lang w:val="ka-GE"/>
        </w:rPr>
        <w:t xml:space="preserve"> </w:t>
      </w:r>
      <w:r w:rsidR="00D43A41" w:rsidRPr="002C6EB8">
        <w:rPr>
          <w:rFonts w:ascii="Sylfaen" w:hAnsi="Sylfaen" w:cs="Sylfaen"/>
          <w:noProof/>
          <w:lang w:val="ka-GE"/>
        </w:rPr>
        <w:t>ბიუჯეტის</w:t>
      </w:r>
      <w:r w:rsidR="00223737" w:rsidRPr="002C6EB8">
        <w:rPr>
          <w:rFonts w:ascii="Sylfaen" w:hAnsi="Sylfaen"/>
          <w:noProof/>
          <w:lang w:val="ka-GE"/>
        </w:rPr>
        <w:t xml:space="preserve"> </w:t>
      </w:r>
      <w:r w:rsidR="00D43A41" w:rsidRPr="002C6EB8">
        <w:rPr>
          <w:rFonts w:ascii="Sylfaen" w:hAnsi="Sylfaen" w:cs="Sylfaen"/>
          <w:noProof/>
          <w:lang w:val="ka-GE"/>
        </w:rPr>
        <w:t>შესახებ</w:t>
      </w:r>
      <w:r w:rsidR="00223737" w:rsidRPr="002C6EB8">
        <w:rPr>
          <w:rFonts w:ascii="Sylfaen" w:hAnsi="Sylfaen"/>
          <w:noProof/>
          <w:lang w:val="ka-GE"/>
        </w:rPr>
        <w:t xml:space="preserve">“ </w:t>
      </w:r>
      <w:r w:rsidR="00D43A41" w:rsidRPr="002C6EB8">
        <w:rPr>
          <w:rFonts w:ascii="Sylfaen" w:hAnsi="Sylfaen" w:cs="Sylfaen"/>
          <w:noProof/>
          <w:lang w:val="ka-GE"/>
        </w:rPr>
        <w:t>საქართველოს</w:t>
      </w:r>
      <w:r w:rsidR="00223737" w:rsidRPr="002C6EB8">
        <w:rPr>
          <w:rFonts w:ascii="Sylfaen" w:hAnsi="Sylfaen"/>
          <w:noProof/>
          <w:lang w:val="ka-GE"/>
        </w:rPr>
        <w:t xml:space="preserve"> </w:t>
      </w:r>
      <w:r w:rsidR="00D43A41" w:rsidRPr="002C6EB8">
        <w:rPr>
          <w:rFonts w:ascii="Sylfaen" w:hAnsi="Sylfaen" w:cs="Sylfaen"/>
          <w:noProof/>
          <w:lang w:val="ka-GE"/>
        </w:rPr>
        <w:t>კანონით</w:t>
      </w:r>
      <w:r w:rsidR="00223737" w:rsidRPr="002C6EB8">
        <w:rPr>
          <w:rFonts w:ascii="Sylfaen" w:hAnsi="Sylfaen"/>
          <w:noProof/>
          <w:lang w:val="ka-GE"/>
        </w:rPr>
        <w:t xml:space="preserve"> </w:t>
      </w:r>
      <w:r w:rsidR="00D43A41" w:rsidRPr="002C6EB8">
        <w:rPr>
          <w:rFonts w:ascii="Sylfaen" w:hAnsi="Sylfaen" w:cs="Sylfaen"/>
          <w:noProof/>
          <w:lang w:val="ka-GE"/>
        </w:rPr>
        <w:t>სახელმწიფო</w:t>
      </w:r>
      <w:r w:rsidR="00223737" w:rsidRPr="002C6EB8">
        <w:rPr>
          <w:rFonts w:ascii="Sylfaen" w:hAnsi="Sylfaen"/>
          <w:noProof/>
          <w:lang w:val="ka-GE"/>
        </w:rPr>
        <w:t xml:space="preserve"> </w:t>
      </w:r>
      <w:r w:rsidR="00D43A41" w:rsidRPr="002C6EB8">
        <w:rPr>
          <w:rFonts w:ascii="Sylfaen" w:hAnsi="Sylfaen" w:cs="Sylfaen"/>
          <w:noProof/>
          <w:lang w:val="ka-GE"/>
        </w:rPr>
        <w:t>ბიუჯეტის</w:t>
      </w:r>
      <w:r w:rsidR="005318F9" w:rsidRPr="002C6EB8">
        <w:rPr>
          <w:rFonts w:ascii="Sylfaen" w:hAnsi="Sylfaen"/>
          <w:noProof/>
          <w:lang w:val="ka-GE"/>
        </w:rPr>
        <w:t xml:space="preserve"> </w:t>
      </w:r>
      <w:r w:rsidR="00D43A41" w:rsidRPr="002C6EB8">
        <w:rPr>
          <w:rFonts w:ascii="Sylfaen" w:hAnsi="Sylfaen" w:cs="Sylfaen"/>
          <w:noProof/>
          <w:lang w:val="ka-GE"/>
        </w:rPr>
        <w:t>გადასახდელები</w:t>
      </w:r>
      <w:r w:rsidR="00B57E64" w:rsidRPr="002C6EB8">
        <w:rPr>
          <w:rFonts w:ascii="Sylfaen" w:hAnsi="Sylfaen"/>
          <w:noProof/>
          <w:lang w:val="ka-GE"/>
        </w:rPr>
        <w:t xml:space="preserve"> </w:t>
      </w:r>
      <w:r w:rsidR="00D43A41" w:rsidRPr="002C6EB8">
        <w:rPr>
          <w:rFonts w:ascii="Sylfaen" w:hAnsi="Sylfaen" w:cs="Sylfaen"/>
          <w:noProof/>
          <w:lang w:val="ka-GE"/>
        </w:rPr>
        <w:t>განისაზღვრა</w:t>
      </w:r>
      <w:r w:rsidR="00223737" w:rsidRPr="002C6EB8">
        <w:rPr>
          <w:rFonts w:ascii="Sylfaen" w:hAnsi="Sylfaen" w:cs="Sylfaen"/>
          <w:noProof/>
          <w:lang w:val="ka-GE"/>
        </w:rPr>
        <w:t xml:space="preserve"> </w:t>
      </w:r>
      <w:r w:rsidR="006B39D2" w:rsidRPr="002C6EB8">
        <w:rPr>
          <w:rFonts w:ascii="Sylfaen" w:hAnsi="Sylfaen" w:cs="Sylfaen"/>
          <w:noProof/>
          <w:lang w:val="ka-GE"/>
        </w:rPr>
        <w:t>1</w:t>
      </w:r>
      <w:r w:rsidR="00D2063D" w:rsidRPr="002C6EB8">
        <w:rPr>
          <w:rFonts w:ascii="Sylfaen" w:hAnsi="Sylfaen" w:cs="Sylfaen"/>
          <w:noProof/>
        </w:rPr>
        <w:t>8</w:t>
      </w:r>
      <w:r w:rsidR="006B39D2" w:rsidRPr="002C6EB8">
        <w:rPr>
          <w:rFonts w:ascii="Sylfaen" w:hAnsi="Sylfaen" w:cs="Sylfaen"/>
          <w:noProof/>
          <w:lang w:val="ka-GE"/>
        </w:rPr>
        <w:t xml:space="preserve"> </w:t>
      </w:r>
      <w:r w:rsidR="00D2063D" w:rsidRPr="002C6EB8">
        <w:rPr>
          <w:rFonts w:ascii="Sylfaen" w:hAnsi="Sylfaen" w:cs="Sylfaen"/>
          <w:noProof/>
        </w:rPr>
        <w:t>384</w:t>
      </w:r>
      <w:r w:rsidR="006B39D2" w:rsidRPr="002C6EB8">
        <w:rPr>
          <w:rFonts w:ascii="Sylfaen" w:hAnsi="Sylfaen" w:cs="Sylfaen"/>
          <w:noProof/>
          <w:lang w:val="ka-GE"/>
        </w:rPr>
        <w:t xml:space="preserve"> </w:t>
      </w:r>
      <w:r w:rsidR="00D2063D" w:rsidRPr="002C6EB8">
        <w:rPr>
          <w:rFonts w:ascii="Sylfaen" w:hAnsi="Sylfaen" w:cs="Sylfaen"/>
          <w:noProof/>
        </w:rPr>
        <w:t>507</w:t>
      </w:r>
      <w:r w:rsidR="006B39D2" w:rsidRPr="002C6EB8">
        <w:rPr>
          <w:rFonts w:ascii="Sylfaen" w:hAnsi="Sylfaen" w:cs="Sylfaen"/>
          <w:noProof/>
          <w:lang w:val="ka-GE"/>
        </w:rPr>
        <w:t>.</w:t>
      </w:r>
      <w:r w:rsidR="00D2063D" w:rsidRPr="002C6EB8">
        <w:rPr>
          <w:rFonts w:ascii="Sylfaen" w:hAnsi="Sylfaen" w:cs="Sylfaen"/>
          <w:noProof/>
        </w:rPr>
        <w:t>8</w:t>
      </w:r>
      <w:r w:rsidR="006B39D2" w:rsidRPr="002C6EB8">
        <w:rPr>
          <w:rFonts w:ascii="Sylfaen" w:hAnsi="Sylfaen" w:cs="Sylfaen"/>
          <w:noProof/>
          <w:lang w:val="ka-GE"/>
        </w:rPr>
        <w:t xml:space="preserve"> </w:t>
      </w:r>
      <w:r w:rsidR="00D43A41" w:rsidRPr="002C6EB8">
        <w:rPr>
          <w:rFonts w:ascii="Sylfaen" w:hAnsi="Sylfaen" w:cs="Sylfaen"/>
          <w:noProof/>
          <w:lang w:val="ka-GE"/>
        </w:rPr>
        <w:t>ათასი</w:t>
      </w:r>
      <w:r w:rsidR="00223737" w:rsidRPr="002C6EB8">
        <w:rPr>
          <w:rFonts w:ascii="Sylfaen" w:hAnsi="Sylfaen"/>
          <w:noProof/>
          <w:lang w:val="ka-GE"/>
        </w:rPr>
        <w:t xml:space="preserve"> </w:t>
      </w:r>
      <w:r w:rsidR="00D43A41" w:rsidRPr="002C6EB8">
        <w:rPr>
          <w:rFonts w:ascii="Sylfaen" w:hAnsi="Sylfaen" w:cs="Sylfaen"/>
          <w:noProof/>
          <w:lang w:val="ka-GE"/>
        </w:rPr>
        <w:t>ლარით</w:t>
      </w:r>
      <w:r w:rsidR="00223737" w:rsidRPr="002C6EB8">
        <w:rPr>
          <w:rFonts w:ascii="Sylfaen" w:hAnsi="Sylfaen"/>
          <w:noProof/>
          <w:lang w:val="ka-GE"/>
        </w:rPr>
        <w:t xml:space="preserve">. </w:t>
      </w:r>
      <w:r w:rsidR="00D43A41" w:rsidRPr="002C6EB8">
        <w:rPr>
          <w:rFonts w:ascii="Sylfaen" w:hAnsi="Sylfaen" w:cs="Sylfaen"/>
          <w:noProof/>
          <w:lang w:val="ka-GE"/>
        </w:rPr>
        <w:t>აღნიშნული</w:t>
      </w:r>
      <w:r w:rsidR="00223737" w:rsidRPr="002C6EB8">
        <w:rPr>
          <w:rFonts w:ascii="Sylfaen" w:hAnsi="Sylfaen"/>
          <w:noProof/>
          <w:lang w:val="ka-GE"/>
        </w:rPr>
        <w:t xml:space="preserve"> </w:t>
      </w:r>
      <w:r w:rsidR="00D43A41" w:rsidRPr="002C6EB8">
        <w:rPr>
          <w:rFonts w:ascii="Sylfaen" w:hAnsi="Sylfaen" w:cs="Sylfaen"/>
          <w:noProof/>
          <w:lang w:val="ka-GE"/>
        </w:rPr>
        <w:t>სახსრებიდან</w:t>
      </w:r>
      <w:r w:rsidR="00223737" w:rsidRPr="002C6EB8">
        <w:rPr>
          <w:rFonts w:ascii="Sylfaen" w:hAnsi="Sylfaen"/>
          <w:noProof/>
          <w:lang w:val="ka-GE"/>
        </w:rPr>
        <w:t xml:space="preserve"> </w:t>
      </w:r>
      <w:r w:rsidR="00D43A41" w:rsidRPr="002C6EB8">
        <w:rPr>
          <w:rFonts w:ascii="Sylfaen" w:hAnsi="Sylfaen" w:cs="Sylfaen"/>
          <w:noProof/>
          <w:lang w:val="ka-GE"/>
        </w:rPr>
        <w:t>საანგარიშო</w:t>
      </w:r>
      <w:r w:rsidR="00223737" w:rsidRPr="002C6EB8">
        <w:rPr>
          <w:rFonts w:ascii="Sylfaen" w:hAnsi="Sylfaen"/>
          <w:noProof/>
          <w:lang w:val="ka-GE"/>
        </w:rPr>
        <w:t xml:space="preserve"> </w:t>
      </w:r>
      <w:r w:rsidR="00D43A41" w:rsidRPr="002C6EB8">
        <w:rPr>
          <w:rFonts w:ascii="Sylfaen" w:hAnsi="Sylfaen" w:cs="Sylfaen"/>
          <w:noProof/>
          <w:lang w:val="ka-GE"/>
        </w:rPr>
        <w:t>პერიოდში</w:t>
      </w:r>
      <w:r w:rsidR="00223737" w:rsidRPr="002C6EB8">
        <w:rPr>
          <w:rFonts w:ascii="Sylfaen" w:hAnsi="Sylfaen"/>
          <w:noProof/>
          <w:lang w:val="ka-GE"/>
        </w:rPr>
        <w:t xml:space="preserve"> </w:t>
      </w:r>
      <w:r w:rsidR="00D43A41" w:rsidRPr="002C6EB8">
        <w:rPr>
          <w:rFonts w:ascii="Sylfaen" w:hAnsi="Sylfaen" w:cs="Sylfaen"/>
          <w:noProof/>
          <w:lang w:val="ka-GE"/>
        </w:rPr>
        <w:t>გამოყოფილმა</w:t>
      </w:r>
      <w:r w:rsidR="00223737" w:rsidRPr="002C6EB8">
        <w:rPr>
          <w:rFonts w:ascii="Sylfaen" w:hAnsi="Sylfaen"/>
          <w:noProof/>
          <w:lang w:val="ka-GE"/>
        </w:rPr>
        <w:t xml:space="preserve"> </w:t>
      </w:r>
      <w:r w:rsidR="00D43A41" w:rsidRPr="002C6EB8">
        <w:rPr>
          <w:rFonts w:ascii="Sylfaen" w:hAnsi="Sylfaen" w:cs="Sylfaen"/>
          <w:noProof/>
          <w:lang w:val="ka-GE"/>
        </w:rPr>
        <w:t>დაზუსტებულმა</w:t>
      </w:r>
      <w:r w:rsidR="00223737" w:rsidRPr="002C6EB8">
        <w:rPr>
          <w:rFonts w:ascii="Sylfaen" w:hAnsi="Sylfaen"/>
          <w:noProof/>
          <w:lang w:val="ka-GE"/>
        </w:rPr>
        <w:t xml:space="preserve"> </w:t>
      </w:r>
      <w:r w:rsidR="00D43A41" w:rsidRPr="002C6EB8">
        <w:rPr>
          <w:rFonts w:ascii="Sylfaen" w:hAnsi="Sylfaen" w:cs="Sylfaen"/>
          <w:noProof/>
          <w:lang w:val="ka-GE"/>
        </w:rPr>
        <w:t>ასიგნებებმა</w:t>
      </w:r>
      <w:r w:rsidR="00223737" w:rsidRPr="002C6EB8">
        <w:rPr>
          <w:rFonts w:ascii="Sylfaen" w:hAnsi="Sylfaen"/>
          <w:noProof/>
          <w:lang w:val="ka-GE"/>
        </w:rPr>
        <w:t xml:space="preserve"> </w:t>
      </w:r>
      <w:r w:rsidR="00D43A41" w:rsidRPr="002C6EB8">
        <w:rPr>
          <w:rFonts w:ascii="Sylfaen" w:hAnsi="Sylfaen" w:cs="Sylfaen"/>
          <w:noProof/>
          <w:lang w:val="ka-GE"/>
        </w:rPr>
        <w:t>შეადგინა</w:t>
      </w:r>
      <w:r w:rsidR="007551C8" w:rsidRPr="002C6EB8">
        <w:rPr>
          <w:rFonts w:ascii="Sylfaen" w:hAnsi="Sylfaen"/>
          <w:noProof/>
          <w:lang w:val="ka-GE"/>
        </w:rPr>
        <w:t xml:space="preserve"> </w:t>
      </w:r>
      <w:r w:rsidRPr="002C6EB8">
        <w:rPr>
          <w:rFonts w:ascii="Sylfaen" w:hAnsi="Sylfaen"/>
          <w:noProof/>
        </w:rPr>
        <w:t xml:space="preserve"> </w:t>
      </w:r>
      <w:r w:rsidR="00870C9A">
        <w:rPr>
          <w:rFonts w:ascii="Sylfaen" w:hAnsi="Sylfaen"/>
          <w:noProof/>
        </w:rPr>
        <w:t>10 369 410.3</w:t>
      </w:r>
      <w:r w:rsidR="006B39D2" w:rsidRPr="002C6EB8">
        <w:rPr>
          <w:rFonts w:ascii="Sylfaen" w:hAnsi="Sylfaen"/>
          <w:noProof/>
        </w:rPr>
        <w:t xml:space="preserve"> </w:t>
      </w:r>
      <w:r w:rsidR="00D43A41" w:rsidRPr="002C6EB8">
        <w:rPr>
          <w:rFonts w:ascii="Sylfaen" w:hAnsi="Sylfaen" w:cs="Sylfaen"/>
          <w:noProof/>
          <w:lang w:val="ka-GE"/>
        </w:rPr>
        <w:t>ათასი</w:t>
      </w:r>
      <w:r w:rsidR="00223737" w:rsidRPr="002C6EB8">
        <w:rPr>
          <w:rFonts w:ascii="Sylfaen" w:hAnsi="Sylfaen"/>
          <w:noProof/>
          <w:lang w:val="ka-GE"/>
        </w:rPr>
        <w:t xml:space="preserve"> </w:t>
      </w:r>
      <w:r w:rsidR="00D43A41" w:rsidRPr="002C6EB8">
        <w:rPr>
          <w:rFonts w:ascii="Sylfaen" w:hAnsi="Sylfaen" w:cs="Sylfaen"/>
          <w:noProof/>
          <w:lang w:val="ka-GE"/>
        </w:rPr>
        <w:t>ლარი</w:t>
      </w:r>
      <w:r w:rsidR="00223737" w:rsidRPr="002C6EB8">
        <w:rPr>
          <w:rFonts w:ascii="Sylfaen" w:hAnsi="Sylfaen"/>
          <w:noProof/>
          <w:lang w:val="ka-GE"/>
        </w:rPr>
        <w:t xml:space="preserve">, </w:t>
      </w:r>
      <w:r w:rsidR="0076453C" w:rsidRPr="002C6EB8">
        <w:rPr>
          <w:rFonts w:ascii="Sylfaen" w:hAnsi="Sylfaen"/>
          <w:noProof/>
          <w:lang w:val="ka-GE"/>
        </w:rPr>
        <w:t xml:space="preserve">ხოლო </w:t>
      </w:r>
      <w:r w:rsidR="0076453C" w:rsidRPr="002C6EB8">
        <w:rPr>
          <w:rFonts w:ascii="Sylfaen" w:hAnsi="Sylfaen" w:cs="Sylfaen"/>
          <w:noProof/>
          <w:lang w:val="ka-GE"/>
        </w:rPr>
        <w:t>საკასო</w:t>
      </w:r>
      <w:r w:rsidR="0076453C" w:rsidRPr="002C6EB8">
        <w:rPr>
          <w:rFonts w:ascii="Sylfaen" w:hAnsi="Sylfaen"/>
          <w:noProof/>
          <w:lang w:val="ka-GE"/>
        </w:rPr>
        <w:t xml:space="preserve"> </w:t>
      </w:r>
      <w:r w:rsidR="0076453C" w:rsidRPr="002C6EB8">
        <w:rPr>
          <w:rFonts w:ascii="Sylfaen" w:hAnsi="Sylfaen" w:cs="Sylfaen"/>
          <w:noProof/>
          <w:lang w:val="ka-GE"/>
        </w:rPr>
        <w:t>შესრულებამ</w:t>
      </w:r>
      <w:r w:rsidR="0076453C" w:rsidRPr="002C6EB8">
        <w:rPr>
          <w:rFonts w:ascii="Sylfaen" w:hAnsi="Sylfaen"/>
          <w:noProof/>
          <w:lang w:val="ka-GE"/>
        </w:rPr>
        <w:t xml:space="preserve"> </w:t>
      </w:r>
      <w:r w:rsidR="0076453C" w:rsidRPr="002C6EB8">
        <w:rPr>
          <w:rFonts w:ascii="Sylfaen" w:hAnsi="Sylfaen"/>
          <w:noProof/>
        </w:rPr>
        <w:t xml:space="preserve"> </w:t>
      </w:r>
      <w:r w:rsidR="0076453C" w:rsidRPr="002C6EB8">
        <w:rPr>
          <w:rFonts w:ascii="Sylfaen" w:hAnsi="Sylfaen" w:cs="Sylfaen"/>
          <w:noProof/>
          <w:lang w:val="ka-GE"/>
        </w:rPr>
        <w:t xml:space="preserve">- </w:t>
      </w:r>
      <w:r w:rsidR="006B39D2" w:rsidRPr="002C6EB8">
        <w:rPr>
          <w:rFonts w:ascii="Sylfaen" w:hAnsi="Sylfaen"/>
          <w:noProof/>
        </w:rPr>
        <w:t xml:space="preserve"> </w:t>
      </w:r>
      <w:r w:rsidR="00870C9A">
        <w:rPr>
          <w:rFonts w:ascii="Sylfaen" w:hAnsi="Sylfaen"/>
          <w:noProof/>
        </w:rPr>
        <w:t>10 044 926.6</w:t>
      </w:r>
      <w:r w:rsidR="0076453C" w:rsidRPr="002C6EB8">
        <w:rPr>
          <w:rFonts w:ascii="Sylfaen" w:hAnsi="Sylfaen"/>
          <w:noProof/>
          <w:lang w:val="ka-GE"/>
        </w:rPr>
        <w:t xml:space="preserve"> </w:t>
      </w:r>
      <w:r w:rsidR="0076453C" w:rsidRPr="002C6EB8">
        <w:rPr>
          <w:rFonts w:ascii="Sylfaen" w:hAnsi="Sylfaen" w:cs="Sylfaen"/>
          <w:noProof/>
          <w:lang w:val="ka-GE"/>
        </w:rPr>
        <w:t>ათასი</w:t>
      </w:r>
      <w:r w:rsidR="0076453C" w:rsidRPr="002C6EB8">
        <w:rPr>
          <w:rFonts w:ascii="Sylfaen" w:hAnsi="Sylfaen"/>
          <w:noProof/>
          <w:lang w:val="ka-GE"/>
        </w:rPr>
        <w:t xml:space="preserve"> </w:t>
      </w:r>
      <w:r w:rsidR="0076453C" w:rsidRPr="002C6EB8">
        <w:rPr>
          <w:rFonts w:ascii="Sylfaen" w:hAnsi="Sylfaen" w:cs="Sylfaen"/>
          <w:noProof/>
          <w:lang w:val="ka-GE"/>
        </w:rPr>
        <w:t>ლარი</w:t>
      </w:r>
      <w:r w:rsidR="00C91050" w:rsidRPr="002C6EB8">
        <w:rPr>
          <w:rFonts w:ascii="Sylfaen" w:hAnsi="Sylfaen" w:cs="Sylfaen"/>
          <w:noProof/>
        </w:rPr>
        <w:t xml:space="preserve">. საკასო შესრულება </w:t>
      </w:r>
      <w:r w:rsidR="0076453C" w:rsidRPr="002C6EB8">
        <w:rPr>
          <w:rFonts w:ascii="Sylfaen" w:hAnsi="Sylfaen" w:cs="Sylfaen"/>
          <w:noProof/>
          <w:lang w:val="ka-GE"/>
        </w:rPr>
        <w:t xml:space="preserve">კვარტლის გეგმიური მაჩვენებლის </w:t>
      </w:r>
      <w:r w:rsidR="00D2063D" w:rsidRPr="002C6EB8">
        <w:rPr>
          <w:rFonts w:ascii="Sylfaen" w:hAnsi="Sylfaen" w:cs="Sylfaen"/>
          <w:noProof/>
        </w:rPr>
        <w:t>9</w:t>
      </w:r>
      <w:r w:rsidR="002C6EB8" w:rsidRPr="002C6EB8">
        <w:rPr>
          <w:rFonts w:ascii="Sylfaen" w:hAnsi="Sylfaen" w:cs="Sylfaen"/>
          <w:noProof/>
        </w:rPr>
        <w:t>6.</w:t>
      </w:r>
      <w:r w:rsidR="00870C9A">
        <w:rPr>
          <w:rFonts w:ascii="Sylfaen" w:hAnsi="Sylfaen" w:cs="Sylfaen"/>
          <w:noProof/>
        </w:rPr>
        <w:t>9</w:t>
      </w:r>
      <w:r w:rsidR="0076453C" w:rsidRPr="002C6EB8">
        <w:rPr>
          <w:rFonts w:ascii="Sylfaen" w:hAnsi="Sylfaen" w:cs="Sylfaen"/>
          <w:noProof/>
          <w:lang w:val="ka-GE"/>
        </w:rPr>
        <w:t>%</w:t>
      </w:r>
      <w:r w:rsidR="00C91050" w:rsidRPr="002C6EB8">
        <w:rPr>
          <w:rFonts w:ascii="Sylfaen" w:hAnsi="Sylfaen" w:cs="Sylfaen"/>
          <w:noProof/>
          <w:lang w:val="ka-GE"/>
        </w:rPr>
        <w:t>, ხოლო</w:t>
      </w:r>
      <w:r w:rsidR="00223737" w:rsidRPr="002C6EB8">
        <w:rPr>
          <w:rFonts w:ascii="Sylfaen" w:hAnsi="Sylfaen"/>
          <w:noProof/>
          <w:lang w:val="ka-GE"/>
        </w:rPr>
        <w:t xml:space="preserve"> </w:t>
      </w:r>
      <w:r w:rsidR="00D43A41" w:rsidRPr="002C6EB8">
        <w:rPr>
          <w:rFonts w:ascii="Sylfaen" w:hAnsi="Sylfaen" w:cs="Sylfaen"/>
          <w:noProof/>
          <w:lang w:val="ka-GE"/>
        </w:rPr>
        <w:t>წლიური</w:t>
      </w:r>
      <w:r w:rsidR="00223737" w:rsidRPr="002C6EB8">
        <w:rPr>
          <w:rFonts w:ascii="Sylfaen" w:hAnsi="Sylfaen"/>
          <w:noProof/>
          <w:lang w:val="ka-GE"/>
        </w:rPr>
        <w:t xml:space="preserve"> </w:t>
      </w:r>
      <w:r w:rsidR="000E690C" w:rsidRPr="002C6EB8">
        <w:rPr>
          <w:rFonts w:ascii="Sylfaen" w:hAnsi="Sylfaen"/>
          <w:noProof/>
          <w:lang w:val="ka-GE"/>
        </w:rPr>
        <w:t xml:space="preserve">დამტკიცებული </w:t>
      </w:r>
      <w:r w:rsidR="00D43A41" w:rsidRPr="002C6EB8">
        <w:rPr>
          <w:rFonts w:ascii="Sylfaen" w:hAnsi="Sylfaen" w:cs="Sylfaen"/>
          <w:noProof/>
          <w:lang w:val="ka-GE"/>
        </w:rPr>
        <w:t>ბიუჯეტის</w:t>
      </w:r>
      <w:r w:rsidR="00223737" w:rsidRPr="002C6EB8">
        <w:rPr>
          <w:rFonts w:ascii="Sylfaen" w:hAnsi="Sylfaen"/>
          <w:noProof/>
          <w:lang w:val="ka-GE"/>
        </w:rPr>
        <w:t xml:space="preserve"> </w:t>
      </w:r>
      <w:r w:rsidR="00C91050" w:rsidRPr="002C6EB8">
        <w:rPr>
          <w:rFonts w:ascii="Sylfaen" w:hAnsi="Sylfaen"/>
          <w:noProof/>
          <w:lang w:val="ka-GE"/>
        </w:rPr>
        <w:t xml:space="preserve">- </w:t>
      </w:r>
      <w:r w:rsidR="00870C9A">
        <w:rPr>
          <w:rFonts w:ascii="Sylfaen" w:hAnsi="Sylfaen"/>
          <w:noProof/>
        </w:rPr>
        <w:t>54.6</w:t>
      </w:r>
      <w:r w:rsidR="00223737" w:rsidRPr="002C6EB8">
        <w:rPr>
          <w:rFonts w:ascii="Sylfaen" w:hAnsi="Sylfaen"/>
          <w:noProof/>
          <w:lang w:val="ka-GE"/>
        </w:rPr>
        <w:t>%-</w:t>
      </w:r>
      <w:r w:rsidR="00D43A41" w:rsidRPr="002C6EB8">
        <w:rPr>
          <w:rFonts w:ascii="Sylfaen" w:hAnsi="Sylfaen" w:cs="Sylfaen"/>
          <w:noProof/>
          <w:lang w:val="ka-GE"/>
        </w:rPr>
        <w:t>ია</w:t>
      </w:r>
      <w:r w:rsidR="00223737" w:rsidRPr="002C6EB8">
        <w:rPr>
          <w:rFonts w:ascii="Sylfaen" w:hAnsi="Sylfaen"/>
          <w:noProof/>
          <w:lang w:val="ka-GE"/>
        </w:rPr>
        <w:t xml:space="preserve">. </w:t>
      </w:r>
    </w:p>
    <w:p w14:paraId="37251CE4" w14:textId="0E0A244E" w:rsidR="00223737" w:rsidRPr="009C733C" w:rsidRDefault="00C42A81" w:rsidP="00D3236C">
      <w:pPr>
        <w:tabs>
          <w:tab w:val="left" w:pos="0"/>
          <w:tab w:val="left" w:pos="10710"/>
        </w:tabs>
        <w:spacing w:line="240" w:lineRule="auto"/>
        <w:ind w:firstLine="720"/>
        <w:jc w:val="right"/>
        <w:rPr>
          <w:rFonts w:ascii="Sylfaen" w:hAnsi="Sylfaen" w:cs="Sylfaen"/>
          <w:b/>
          <w:noProof/>
          <w:color w:val="000000"/>
          <w:sz w:val="18"/>
          <w:szCs w:val="18"/>
          <w:lang w:val="ka-GE"/>
        </w:rPr>
      </w:pPr>
      <w:r w:rsidRPr="009C733C">
        <w:rPr>
          <w:rFonts w:ascii="Sylfaen" w:hAnsi="Sylfaen" w:cs="Sylfaen"/>
          <w:b/>
          <w:noProof/>
          <w:color w:val="000000"/>
          <w:sz w:val="18"/>
          <w:szCs w:val="18"/>
          <w:lang w:val="ka-GE"/>
        </w:rPr>
        <w:t>საქართველოს</w:t>
      </w:r>
      <w:r w:rsidR="00223737" w:rsidRPr="009C733C">
        <w:rPr>
          <w:rFonts w:ascii="Sylfaen" w:hAnsi="Sylfaen"/>
          <w:b/>
          <w:noProof/>
          <w:color w:val="000000"/>
          <w:sz w:val="18"/>
          <w:szCs w:val="18"/>
          <w:lang w:val="ka-GE"/>
        </w:rPr>
        <w:t xml:space="preserve"> 20</w:t>
      </w:r>
      <w:r w:rsidR="00BB6157" w:rsidRPr="009C733C">
        <w:rPr>
          <w:rFonts w:ascii="Sylfaen" w:hAnsi="Sylfaen"/>
          <w:b/>
          <w:noProof/>
          <w:color w:val="000000"/>
          <w:sz w:val="18"/>
          <w:szCs w:val="18"/>
          <w:lang w:val="ka-GE"/>
        </w:rPr>
        <w:t>1</w:t>
      </w:r>
      <w:r w:rsidR="00DC2EC4" w:rsidRPr="009C733C">
        <w:rPr>
          <w:rFonts w:ascii="Sylfaen" w:hAnsi="Sylfaen"/>
          <w:b/>
          <w:noProof/>
          <w:color w:val="000000"/>
          <w:sz w:val="18"/>
          <w:szCs w:val="18"/>
        </w:rPr>
        <w:t>1</w:t>
      </w:r>
      <w:r w:rsidR="00223737" w:rsidRPr="009C733C">
        <w:rPr>
          <w:rFonts w:ascii="Sylfaen" w:hAnsi="Sylfaen"/>
          <w:b/>
          <w:noProof/>
          <w:color w:val="000000"/>
          <w:sz w:val="18"/>
          <w:szCs w:val="18"/>
          <w:lang w:val="ka-GE"/>
        </w:rPr>
        <w:t>-20</w:t>
      </w:r>
      <w:r w:rsidR="006B39D2" w:rsidRPr="009C733C">
        <w:rPr>
          <w:rFonts w:ascii="Sylfaen" w:hAnsi="Sylfaen"/>
          <w:b/>
          <w:noProof/>
          <w:color w:val="000000"/>
          <w:sz w:val="18"/>
          <w:szCs w:val="18"/>
        </w:rPr>
        <w:t>2</w:t>
      </w:r>
      <w:r w:rsidR="00D2063D" w:rsidRPr="009C733C">
        <w:rPr>
          <w:rFonts w:ascii="Sylfaen" w:hAnsi="Sylfaen"/>
          <w:b/>
          <w:noProof/>
          <w:color w:val="000000"/>
          <w:sz w:val="18"/>
          <w:szCs w:val="18"/>
        </w:rPr>
        <w:t>1</w:t>
      </w:r>
      <w:r w:rsidR="00223737" w:rsidRPr="009C733C">
        <w:rPr>
          <w:rFonts w:ascii="Sylfaen" w:hAnsi="Sylfaen"/>
          <w:b/>
          <w:noProof/>
          <w:color w:val="000000"/>
          <w:sz w:val="18"/>
          <w:szCs w:val="18"/>
          <w:lang w:val="ka-GE"/>
        </w:rPr>
        <w:t xml:space="preserve"> </w:t>
      </w:r>
      <w:r w:rsidRPr="009C733C">
        <w:rPr>
          <w:rFonts w:ascii="Sylfaen" w:hAnsi="Sylfaen" w:cs="Sylfaen"/>
          <w:b/>
          <w:noProof/>
          <w:color w:val="000000"/>
          <w:sz w:val="18"/>
          <w:szCs w:val="18"/>
          <w:lang w:val="ka-GE"/>
        </w:rPr>
        <w:t>წლების</w:t>
      </w:r>
      <w:r w:rsidR="00223737" w:rsidRPr="009C733C">
        <w:rPr>
          <w:rFonts w:ascii="Sylfaen" w:hAnsi="Sylfaen"/>
          <w:b/>
          <w:noProof/>
          <w:color w:val="000000"/>
          <w:sz w:val="18"/>
          <w:szCs w:val="18"/>
          <w:lang w:val="ka-GE"/>
        </w:rPr>
        <w:t xml:space="preserve"> </w:t>
      </w:r>
      <w:r w:rsidRPr="009C733C">
        <w:rPr>
          <w:rFonts w:ascii="Sylfaen" w:hAnsi="Sylfaen" w:cs="Sylfaen"/>
          <w:b/>
          <w:noProof/>
          <w:color w:val="000000"/>
          <w:sz w:val="18"/>
          <w:szCs w:val="18"/>
          <w:lang w:val="ka-GE"/>
        </w:rPr>
        <w:t>სახელმწიფო</w:t>
      </w:r>
      <w:r w:rsidR="00223737" w:rsidRPr="009C733C">
        <w:rPr>
          <w:rFonts w:ascii="Sylfaen" w:hAnsi="Sylfaen"/>
          <w:b/>
          <w:noProof/>
          <w:color w:val="000000"/>
          <w:sz w:val="18"/>
          <w:szCs w:val="18"/>
          <w:lang w:val="ka-GE"/>
        </w:rPr>
        <w:t xml:space="preserve"> </w:t>
      </w:r>
      <w:r w:rsidRPr="009C733C">
        <w:rPr>
          <w:rFonts w:ascii="Sylfaen" w:hAnsi="Sylfaen" w:cs="Sylfaen"/>
          <w:b/>
          <w:noProof/>
          <w:color w:val="000000"/>
          <w:sz w:val="18"/>
          <w:szCs w:val="18"/>
          <w:lang w:val="ka-GE"/>
        </w:rPr>
        <w:t>ბიუჯეტების</w:t>
      </w:r>
      <w:r w:rsidR="007C23F4" w:rsidRPr="009C733C">
        <w:rPr>
          <w:rFonts w:ascii="Sylfaen" w:hAnsi="Sylfaen" w:cs="Sylfaen"/>
          <w:b/>
          <w:noProof/>
          <w:color w:val="000000"/>
          <w:sz w:val="18"/>
          <w:szCs w:val="18"/>
          <w:lang w:val="ka-GE"/>
        </w:rPr>
        <w:t xml:space="preserve"> წლიური,</w:t>
      </w:r>
      <w:r w:rsidR="00223737" w:rsidRPr="009C733C">
        <w:rPr>
          <w:rFonts w:ascii="Sylfaen" w:hAnsi="Sylfaen"/>
          <w:b/>
          <w:noProof/>
          <w:color w:val="000000"/>
          <w:sz w:val="18"/>
          <w:szCs w:val="18"/>
          <w:lang w:val="ka-GE"/>
        </w:rPr>
        <w:br/>
      </w:r>
      <w:r w:rsidRPr="009C733C">
        <w:rPr>
          <w:rFonts w:ascii="Sylfaen" w:hAnsi="Sylfaen" w:cs="Sylfaen"/>
          <w:b/>
          <w:noProof/>
          <w:color w:val="000000"/>
          <w:sz w:val="18"/>
          <w:szCs w:val="18"/>
          <w:lang w:val="ka-GE"/>
        </w:rPr>
        <w:t>კვარტლის</w:t>
      </w:r>
      <w:r w:rsidR="00223737" w:rsidRPr="009C733C">
        <w:rPr>
          <w:rFonts w:ascii="Sylfaen" w:hAnsi="Sylfaen"/>
          <w:b/>
          <w:noProof/>
          <w:color w:val="000000"/>
          <w:sz w:val="18"/>
          <w:szCs w:val="18"/>
          <w:lang w:val="ka-GE"/>
        </w:rPr>
        <w:t xml:space="preserve"> </w:t>
      </w:r>
      <w:r w:rsidRPr="009C733C">
        <w:rPr>
          <w:rFonts w:ascii="Sylfaen" w:hAnsi="Sylfaen" w:cs="Sylfaen"/>
          <w:b/>
          <w:noProof/>
          <w:color w:val="000000"/>
          <w:sz w:val="18"/>
          <w:szCs w:val="18"/>
          <w:lang w:val="ka-GE"/>
        </w:rPr>
        <w:t>გეგმიური</w:t>
      </w:r>
      <w:r w:rsidR="00223737" w:rsidRPr="009C733C">
        <w:rPr>
          <w:rFonts w:ascii="Sylfaen" w:hAnsi="Sylfaen"/>
          <w:b/>
          <w:noProof/>
          <w:color w:val="000000"/>
          <w:sz w:val="18"/>
          <w:szCs w:val="18"/>
          <w:lang w:val="ka-GE"/>
        </w:rPr>
        <w:t xml:space="preserve"> </w:t>
      </w:r>
      <w:r w:rsidRPr="009C733C">
        <w:rPr>
          <w:rFonts w:ascii="Sylfaen" w:hAnsi="Sylfaen" w:cs="Sylfaen"/>
          <w:b/>
          <w:noProof/>
          <w:color w:val="000000"/>
          <w:sz w:val="18"/>
          <w:szCs w:val="18"/>
          <w:lang w:val="ka-GE"/>
        </w:rPr>
        <w:t>და</w:t>
      </w:r>
      <w:r w:rsidR="00223737" w:rsidRPr="009C733C">
        <w:rPr>
          <w:rFonts w:ascii="Sylfaen" w:hAnsi="Sylfaen"/>
          <w:b/>
          <w:noProof/>
          <w:color w:val="000000"/>
          <w:sz w:val="18"/>
          <w:szCs w:val="18"/>
          <w:lang w:val="ka-GE"/>
        </w:rPr>
        <w:t xml:space="preserve"> </w:t>
      </w:r>
      <w:r w:rsidRPr="009C733C">
        <w:rPr>
          <w:rFonts w:ascii="Sylfaen" w:hAnsi="Sylfaen" w:cs="Sylfaen"/>
          <w:b/>
          <w:noProof/>
          <w:color w:val="000000"/>
          <w:sz w:val="18"/>
          <w:szCs w:val="18"/>
          <w:lang w:val="ka-GE"/>
        </w:rPr>
        <w:t>საკასო</w:t>
      </w:r>
      <w:r w:rsidR="00223737" w:rsidRPr="009C733C">
        <w:rPr>
          <w:rFonts w:ascii="Sylfaen" w:hAnsi="Sylfaen"/>
          <w:b/>
          <w:noProof/>
          <w:color w:val="000000"/>
          <w:sz w:val="18"/>
          <w:szCs w:val="18"/>
          <w:lang w:val="ka-GE"/>
        </w:rPr>
        <w:t xml:space="preserve"> </w:t>
      </w:r>
      <w:r w:rsidRPr="009C733C">
        <w:rPr>
          <w:rFonts w:ascii="Sylfaen" w:hAnsi="Sylfaen" w:cs="Sylfaen"/>
          <w:b/>
          <w:noProof/>
          <w:color w:val="000000"/>
          <w:sz w:val="18"/>
          <w:szCs w:val="18"/>
          <w:lang w:val="ka-GE"/>
        </w:rPr>
        <w:t>მაჩვენებლები</w:t>
      </w:r>
    </w:p>
    <w:p w14:paraId="71F644B4" w14:textId="77777777" w:rsidR="00D2063D" w:rsidRPr="009C733C" w:rsidRDefault="00524344" w:rsidP="00D3236C">
      <w:pPr>
        <w:tabs>
          <w:tab w:val="left" w:pos="0"/>
          <w:tab w:val="left" w:pos="10710"/>
        </w:tabs>
        <w:spacing w:line="240" w:lineRule="auto"/>
        <w:ind w:firstLine="720"/>
        <w:jc w:val="right"/>
        <w:rPr>
          <w:rFonts w:ascii="Sylfaen" w:hAnsi="Sylfaen"/>
          <w:noProof/>
          <w:color w:val="000000"/>
          <w:lang w:val="ka-GE"/>
        </w:rPr>
      </w:pPr>
      <w:r w:rsidRPr="009C733C">
        <w:rPr>
          <w:rFonts w:ascii="Sylfaen" w:hAnsi="Sylfaen"/>
          <w:i/>
          <w:noProof/>
          <w:color w:val="000000"/>
          <w:sz w:val="18"/>
          <w:szCs w:val="18"/>
          <w:lang w:val="ka-GE"/>
        </w:rPr>
        <w:t>(</w:t>
      </w:r>
      <w:r w:rsidRPr="009C733C">
        <w:rPr>
          <w:rFonts w:ascii="Sylfaen" w:hAnsi="Sylfaen" w:cs="Sylfaen"/>
          <w:i/>
          <w:noProof/>
          <w:color w:val="000000"/>
          <w:sz w:val="18"/>
          <w:szCs w:val="18"/>
          <w:lang w:val="ka-GE"/>
        </w:rPr>
        <w:t>ათას</w:t>
      </w:r>
      <w:r w:rsidRPr="009C733C">
        <w:rPr>
          <w:rFonts w:ascii="Sylfaen" w:hAnsi="Sylfaen"/>
          <w:i/>
          <w:noProof/>
          <w:color w:val="000000"/>
          <w:sz w:val="18"/>
          <w:szCs w:val="18"/>
          <w:lang w:val="ka-GE"/>
        </w:rPr>
        <w:t xml:space="preserve"> </w:t>
      </w:r>
      <w:r w:rsidRPr="009C733C">
        <w:rPr>
          <w:rFonts w:ascii="Sylfaen" w:hAnsi="Sylfaen" w:cs="Sylfaen"/>
          <w:i/>
          <w:noProof/>
          <w:color w:val="000000"/>
          <w:sz w:val="18"/>
          <w:szCs w:val="18"/>
          <w:lang w:val="ka-GE"/>
        </w:rPr>
        <w:t>ლარებში</w:t>
      </w:r>
      <w:r w:rsidRPr="009C733C">
        <w:rPr>
          <w:rFonts w:ascii="Sylfaen" w:hAnsi="Sylfaen"/>
          <w:i/>
          <w:noProof/>
          <w:color w:val="000000"/>
          <w:sz w:val="18"/>
          <w:szCs w:val="18"/>
          <w:lang w:val="ka-GE"/>
        </w:rPr>
        <w:t>)</w:t>
      </w:r>
      <w:r w:rsidR="00223737" w:rsidRPr="009C733C">
        <w:rPr>
          <w:rFonts w:ascii="Sylfaen" w:hAnsi="Sylfaen"/>
          <w:noProof/>
          <w:color w:val="000000"/>
          <w:lang w:val="ka-GE"/>
        </w:rPr>
        <w:t xml:space="preserve">   </w:t>
      </w:r>
    </w:p>
    <w:p w14:paraId="6CD86147" w14:textId="2BE3DD99" w:rsidR="00D2063D" w:rsidRPr="002C6EB8" w:rsidRDefault="00D57F41" w:rsidP="00D3236C">
      <w:pPr>
        <w:tabs>
          <w:tab w:val="left" w:pos="0"/>
          <w:tab w:val="left" w:pos="10440"/>
        </w:tabs>
        <w:spacing w:line="240" w:lineRule="auto"/>
        <w:jc w:val="center"/>
        <w:rPr>
          <w:rFonts w:ascii="Sylfaen" w:hAnsi="Sylfaen"/>
          <w:noProof/>
          <w:color w:val="000000"/>
          <w:highlight w:val="yellow"/>
          <w:lang w:val="ka-GE"/>
        </w:rPr>
      </w:pPr>
      <w:r>
        <w:rPr>
          <w:noProof/>
        </w:rPr>
        <w:drawing>
          <wp:inline distT="0" distB="0" distL="0" distR="0" wp14:anchorId="5FB8F4FF" wp14:editId="3C1F5AA4">
            <wp:extent cx="6629400" cy="4693285"/>
            <wp:effectExtent l="0" t="0" r="0" b="12065"/>
            <wp:docPr id="9" name="Chart 9">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20B320" w14:textId="0448D17B" w:rsidR="00BB689B" w:rsidRPr="002C6EB8" w:rsidRDefault="00223737" w:rsidP="00D3236C">
      <w:pPr>
        <w:tabs>
          <w:tab w:val="left" w:pos="0"/>
          <w:tab w:val="left" w:pos="10710"/>
        </w:tabs>
        <w:spacing w:line="240" w:lineRule="auto"/>
        <w:ind w:firstLine="720"/>
        <w:jc w:val="right"/>
        <w:rPr>
          <w:rFonts w:ascii="Sylfaen" w:hAnsi="Sylfaen"/>
          <w:i/>
          <w:noProof/>
          <w:color w:val="000000"/>
          <w:sz w:val="18"/>
          <w:szCs w:val="18"/>
          <w:highlight w:val="yellow"/>
        </w:rPr>
      </w:pPr>
      <w:r w:rsidRPr="002C6EB8">
        <w:rPr>
          <w:rFonts w:ascii="Sylfaen" w:hAnsi="Sylfaen"/>
          <w:noProof/>
          <w:color w:val="000000"/>
          <w:highlight w:val="yellow"/>
          <w:lang w:val="ka-GE"/>
        </w:rPr>
        <w:t xml:space="preserve">  </w:t>
      </w:r>
    </w:p>
    <w:p w14:paraId="304CCBC5" w14:textId="77777777" w:rsidR="00162F5A" w:rsidRPr="006A37D9" w:rsidRDefault="00C42A81" w:rsidP="00D3236C">
      <w:pPr>
        <w:tabs>
          <w:tab w:val="left" w:pos="0"/>
        </w:tabs>
        <w:spacing w:line="240" w:lineRule="auto"/>
        <w:ind w:right="173"/>
        <w:jc w:val="center"/>
        <w:rPr>
          <w:rFonts w:ascii="Sylfaen" w:hAnsi="Sylfaen" w:cs="Sylfaen"/>
          <w:b/>
          <w:noProof/>
          <w:lang w:val="ka-GE"/>
        </w:rPr>
      </w:pPr>
      <w:r w:rsidRPr="006A37D9">
        <w:rPr>
          <w:rFonts w:ascii="Sylfaen" w:hAnsi="Sylfaen" w:cs="Sylfaen"/>
          <w:b/>
          <w:noProof/>
          <w:lang w:val="ka-GE"/>
        </w:rPr>
        <w:t>სახელმწიფო ბიუჯეტის ხარჯები</w:t>
      </w:r>
    </w:p>
    <w:p w14:paraId="0D321BDC" w14:textId="7AE7316A" w:rsidR="00665727" w:rsidRPr="006A37D9" w:rsidRDefault="0002280C" w:rsidP="00D32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lang w:val="ka-GE"/>
        </w:rPr>
      </w:pPr>
      <w:r w:rsidRPr="006A37D9">
        <w:rPr>
          <w:rFonts w:ascii="Sylfaen" w:hAnsi="Sylfaen" w:cs="Sylfaen"/>
          <w:noProof/>
          <w:lang w:val="ka-GE"/>
        </w:rPr>
        <w:tab/>
      </w:r>
      <w:r w:rsidR="00C933D2" w:rsidRPr="006A37D9">
        <w:rPr>
          <w:rFonts w:ascii="Sylfaen" w:hAnsi="Sylfaen"/>
          <w:noProof/>
        </w:rPr>
        <w:t>„</w:t>
      </w:r>
      <w:r w:rsidR="00C42A81" w:rsidRPr="006A37D9">
        <w:rPr>
          <w:rFonts w:ascii="Sylfaen" w:hAnsi="Sylfaen"/>
          <w:noProof/>
        </w:rPr>
        <w:t>საქართველოს</w:t>
      </w:r>
      <w:r w:rsidR="00162F5A" w:rsidRPr="006A37D9">
        <w:rPr>
          <w:rFonts w:ascii="Sylfaen" w:hAnsi="Sylfaen"/>
          <w:noProof/>
        </w:rPr>
        <w:t xml:space="preserve"> 20</w:t>
      </w:r>
      <w:r w:rsidR="004748DD" w:rsidRPr="006A37D9">
        <w:rPr>
          <w:rFonts w:ascii="Sylfaen" w:hAnsi="Sylfaen"/>
          <w:noProof/>
        </w:rPr>
        <w:t>2</w:t>
      </w:r>
      <w:r w:rsidR="00D2063D" w:rsidRPr="006A37D9">
        <w:rPr>
          <w:rFonts w:ascii="Sylfaen" w:hAnsi="Sylfaen"/>
          <w:noProof/>
        </w:rPr>
        <w:t>1</w:t>
      </w:r>
      <w:r w:rsidR="00162F5A" w:rsidRPr="006A37D9">
        <w:rPr>
          <w:rFonts w:ascii="Sylfaen" w:hAnsi="Sylfaen"/>
          <w:noProof/>
        </w:rPr>
        <w:t xml:space="preserve"> </w:t>
      </w:r>
      <w:r w:rsidR="00C42A81" w:rsidRPr="006A37D9">
        <w:rPr>
          <w:rFonts w:ascii="Sylfaen" w:hAnsi="Sylfaen"/>
          <w:noProof/>
        </w:rPr>
        <w:t>წლის</w:t>
      </w:r>
      <w:r w:rsidR="00162F5A" w:rsidRPr="006A37D9">
        <w:rPr>
          <w:rFonts w:ascii="Sylfaen" w:hAnsi="Sylfaen"/>
          <w:noProof/>
        </w:rPr>
        <w:t xml:space="preserve"> </w:t>
      </w:r>
      <w:r w:rsidR="00C42A81" w:rsidRPr="006A37D9">
        <w:rPr>
          <w:rFonts w:ascii="Sylfaen" w:hAnsi="Sylfaen"/>
          <w:noProof/>
        </w:rPr>
        <w:t>სახელმწიფო</w:t>
      </w:r>
      <w:r w:rsidR="00162F5A" w:rsidRPr="006A37D9">
        <w:rPr>
          <w:rFonts w:ascii="Sylfaen" w:hAnsi="Sylfaen"/>
          <w:noProof/>
        </w:rPr>
        <w:t xml:space="preserve"> </w:t>
      </w:r>
      <w:r w:rsidR="00C42A81" w:rsidRPr="006A37D9">
        <w:rPr>
          <w:rFonts w:ascii="Sylfaen" w:hAnsi="Sylfaen"/>
          <w:noProof/>
        </w:rPr>
        <w:t>ბიუჯეტის</w:t>
      </w:r>
      <w:r w:rsidR="00162F5A" w:rsidRPr="006A37D9">
        <w:rPr>
          <w:rFonts w:ascii="Sylfaen" w:hAnsi="Sylfaen"/>
          <w:noProof/>
        </w:rPr>
        <w:t xml:space="preserve"> </w:t>
      </w:r>
      <w:r w:rsidR="00C42A81" w:rsidRPr="006A37D9">
        <w:rPr>
          <w:rFonts w:ascii="Sylfaen" w:hAnsi="Sylfaen"/>
          <w:noProof/>
        </w:rPr>
        <w:t>შესახებ</w:t>
      </w:r>
      <w:r w:rsidR="00162F5A" w:rsidRPr="006A37D9">
        <w:rPr>
          <w:rFonts w:ascii="Sylfaen" w:hAnsi="Sylfaen"/>
          <w:noProof/>
        </w:rPr>
        <w:t xml:space="preserve">“ </w:t>
      </w:r>
      <w:r w:rsidR="00C42A81" w:rsidRPr="006A37D9">
        <w:rPr>
          <w:rFonts w:ascii="Sylfaen" w:hAnsi="Sylfaen"/>
          <w:noProof/>
        </w:rPr>
        <w:t>საქართველოს</w:t>
      </w:r>
      <w:r w:rsidR="00162F5A" w:rsidRPr="006A37D9">
        <w:rPr>
          <w:rFonts w:ascii="Sylfaen" w:hAnsi="Sylfaen"/>
          <w:noProof/>
        </w:rPr>
        <w:t xml:space="preserve"> </w:t>
      </w:r>
      <w:r w:rsidR="00C42A81" w:rsidRPr="006A37D9">
        <w:rPr>
          <w:rFonts w:ascii="Sylfaen" w:hAnsi="Sylfaen"/>
          <w:noProof/>
        </w:rPr>
        <w:t>კანონით</w:t>
      </w:r>
      <w:r w:rsidR="00162F5A" w:rsidRPr="006A37D9">
        <w:rPr>
          <w:rFonts w:ascii="Sylfaen" w:hAnsi="Sylfaen"/>
          <w:noProof/>
        </w:rPr>
        <w:t xml:space="preserve"> </w:t>
      </w:r>
      <w:r w:rsidR="00C42A81" w:rsidRPr="006A37D9">
        <w:rPr>
          <w:rFonts w:ascii="Sylfaen" w:hAnsi="Sylfaen"/>
          <w:noProof/>
        </w:rPr>
        <w:t>სახელმწიფო</w:t>
      </w:r>
      <w:r w:rsidR="00162F5A" w:rsidRPr="006A37D9">
        <w:rPr>
          <w:rFonts w:ascii="Sylfaen" w:hAnsi="Sylfaen"/>
          <w:noProof/>
        </w:rPr>
        <w:t xml:space="preserve"> </w:t>
      </w:r>
      <w:r w:rsidR="00C42A81" w:rsidRPr="006A37D9">
        <w:rPr>
          <w:rFonts w:ascii="Sylfaen" w:hAnsi="Sylfaen"/>
          <w:noProof/>
        </w:rPr>
        <w:t>ბიუჯეტის</w:t>
      </w:r>
      <w:r w:rsidR="00162F5A" w:rsidRPr="006A37D9">
        <w:rPr>
          <w:rFonts w:ascii="Sylfaen" w:hAnsi="Sylfaen"/>
          <w:noProof/>
        </w:rPr>
        <w:t xml:space="preserve"> </w:t>
      </w:r>
      <w:r w:rsidR="00C42A81" w:rsidRPr="006A37D9">
        <w:rPr>
          <w:rFonts w:ascii="Sylfaen" w:hAnsi="Sylfaen"/>
          <w:noProof/>
        </w:rPr>
        <w:t>ხარჯები</w:t>
      </w:r>
      <w:r w:rsidR="00162F5A" w:rsidRPr="006A37D9">
        <w:rPr>
          <w:rFonts w:ascii="Sylfaen" w:hAnsi="Sylfaen"/>
          <w:noProof/>
        </w:rPr>
        <w:t xml:space="preserve"> </w:t>
      </w:r>
      <w:r w:rsidR="00C42A81" w:rsidRPr="006A37D9">
        <w:rPr>
          <w:rFonts w:ascii="Sylfaen" w:hAnsi="Sylfaen"/>
          <w:noProof/>
        </w:rPr>
        <w:t>განისაზღვრა</w:t>
      </w:r>
      <w:r w:rsidR="00162F5A" w:rsidRPr="006A37D9">
        <w:rPr>
          <w:rFonts w:ascii="Sylfaen" w:hAnsi="Sylfaen"/>
          <w:noProof/>
        </w:rPr>
        <w:t xml:space="preserve"> </w:t>
      </w:r>
      <w:r w:rsidR="00D2063D" w:rsidRPr="006A37D9">
        <w:rPr>
          <w:rFonts w:ascii="Sylfaen" w:hAnsi="Sylfaen"/>
          <w:noProof/>
        </w:rPr>
        <w:t>12 758 336.4</w:t>
      </w:r>
      <w:r w:rsidR="00351394" w:rsidRPr="006A37D9">
        <w:rPr>
          <w:rFonts w:ascii="Sylfaen" w:hAnsi="Sylfaen"/>
          <w:noProof/>
        </w:rPr>
        <w:t xml:space="preserve"> </w:t>
      </w:r>
      <w:r w:rsidR="00C42A81" w:rsidRPr="006A37D9">
        <w:rPr>
          <w:rFonts w:ascii="Sylfaen" w:hAnsi="Sylfaen"/>
          <w:noProof/>
        </w:rPr>
        <w:t>ათასი</w:t>
      </w:r>
      <w:r w:rsidR="00162F5A" w:rsidRPr="006A37D9">
        <w:rPr>
          <w:rFonts w:ascii="Sylfaen" w:hAnsi="Sylfaen"/>
          <w:noProof/>
        </w:rPr>
        <w:t xml:space="preserve"> </w:t>
      </w:r>
      <w:r w:rsidR="00C42A81" w:rsidRPr="006A37D9">
        <w:rPr>
          <w:rFonts w:ascii="Sylfaen" w:hAnsi="Sylfaen"/>
          <w:noProof/>
        </w:rPr>
        <w:t>ლარით</w:t>
      </w:r>
      <w:r w:rsidR="00162F5A" w:rsidRPr="006A37D9">
        <w:rPr>
          <w:rFonts w:ascii="Sylfaen" w:hAnsi="Sylfaen"/>
          <w:noProof/>
        </w:rPr>
        <w:t xml:space="preserve">. </w:t>
      </w:r>
      <w:r w:rsidR="00C42A81" w:rsidRPr="006A37D9">
        <w:rPr>
          <w:rFonts w:ascii="Sylfaen" w:hAnsi="Sylfaen"/>
          <w:noProof/>
        </w:rPr>
        <w:t>აღნიშნული</w:t>
      </w:r>
      <w:r w:rsidR="00162F5A" w:rsidRPr="006A37D9">
        <w:rPr>
          <w:rFonts w:ascii="Sylfaen" w:hAnsi="Sylfaen"/>
          <w:noProof/>
        </w:rPr>
        <w:t xml:space="preserve"> </w:t>
      </w:r>
      <w:r w:rsidR="00C42A81" w:rsidRPr="006A37D9">
        <w:rPr>
          <w:rFonts w:ascii="Sylfaen" w:hAnsi="Sylfaen"/>
          <w:noProof/>
        </w:rPr>
        <w:t>სახსრებიდან</w:t>
      </w:r>
      <w:r w:rsidR="00162F5A" w:rsidRPr="006A37D9">
        <w:rPr>
          <w:rFonts w:ascii="Sylfaen" w:hAnsi="Sylfaen"/>
          <w:noProof/>
        </w:rPr>
        <w:t xml:space="preserve"> </w:t>
      </w:r>
      <w:r w:rsidR="00C42A81" w:rsidRPr="006A37D9">
        <w:rPr>
          <w:rFonts w:ascii="Sylfaen" w:hAnsi="Sylfaen"/>
          <w:noProof/>
        </w:rPr>
        <w:t>საანგარიშო</w:t>
      </w:r>
      <w:r w:rsidR="00162F5A" w:rsidRPr="006A37D9">
        <w:rPr>
          <w:rFonts w:ascii="Sylfaen" w:hAnsi="Sylfaen"/>
          <w:noProof/>
        </w:rPr>
        <w:t xml:space="preserve"> </w:t>
      </w:r>
      <w:r w:rsidR="00C42A81" w:rsidRPr="006A37D9">
        <w:rPr>
          <w:rFonts w:ascii="Sylfaen" w:hAnsi="Sylfaen"/>
          <w:noProof/>
        </w:rPr>
        <w:t>პერიოდში</w:t>
      </w:r>
      <w:r w:rsidR="00162F5A" w:rsidRPr="006A37D9">
        <w:rPr>
          <w:rFonts w:ascii="Sylfaen" w:hAnsi="Sylfaen"/>
          <w:noProof/>
        </w:rPr>
        <w:t xml:space="preserve"> </w:t>
      </w:r>
      <w:r w:rsidR="00C42A81" w:rsidRPr="006A37D9">
        <w:rPr>
          <w:rFonts w:ascii="Sylfaen" w:hAnsi="Sylfaen"/>
          <w:noProof/>
        </w:rPr>
        <w:t>გამოყოფილმა</w:t>
      </w:r>
      <w:r w:rsidR="00162F5A" w:rsidRPr="006A37D9">
        <w:rPr>
          <w:rFonts w:ascii="Sylfaen" w:hAnsi="Sylfaen"/>
          <w:noProof/>
        </w:rPr>
        <w:t xml:space="preserve"> </w:t>
      </w:r>
      <w:r w:rsidR="00C42A81" w:rsidRPr="006A37D9">
        <w:rPr>
          <w:rFonts w:ascii="Sylfaen" w:hAnsi="Sylfaen"/>
          <w:noProof/>
        </w:rPr>
        <w:t>დაზუსტებულმა</w:t>
      </w:r>
      <w:r w:rsidR="00162F5A" w:rsidRPr="006A37D9">
        <w:rPr>
          <w:rFonts w:ascii="Sylfaen" w:hAnsi="Sylfaen"/>
          <w:noProof/>
        </w:rPr>
        <w:t xml:space="preserve"> </w:t>
      </w:r>
      <w:r w:rsidR="00C42A81" w:rsidRPr="006A37D9">
        <w:rPr>
          <w:rFonts w:ascii="Sylfaen" w:hAnsi="Sylfaen"/>
          <w:noProof/>
        </w:rPr>
        <w:t>ასიგნებებმა</w:t>
      </w:r>
      <w:r w:rsidR="00162F5A" w:rsidRPr="006A37D9">
        <w:rPr>
          <w:rFonts w:ascii="Sylfaen" w:hAnsi="Sylfaen"/>
          <w:noProof/>
        </w:rPr>
        <w:t xml:space="preserve"> </w:t>
      </w:r>
      <w:r w:rsidR="00C42A81" w:rsidRPr="006A37D9">
        <w:rPr>
          <w:rFonts w:ascii="Sylfaen" w:hAnsi="Sylfaen"/>
          <w:noProof/>
        </w:rPr>
        <w:t>შეადგინა</w:t>
      </w:r>
      <w:r w:rsidR="00351394" w:rsidRPr="006A37D9">
        <w:rPr>
          <w:rFonts w:ascii="Sylfaen" w:hAnsi="Sylfaen"/>
          <w:noProof/>
        </w:rPr>
        <w:t xml:space="preserve"> </w:t>
      </w:r>
      <w:r w:rsidR="006A37D9" w:rsidRPr="006A37D9">
        <w:rPr>
          <w:rFonts w:ascii="Sylfaen" w:hAnsi="Sylfaen"/>
          <w:noProof/>
        </w:rPr>
        <w:t>6 798 418.9</w:t>
      </w:r>
      <w:r w:rsidR="004748DD" w:rsidRPr="006A37D9">
        <w:rPr>
          <w:rFonts w:ascii="Sylfaen" w:hAnsi="Sylfaen"/>
          <w:noProof/>
        </w:rPr>
        <w:t xml:space="preserve"> </w:t>
      </w:r>
      <w:r w:rsidR="00C42A81" w:rsidRPr="006A37D9">
        <w:rPr>
          <w:rFonts w:ascii="Sylfaen" w:hAnsi="Sylfaen"/>
          <w:noProof/>
        </w:rPr>
        <w:t>ათასი</w:t>
      </w:r>
      <w:r w:rsidR="00162F5A" w:rsidRPr="006A37D9">
        <w:rPr>
          <w:rFonts w:ascii="Sylfaen" w:hAnsi="Sylfaen"/>
          <w:noProof/>
        </w:rPr>
        <w:t xml:space="preserve"> </w:t>
      </w:r>
      <w:r w:rsidR="00C42A81" w:rsidRPr="006A37D9">
        <w:rPr>
          <w:rFonts w:ascii="Sylfaen" w:hAnsi="Sylfaen"/>
          <w:noProof/>
        </w:rPr>
        <w:t>ლარი</w:t>
      </w:r>
      <w:r w:rsidR="0038074F" w:rsidRPr="006A37D9">
        <w:rPr>
          <w:rFonts w:ascii="Sylfaen" w:hAnsi="Sylfaen"/>
          <w:noProof/>
        </w:rPr>
        <w:t xml:space="preserve">, </w:t>
      </w:r>
      <w:r w:rsidR="00C42A81" w:rsidRPr="006A37D9">
        <w:rPr>
          <w:rFonts w:ascii="Sylfaen" w:hAnsi="Sylfaen"/>
          <w:noProof/>
        </w:rPr>
        <w:t>გაწეულმა</w:t>
      </w:r>
      <w:r w:rsidR="00162F5A" w:rsidRPr="006A37D9">
        <w:rPr>
          <w:rFonts w:ascii="Sylfaen" w:hAnsi="Sylfaen"/>
          <w:noProof/>
        </w:rPr>
        <w:t xml:space="preserve"> </w:t>
      </w:r>
      <w:r w:rsidR="00C42A81" w:rsidRPr="006A37D9">
        <w:rPr>
          <w:rFonts w:ascii="Sylfaen" w:hAnsi="Sylfaen"/>
          <w:noProof/>
        </w:rPr>
        <w:lastRenderedPageBreak/>
        <w:t>საკასო</w:t>
      </w:r>
      <w:r w:rsidR="00162F5A" w:rsidRPr="006A37D9">
        <w:rPr>
          <w:rFonts w:ascii="Sylfaen" w:hAnsi="Sylfaen"/>
          <w:noProof/>
        </w:rPr>
        <w:t xml:space="preserve"> </w:t>
      </w:r>
      <w:r w:rsidR="00C42A81" w:rsidRPr="006A37D9">
        <w:rPr>
          <w:rFonts w:ascii="Sylfaen" w:hAnsi="Sylfaen"/>
          <w:noProof/>
        </w:rPr>
        <w:t>ხარჯმა</w:t>
      </w:r>
      <w:r w:rsidR="00162F5A" w:rsidRPr="006A37D9">
        <w:rPr>
          <w:rFonts w:ascii="Sylfaen" w:hAnsi="Sylfaen"/>
          <w:noProof/>
        </w:rPr>
        <w:t xml:space="preserve"> </w:t>
      </w:r>
      <w:r w:rsidR="0038074F" w:rsidRPr="006A37D9">
        <w:rPr>
          <w:rFonts w:ascii="Sylfaen" w:hAnsi="Sylfaen"/>
          <w:noProof/>
        </w:rPr>
        <w:t>-</w:t>
      </w:r>
      <w:r w:rsidR="00162F5A" w:rsidRPr="006A37D9">
        <w:rPr>
          <w:rFonts w:ascii="Sylfaen" w:hAnsi="Sylfaen"/>
          <w:noProof/>
        </w:rPr>
        <w:t xml:space="preserve"> </w:t>
      </w:r>
      <w:r w:rsidR="006A37D9" w:rsidRPr="006A37D9">
        <w:rPr>
          <w:rFonts w:ascii="Sylfaen" w:hAnsi="Sylfaen"/>
          <w:noProof/>
        </w:rPr>
        <w:t>6 534 175.0</w:t>
      </w:r>
      <w:r w:rsidR="004748DD" w:rsidRPr="006A37D9">
        <w:rPr>
          <w:rFonts w:ascii="Sylfaen" w:hAnsi="Sylfaen"/>
          <w:noProof/>
        </w:rPr>
        <w:t xml:space="preserve"> </w:t>
      </w:r>
      <w:r w:rsidR="00C42A81" w:rsidRPr="006A37D9">
        <w:rPr>
          <w:rFonts w:ascii="Sylfaen" w:hAnsi="Sylfaen"/>
          <w:noProof/>
        </w:rPr>
        <w:t>ათასი</w:t>
      </w:r>
      <w:r w:rsidR="00162F5A" w:rsidRPr="006A37D9">
        <w:rPr>
          <w:rFonts w:ascii="Sylfaen" w:hAnsi="Sylfaen"/>
          <w:noProof/>
        </w:rPr>
        <w:t xml:space="preserve"> </w:t>
      </w:r>
      <w:r w:rsidR="00C42A81" w:rsidRPr="006A37D9">
        <w:rPr>
          <w:rFonts w:ascii="Sylfaen" w:hAnsi="Sylfaen"/>
          <w:noProof/>
        </w:rPr>
        <w:t>ლარი</w:t>
      </w:r>
      <w:r w:rsidR="00162F5A" w:rsidRPr="006A37D9">
        <w:rPr>
          <w:rFonts w:ascii="Sylfaen" w:hAnsi="Sylfaen"/>
          <w:noProof/>
        </w:rPr>
        <w:t xml:space="preserve">, </w:t>
      </w:r>
      <w:r w:rsidR="00C42A81" w:rsidRPr="006A37D9">
        <w:rPr>
          <w:rFonts w:ascii="Sylfaen" w:hAnsi="Sylfaen"/>
          <w:noProof/>
        </w:rPr>
        <w:t>რაც</w:t>
      </w:r>
      <w:r w:rsidR="00162F5A" w:rsidRPr="006A37D9">
        <w:rPr>
          <w:rFonts w:ascii="Sylfaen" w:hAnsi="Sylfaen"/>
          <w:noProof/>
        </w:rPr>
        <w:t xml:space="preserve"> </w:t>
      </w:r>
      <w:r w:rsidR="00880B52" w:rsidRPr="006A37D9">
        <w:rPr>
          <w:rFonts w:ascii="Sylfaen" w:hAnsi="Sylfaen"/>
          <w:noProof/>
        </w:rPr>
        <w:t xml:space="preserve">კვარტლის </w:t>
      </w:r>
      <w:r w:rsidR="00C42A81" w:rsidRPr="006A37D9">
        <w:rPr>
          <w:rFonts w:ascii="Sylfaen" w:hAnsi="Sylfaen"/>
          <w:noProof/>
        </w:rPr>
        <w:t>გეგმიური</w:t>
      </w:r>
      <w:r w:rsidR="00162F5A" w:rsidRPr="006A37D9">
        <w:rPr>
          <w:rFonts w:ascii="Sylfaen" w:hAnsi="Sylfaen"/>
          <w:noProof/>
        </w:rPr>
        <w:t xml:space="preserve"> </w:t>
      </w:r>
      <w:r w:rsidR="00C42A81" w:rsidRPr="006A37D9">
        <w:rPr>
          <w:rFonts w:ascii="Sylfaen" w:hAnsi="Sylfaen"/>
          <w:noProof/>
        </w:rPr>
        <w:t>მაჩვენებლის</w:t>
      </w:r>
      <w:r w:rsidR="00162F5A" w:rsidRPr="006A37D9">
        <w:rPr>
          <w:rFonts w:ascii="Sylfaen" w:hAnsi="Sylfaen"/>
          <w:noProof/>
        </w:rPr>
        <w:t xml:space="preserve"> </w:t>
      </w:r>
      <w:r w:rsidR="00D2063D" w:rsidRPr="006A37D9">
        <w:rPr>
          <w:rFonts w:ascii="Sylfaen" w:hAnsi="Sylfaen"/>
          <w:noProof/>
        </w:rPr>
        <w:t>9</w:t>
      </w:r>
      <w:r w:rsidR="006A37D9" w:rsidRPr="006A37D9">
        <w:rPr>
          <w:rFonts w:ascii="Sylfaen" w:hAnsi="Sylfaen"/>
          <w:noProof/>
        </w:rPr>
        <w:t>6.1</w:t>
      </w:r>
      <w:r w:rsidR="00162F5A" w:rsidRPr="006A37D9">
        <w:rPr>
          <w:rFonts w:ascii="Sylfaen" w:hAnsi="Sylfaen"/>
          <w:noProof/>
        </w:rPr>
        <w:t>%-</w:t>
      </w:r>
      <w:r w:rsidR="00C42A81" w:rsidRPr="006A37D9">
        <w:rPr>
          <w:rFonts w:ascii="Sylfaen" w:hAnsi="Sylfaen"/>
          <w:noProof/>
        </w:rPr>
        <w:t>ია</w:t>
      </w:r>
      <w:r w:rsidR="00EA6204" w:rsidRPr="006A37D9">
        <w:rPr>
          <w:rFonts w:ascii="Sylfaen" w:hAnsi="Sylfaen"/>
          <w:noProof/>
        </w:rPr>
        <w:t xml:space="preserve">, ხოლო წლიური დამტკიცებული მაჩვენებლის - </w:t>
      </w:r>
      <w:r w:rsidR="006A37D9" w:rsidRPr="006A37D9">
        <w:rPr>
          <w:rFonts w:ascii="Sylfaen" w:hAnsi="Sylfaen"/>
          <w:noProof/>
        </w:rPr>
        <w:t>51.2</w:t>
      </w:r>
      <w:r w:rsidR="00EA6204" w:rsidRPr="006A37D9">
        <w:rPr>
          <w:rFonts w:ascii="Sylfaen" w:hAnsi="Sylfaen"/>
          <w:noProof/>
        </w:rPr>
        <w:t>%-ია.</w:t>
      </w:r>
    </w:p>
    <w:p w14:paraId="566391D9" w14:textId="77777777" w:rsidR="001570E5" w:rsidRPr="006A37D9" w:rsidRDefault="00C42A81" w:rsidP="00D3236C">
      <w:pPr>
        <w:tabs>
          <w:tab w:val="left" w:pos="0"/>
        </w:tabs>
        <w:spacing w:line="240" w:lineRule="auto"/>
        <w:ind w:right="173"/>
        <w:jc w:val="center"/>
        <w:rPr>
          <w:rFonts w:ascii="Sylfaen" w:hAnsi="Sylfaen" w:cs="Sylfaen"/>
          <w:noProof/>
          <w:lang w:val="ka-GE"/>
        </w:rPr>
      </w:pPr>
      <w:r w:rsidRPr="006A37D9">
        <w:rPr>
          <w:rFonts w:ascii="Sylfaen" w:hAnsi="Sylfaen" w:cs="Sylfaen"/>
          <w:b/>
          <w:noProof/>
          <w:lang w:val="ka-GE"/>
        </w:rPr>
        <w:t>სახელმწიფო ბიუჯეტის არაფინანსური აქტივების ზრდა</w:t>
      </w:r>
    </w:p>
    <w:p w14:paraId="44DF243F" w14:textId="677FAB76" w:rsidR="00E14E5A" w:rsidRPr="006A37D9" w:rsidRDefault="00313768" w:rsidP="00D32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6A37D9">
        <w:rPr>
          <w:rFonts w:ascii="Sylfaen" w:hAnsi="Sylfaen"/>
          <w:noProof/>
        </w:rPr>
        <w:tab/>
      </w:r>
      <w:r w:rsidR="00C933D2" w:rsidRPr="006A37D9">
        <w:rPr>
          <w:rFonts w:ascii="Sylfaen" w:hAnsi="Sylfaen"/>
          <w:noProof/>
        </w:rPr>
        <w:t>„</w:t>
      </w:r>
      <w:r w:rsidR="00C42A81" w:rsidRPr="006A37D9">
        <w:rPr>
          <w:rFonts w:ascii="Sylfaen" w:hAnsi="Sylfaen"/>
          <w:noProof/>
        </w:rPr>
        <w:t>საქართველოს</w:t>
      </w:r>
      <w:r w:rsidR="001570E5" w:rsidRPr="006A37D9">
        <w:rPr>
          <w:rFonts w:ascii="Sylfaen" w:hAnsi="Sylfaen"/>
          <w:noProof/>
        </w:rPr>
        <w:t xml:space="preserve"> 20</w:t>
      </w:r>
      <w:r w:rsidRPr="006A37D9">
        <w:rPr>
          <w:rFonts w:ascii="Sylfaen" w:hAnsi="Sylfaen"/>
          <w:noProof/>
        </w:rPr>
        <w:t>2</w:t>
      </w:r>
      <w:r w:rsidR="00D2063D" w:rsidRPr="006A37D9">
        <w:rPr>
          <w:rFonts w:ascii="Sylfaen" w:hAnsi="Sylfaen"/>
          <w:noProof/>
        </w:rPr>
        <w:t>1</w:t>
      </w:r>
      <w:r w:rsidR="001570E5" w:rsidRPr="006A37D9">
        <w:rPr>
          <w:rFonts w:ascii="Sylfaen" w:hAnsi="Sylfaen"/>
          <w:noProof/>
        </w:rPr>
        <w:t xml:space="preserve"> </w:t>
      </w:r>
      <w:r w:rsidR="00C42A81" w:rsidRPr="006A37D9">
        <w:rPr>
          <w:rFonts w:ascii="Sylfaen" w:hAnsi="Sylfaen"/>
          <w:noProof/>
        </w:rPr>
        <w:t>წლის</w:t>
      </w:r>
      <w:r w:rsidR="001570E5" w:rsidRPr="006A37D9">
        <w:rPr>
          <w:rFonts w:ascii="Sylfaen" w:hAnsi="Sylfaen"/>
          <w:noProof/>
        </w:rPr>
        <w:t xml:space="preserve"> </w:t>
      </w:r>
      <w:r w:rsidR="00C42A81" w:rsidRPr="006A37D9">
        <w:rPr>
          <w:rFonts w:ascii="Sylfaen" w:hAnsi="Sylfaen"/>
          <w:noProof/>
        </w:rPr>
        <w:t>სახელმწიფო</w:t>
      </w:r>
      <w:r w:rsidR="001570E5" w:rsidRPr="006A37D9">
        <w:rPr>
          <w:rFonts w:ascii="Sylfaen" w:hAnsi="Sylfaen"/>
          <w:noProof/>
        </w:rPr>
        <w:t xml:space="preserve"> </w:t>
      </w:r>
      <w:r w:rsidR="00C42A81" w:rsidRPr="006A37D9">
        <w:rPr>
          <w:rFonts w:ascii="Sylfaen" w:hAnsi="Sylfaen"/>
          <w:noProof/>
        </w:rPr>
        <w:t>ბიუჯეტის</w:t>
      </w:r>
      <w:r w:rsidR="001570E5" w:rsidRPr="006A37D9">
        <w:rPr>
          <w:rFonts w:ascii="Sylfaen" w:hAnsi="Sylfaen"/>
          <w:noProof/>
        </w:rPr>
        <w:t xml:space="preserve"> </w:t>
      </w:r>
      <w:r w:rsidR="00C42A81" w:rsidRPr="006A37D9">
        <w:rPr>
          <w:rFonts w:ascii="Sylfaen" w:hAnsi="Sylfaen"/>
          <w:noProof/>
        </w:rPr>
        <w:t>შესახებ</w:t>
      </w:r>
      <w:r w:rsidR="001570E5" w:rsidRPr="006A37D9">
        <w:rPr>
          <w:rFonts w:ascii="Sylfaen" w:hAnsi="Sylfaen"/>
          <w:noProof/>
        </w:rPr>
        <w:t xml:space="preserve">“ </w:t>
      </w:r>
      <w:r w:rsidR="00C42A81" w:rsidRPr="006A37D9">
        <w:rPr>
          <w:rFonts w:ascii="Sylfaen" w:hAnsi="Sylfaen"/>
          <w:noProof/>
        </w:rPr>
        <w:t>საქართველოს</w:t>
      </w:r>
      <w:r w:rsidR="001570E5" w:rsidRPr="006A37D9">
        <w:rPr>
          <w:rFonts w:ascii="Sylfaen" w:hAnsi="Sylfaen"/>
          <w:noProof/>
        </w:rPr>
        <w:t xml:space="preserve"> </w:t>
      </w:r>
      <w:r w:rsidR="00C42A81" w:rsidRPr="006A37D9">
        <w:rPr>
          <w:rFonts w:ascii="Sylfaen" w:hAnsi="Sylfaen"/>
          <w:noProof/>
        </w:rPr>
        <w:t>კანონით</w:t>
      </w:r>
      <w:r w:rsidR="001570E5" w:rsidRPr="006A37D9">
        <w:rPr>
          <w:rFonts w:ascii="Sylfaen" w:hAnsi="Sylfaen"/>
          <w:noProof/>
        </w:rPr>
        <w:t xml:space="preserve"> </w:t>
      </w:r>
      <w:r w:rsidR="00C42A81" w:rsidRPr="006A37D9">
        <w:rPr>
          <w:rFonts w:ascii="Sylfaen" w:hAnsi="Sylfaen"/>
          <w:noProof/>
        </w:rPr>
        <w:t>სახელმწიფო</w:t>
      </w:r>
      <w:r w:rsidR="001570E5" w:rsidRPr="006A37D9">
        <w:rPr>
          <w:rFonts w:ascii="Sylfaen" w:hAnsi="Sylfaen"/>
          <w:noProof/>
        </w:rPr>
        <w:t xml:space="preserve"> </w:t>
      </w:r>
      <w:r w:rsidR="00C42A81" w:rsidRPr="006A37D9">
        <w:rPr>
          <w:rFonts w:ascii="Sylfaen" w:hAnsi="Sylfaen"/>
          <w:noProof/>
        </w:rPr>
        <w:t>ბიუჯეტის</w:t>
      </w:r>
      <w:r w:rsidR="001570E5" w:rsidRPr="006A37D9">
        <w:rPr>
          <w:rFonts w:ascii="Sylfaen" w:hAnsi="Sylfaen"/>
          <w:noProof/>
        </w:rPr>
        <w:t xml:space="preserve"> </w:t>
      </w:r>
      <w:r w:rsidR="00C42A81" w:rsidRPr="006A37D9">
        <w:rPr>
          <w:rFonts w:ascii="Sylfaen" w:hAnsi="Sylfaen"/>
          <w:noProof/>
        </w:rPr>
        <w:t>არაფინანსური</w:t>
      </w:r>
      <w:r w:rsidR="001570E5" w:rsidRPr="006A37D9">
        <w:rPr>
          <w:rFonts w:ascii="Sylfaen" w:hAnsi="Sylfaen"/>
          <w:noProof/>
        </w:rPr>
        <w:t xml:space="preserve"> </w:t>
      </w:r>
      <w:r w:rsidR="00C42A81" w:rsidRPr="006A37D9">
        <w:rPr>
          <w:rFonts w:ascii="Sylfaen" w:hAnsi="Sylfaen"/>
          <w:noProof/>
        </w:rPr>
        <w:t>აქტივების</w:t>
      </w:r>
      <w:r w:rsidR="001570E5" w:rsidRPr="006A37D9">
        <w:rPr>
          <w:rFonts w:ascii="Sylfaen" w:hAnsi="Sylfaen"/>
          <w:noProof/>
        </w:rPr>
        <w:t xml:space="preserve"> </w:t>
      </w:r>
      <w:r w:rsidR="00C42A81" w:rsidRPr="006A37D9">
        <w:rPr>
          <w:rFonts w:ascii="Sylfaen" w:hAnsi="Sylfaen"/>
          <w:noProof/>
        </w:rPr>
        <w:t>ზრდა</w:t>
      </w:r>
      <w:r w:rsidR="001570E5" w:rsidRPr="006A37D9">
        <w:rPr>
          <w:rFonts w:ascii="Sylfaen" w:hAnsi="Sylfaen"/>
          <w:noProof/>
        </w:rPr>
        <w:t xml:space="preserve"> </w:t>
      </w:r>
      <w:r w:rsidR="00C42A81" w:rsidRPr="006A37D9">
        <w:rPr>
          <w:rFonts w:ascii="Sylfaen" w:hAnsi="Sylfaen"/>
          <w:noProof/>
        </w:rPr>
        <w:t>განისაზღვრა</w:t>
      </w:r>
      <w:r w:rsidR="001570E5" w:rsidRPr="006A37D9">
        <w:rPr>
          <w:rFonts w:ascii="Sylfaen" w:hAnsi="Sylfaen"/>
          <w:noProof/>
        </w:rPr>
        <w:t xml:space="preserve"> </w:t>
      </w:r>
      <w:r w:rsidRPr="006A37D9">
        <w:rPr>
          <w:rFonts w:ascii="Sylfaen" w:hAnsi="Sylfaen"/>
          <w:noProof/>
        </w:rPr>
        <w:t xml:space="preserve">2 </w:t>
      </w:r>
      <w:r w:rsidR="002D5528" w:rsidRPr="006A37D9">
        <w:rPr>
          <w:rFonts w:ascii="Sylfaen" w:hAnsi="Sylfaen"/>
          <w:noProof/>
        </w:rPr>
        <w:t>416 926.4</w:t>
      </w:r>
      <w:r w:rsidRPr="006A37D9">
        <w:rPr>
          <w:rFonts w:ascii="Sylfaen" w:hAnsi="Sylfaen"/>
          <w:noProof/>
        </w:rPr>
        <w:t xml:space="preserve"> </w:t>
      </w:r>
      <w:r w:rsidR="00C42A81" w:rsidRPr="006A37D9">
        <w:rPr>
          <w:rFonts w:ascii="Sylfaen" w:hAnsi="Sylfaen"/>
          <w:noProof/>
        </w:rPr>
        <w:t>ათასი</w:t>
      </w:r>
      <w:r w:rsidR="001570E5" w:rsidRPr="006A37D9">
        <w:rPr>
          <w:rFonts w:ascii="Sylfaen" w:hAnsi="Sylfaen"/>
          <w:noProof/>
        </w:rPr>
        <w:t xml:space="preserve"> </w:t>
      </w:r>
      <w:r w:rsidR="00C42A81" w:rsidRPr="006A37D9">
        <w:rPr>
          <w:rFonts w:ascii="Sylfaen" w:hAnsi="Sylfaen"/>
          <w:noProof/>
        </w:rPr>
        <w:t>ლარით</w:t>
      </w:r>
      <w:r w:rsidR="001570E5" w:rsidRPr="006A37D9">
        <w:rPr>
          <w:rFonts w:ascii="Sylfaen" w:hAnsi="Sylfaen"/>
          <w:noProof/>
        </w:rPr>
        <w:t xml:space="preserve">. </w:t>
      </w:r>
      <w:r w:rsidR="00C42A81" w:rsidRPr="006A37D9">
        <w:rPr>
          <w:rFonts w:ascii="Sylfaen" w:hAnsi="Sylfaen"/>
          <w:noProof/>
        </w:rPr>
        <w:t>აღნიშნული</w:t>
      </w:r>
      <w:r w:rsidR="001570E5" w:rsidRPr="006A37D9">
        <w:rPr>
          <w:rFonts w:ascii="Sylfaen" w:hAnsi="Sylfaen"/>
          <w:noProof/>
        </w:rPr>
        <w:t xml:space="preserve"> </w:t>
      </w:r>
      <w:r w:rsidR="00C42A81" w:rsidRPr="006A37D9">
        <w:rPr>
          <w:rFonts w:ascii="Sylfaen" w:hAnsi="Sylfaen"/>
          <w:noProof/>
        </w:rPr>
        <w:t>სახსრებიდან</w:t>
      </w:r>
      <w:r w:rsidR="001570E5" w:rsidRPr="006A37D9">
        <w:rPr>
          <w:rFonts w:ascii="Sylfaen" w:hAnsi="Sylfaen"/>
          <w:noProof/>
        </w:rPr>
        <w:t xml:space="preserve"> </w:t>
      </w:r>
      <w:r w:rsidR="00C42A81" w:rsidRPr="006A37D9">
        <w:rPr>
          <w:rFonts w:ascii="Sylfaen" w:hAnsi="Sylfaen"/>
          <w:noProof/>
        </w:rPr>
        <w:t>საანგარიშო</w:t>
      </w:r>
      <w:r w:rsidR="001570E5" w:rsidRPr="006A37D9">
        <w:rPr>
          <w:rFonts w:ascii="Sylfaen" w:hAnsi="Sylfaen"/>
          <w:noProof/>
        </w:rPr>
        <w:t xml:space="preserve"> </w:t>
      </w:r>
      <w:r w:rsidR="00C42A81" w:rsidRPr="006A37D9">
        <w:rPr>
          <w:rFonts w:ascii="Sylfaen" w:hAnsi="Sylfaen"/>
          <w:noProof/>
        </w:rPr>
        <w:t>პერიოდში</w:t>
      </w:r>
      <w:r w:rsidR="001570E5" w:rsidRPr="006A37D9">
        <w:rPr>
          <w:rFonts w:ascii="Sylfaen" w:hAnsi="Sylfaen"/>
          <w:noProof/>
        </w:rPr>
        <w:t xml:space="preserve"> </w:t>
      </w:r>
      <w:r w:rsidR="00C42A81" w:rsidRPr="006A37D9">
        <w:rPr>
          <w:rFonts w:ascii="Sylfaen" w:hAnsi="Sylfaen"/>
          <w:noProof/>
        </w:rPr>
        <w:t>გამოყოფილმა</w:t>
      </w:r>
      <w:r w:rsidR="001570E5" w:rsidRPr="006A37D9">
        <w:rPr>
          <w:rFonts w:ascii="Sylfaen" w:hAnsi="Sylfaen"/>
          <w:noProof/>
        </w:rPr>
        <w:t xml:space="preserve"> </w:t>
      </w:r>
      <w:r w:rsidR="00C42A81" w:rsidRPr="006A37D9">
        <w:rPr>
          <w:rFonts w:ascii="Sylfaen" w:hAnsi="Sylfaen"/>
          <w:noProof/>
        </w:rPr>
        <w:t>დაზუსტებულმა</w:t>
      </w:r>
      <w:r w:rsidR="001570E5" w:rsidRPr="006A37D9">
        <w:rPr>
          <w:rFonts w:ascii="Sylfaen" w:hAnsi="Sylfaen"/>
          <w:noProof/>
        </w:rPr>
        <w:t xml:space="preserve"> </w:t>
      </w:r>
      <w:r w:rsidR="00C42A81" w:rsidRPr="006A37D9">
        <w:rPr>
          <w:rFonts w:ascii="Sylfaen" w:hAnsi="Sylfaen"/>
          <w:noProof/>
        </w:rPr>
        <w:t>ასიგნებებმა</w:t>
      </w:r>
      <w:r w:rsidR="001570E5" w:rsidRPr="006A37D9">
        <w:rPr>
          <w:rFonts w:ascii="Sylfaen" w:hAnsi="Sylfaen"/>
          <w:noProof/>
        </w:rPr>
        <w:t xml:space="preserve"> </w:t>
      </w:r>
      <w:r w:rsidR="00C42A81" w:rsidRPr="006A37D9">
        <w:rPr>
          <w:rFonts w:ascii="Sylfaen" w:hAnsi="Sylfaen"/>
          <w:noProof/>
        </w:rPr>
        <w:t>შეადგინა</w:t>
      </w:r>
      <w:r w:rsidR="00351394" w:rsidRPr="006A37D9">
        <w:rPr>
          <w:rFonts w:ascii="Sylfaen" w:hAnsi="Sylfaen"/>
          <w:noProof/>
        </w:rPr>
        <w:t xml:space="preserve"> </w:t>
      </w:r>
      <w:r w:rsidR="006A37D9" w:rsidRPr="006A37D9">
        <w:rPr>
          <w:rFonts w:ascii="Sylfaen" w:hAnsi="Sylfaen"/>
          <w:noProof/>
        </w:rPr>
        <w:t>1 108 623.6</w:t>
      </w:r>
      <w:r w:rsidRPr="006A37D9">
        <w:rPr>
          <w:rFonts w:ascii="Sylfaen" w:hAnsi="Sylfaen"/>
          <w:noProof/>
        </w:rPr>
        <w:t xml:space="preserve"> </w:t>
      </w:r>
      <w:r w:rsidR="00C42A81" w:rsidRPr="006A37D9">
        <w:rPr>
          <w:rFonts w:ascii="Sylfaen" w:hAnsi="Sylfaen"/>
          <w:noProof/>
        </w:rPr>
        <w:t>ათასი</w:t>
      </w:r>
      <w:r w:rsidR="001570E5" w:rsidRPr="006A37D9">
        <w:rPr>
          <w:rFonts w:ascii="Sylfaen" w:hAnsi="Sylfaen"/>
          <w:noProof/>
        </w:rPr>
        <w:t xml:space="preserve"> </w:t>
      </w:r>
      <w:r w:rsidR="00C42A81" w:rsidRPr="006A37D9">
        <w:rPr>
          <w:rFonts w:ascii="Sylfaen" w:hAnsi="Sylfaen"/>
          <w:noProof/>
        </w:rPr>
        <w:t>ლარი</w:t>
      </w:r>
      <w:r w:rsidR="001570E5" w:rsidRPr="006A37D9">
        <w:rPr>
          <w:rFonts w:ascii="Sylfaen" w:hAnsi="Sylfaen"/>
          <w:noProof/>
        </w:rPr>
        <w:t xml:space="preserve">, </w:t>
      </w:r>
      <w:r w:rsidR="00C42A81" w:rsidRPr="006A37D9">
        <w:rPr>
          <w:rFonts w:ascii="Sylfaen" w:hAnsi="Sylfaen"/>
          <w:noProof/>
        </w:rPr>
        <w:t>საკასო</w:t>
      </w:r>
      <w:r w:rsidR="001570E5" w:rsidRPr="006A37D9">
        <w:rPr>
          <w:rFonts w:ascii="Sylfaen" w:hAnsi="Sylfaen"/>
          <w:noProof/>
        </w:rPr>
        <w:t xml:space="preserve"> </w:t>
      </w:r>
      <w:r w:rsidR="00C42A81" w:rsidRPr="006A37D9">
        <w:rPr>
          <w:rFonts w:ascii="Sylfaen" w:hAnsi="Sylfaen"/>
          <w:noProof/>
        </w:rPr>
        <w:t>შესრულებამ</w:t>
      </w:r>
      <w:r w:rsidR="001570E5" w:rsidRPr="006A37D9">
        <w:rPr>
          <w:rFonts w:ascii="Sylfaen" w:hAnsi="Sylfaen"/>
          <w:noProof/>
        </w:rPr>
        <w:t xml:space="preserve"> </w:t>
      </w:r>
      <w:r w:rsidR="0038074F" w:rsidRPr="006A37D9">
        <w:rPr>
          <w:rFonts w:ascii="Sylfaen" w:hAnsi="Sylfaen"/>
          <w:noProof/>
        </w:rPr>
        <w:t>-</w:t>
      </w:r>
      <w:r w:rsidR="001570E5" w:rsidRPr="006A37D9">
        <w:rPr>
          <w:rFonts w:ascii="Sylfaen" w:hAnsi="Sylfaen"/>
          <w:noProof/>
        </w:rPr>
        <w:t xml:space="preserve"> </w:t>
      </w:r>
      <w:r w:rsidR="005C1654" w:rsidRPr="006A37D9">
        <w:rPr>
          <w:rFonts w:ascii="Sylfaen" w:hAnsi="Sylfaen"/>
          <w:noProof/>
        </w:rPr>
        <w:t xml:space="preserve"> </w:t>
      </w:r>
      <w:r w:rsidR="006A37D9" w:rsidRPr="006A37D9">
        <w:rPr>
          <w:rFonts w:ascii="Sylfaen" w:hAnsi="Sylfaen"/>
          <w:noProof/>
        </w:rPr>
        <w:t>1 067 302.1</w:t>
      </w:r>
      <w:r w:rsidRPr="006A37D9">
        <w:rPr>
          <w:rFonts w:ascii="Sylfaen" w:hAnsi="Sylfaen"/>
          <w:noProof/>
        </w:rPr>
        <w:t xml:space="preserve"> </w:t>
      </w:r>
      <w:r w:rsidR="00C42A81" w:rsidRPr="006A37D9">
        <w:rPr>
          <w:rFonts w:ascii="Sylfaen" w:hAnsi="Sylfaen"/>
          <w:noProof/>
        </w:rPr>
        <w:t>ათასი</w:t>
      </w:r>
      <w:r w:rsidR="001570E5" w:rsidRPr="006A37D9">
        <w:rPr>
          <w:rFonts w:ascii="Sylfaen" w:hAnsi="Sylfaen"/>
          <w:noProof/>
        </w:rPr>
        <w:t xml:space="preserve"> </w:t>
      </w:r>
      <w:r w:rsidR="00C42A81" w:rsidRPr="006A37D9">
        <w:rPr>
          <w:rFonts w:ascii="Sylfaen" w:hAnsi="Sylfaen"/>
          <w:noProof/>
        </w:rPr>
        <w:t>ლარი</w:t>
      </w:r>
      <w:r w:rsidR="001570E5" w:rsidRPr="006A37D9">
        <w:rPr>
          <w:rFonts w:ascii="Sylfaen" w:hAnsi="Sylfaen"/>
          <w:noProof/>
        </w:rPr>
        <w:t xml:space="preserve">, </w:t>
      </w:r>
      <w:r w:rsidR="00C42A81" w:rsidRPr="006A37D9">
        <w:rPr>
          <w:rFonts w:ascii="Sylfaen" w:hAnsi="Sylfaen"/>
          <w:noProof/>
        </w:rPr>
        <w:t>რაც</w:t>
      </w:r>
      <w:r w:rsidR="001570E5" w:rsidRPr="006A37D9">
        <w:rPr>
          <w:rFonts w:ascii="Sylfaen" w:hAnsi="Sylfaen"/>
          <w:noProof/>
        </w:rPr>
        <w:t xml:space="preserve"> </w:t>
      </w:r>
      <w:r w:rsidR="00EA6204" w:rsidRPr="006A37D9">
        <w:rPr>
          <w:rFonts w:ascii="Sylfaen" w:hAnsi="Sylfaen"/>
          <w:noProof/>
        </w:rPr>
        <w:t xml:space="preserve">კვარტლის </w:t>
      </w:r>
      <w:r w:rsidR="00C42A81" w:rsidRPr="006A37D9">
        <w:rPr>
          <w:rFonts w:ascii="Sylfaen" w:hAnsi="Sylfaen"/>
          <w:noProof/>
        </w:rPr>
        <w:t>გეგმიური</w:t>
      </w:r>
      <w:r w:rsidR="001570E5" w:rsidRPr="006A37D9">
        <w:rPr>
          <w:rFonts w:ascii="Sylfaen" w:hAnsi="Sylfaen"/>
          <w:noProof/>
        </w:rPr>
        <w:t xml:space="preserve"> </w:t>
      </w:r>
      <w:r w:rsidR="00C42A81" w:rsidRPr="006A37D9">
        <w:rPr>
          <w:rFonts w:ascii="Sylfaen" w:hAnsi="Sylfaen"/>
          <w:noProof/>
        </w:rPr>
        <w:t>მაჩვენებლის</w:t>
      </w:r>
      <w:r w:rsidR="001570E5" w:rsidRPr="006A37D9">
        <w:rPr>
          <w:rFonts w:ascii="Sylfaen" w:hAnsi="Sylfaen"/>
          <w:noProof/>
        </w:rPr>
        <w:t xml:space="preserve"> </w:t>
      </w:r>
      <w:r w:rsidR="006A37D9" w:rsidRPr="006A37D9">
        <w:rPr>
          <w:rFonts w:ascii="Sylfaen" w:hAnsi="Sylfaen"/>
          <w:noProof/>
        </w:rPr>
        <w:t>96.3</w:t>
      </w:r>
      <w:r w:rsidR="001570E5" w:rsidRPr="006A37D9">
        <w:rPr>
          <w:rFonts w:ascii="Sylfaen" w:hAnsi="Sylfaen"/>
          <w:noProof/>
        </w:rPr>
        <w:t>%-</w:t>
      </w:r>
      <w:r w:rsidR="00C42A81" w:rsidRPr="006A37D9">
        <w:rPr>
          <w:rFonts w:ascii="Sylfaen" w:hAnsi="Sylfaen"/>
          <w:noProof/>
        </w:rPr>
        <w:t>ია</w:t>
      </w:r>
      <w:r w:rsidR="00EA6204" w:rsidRPr="006A37D9">
        <w:rPr>
          <w:rFonts w:ascii="Sylfaen" w:hAnsi="Sylfaen"/>
          <w:noProof/>
        </w:rPr>
        <w:t xml:space="preserve">, ხოლო წლიური დამტკიცებული მაჩვენებლის - </w:t>
      </w:r>
      <w:r w:rsidR="006A37D9" w:rsidRPr="006A37D9">
        <w:rPr>
          <w:rFonts w:ascii="Sylfaen" w:hAnsi="Sylfaen"/>
          <w:noProof/>
        </w:rPr>
        <w:t>44.2</w:t>
      </w:r>
      <w:r w:rsidR="00EA6204" w:rsidRPr="006A37D9">
        <w:rPr>
          <w:rFonts w:ascii="Sylfaen" w:hAnsi="Sylfaen"/>
          <w:noProof/>
        </w:rPr>
        <w:t>%-ია.</w:t>
      </w:r>
    </w:p>
    <w:p w14:paraId="3F7E6CBD" w14:textId="77777777" w:rsidR="001570E5" w:rsidRPr="006A37D9" w:rsidRDefault="00C42A81" w:rsidP="00D3236C">
      <w:pPr>
        <w:tabs>
          <w:tab w:val="left" w:pos="0"/>
        </w:tabs>
        <w:spacing w:line="240" w:lineRule="auto"/>
        <w:ind w:right="173" w:firstLine="720"/>
        <w:jc w:val="center"/>
        <w:rPr>
          <w:rFonts w:ascii="Sylfaen" w:hAnsi="Sylfaen" w:cs="Sylfaen"/>
          <w:noProof/>
          <w:lang w:val="ka-GE"/>
        </w:rPr>
      </w:pPr>
      <w:r w:rsidRPr="006A37D9">
        <w:rPr>
          <w:rFonts w:ascii="Sylfaen" w:hAnsi="Sylfaen" w:cs="Sylfaen"/>
          <w:b/>
          <w:noProof/>
          <w:lang w:val="ka-GE"/>
        </w:rPr>
        <w:t>სახელმწიფო ბიუჯეტის ფინანსური აქტივების ზრდა</w:t>
      </w:r>
    </w:p>
    <w:p w14:paraId="701E5F0E" w14:textId="621000C7" w:rsidR="00EA6204" w:rsidRPr="006A37D9" w:rsidRDefault="008D77AF" w:rsidP="00D323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Sylfaen" w:hAnsi="Sylfaen"/>
          <w:noProof/>
        </w:rPr>
      </w:pPr>
      <w:r w:rsidRPr="006A37D9">
        <w:rPr>
          <w:rFonts w:ascii="Sylfaen" w:hAnsi="Sylfaen"/>
          <w:noProof/>
        </w:rPr>
        <w:tab/>
      </w:r>
      <w:r w:rsidR="00BD4C02" w:rsidRPr="006A37D9">
        <w:rPr>
          <w:rFonts w:ascii="Sylfaen" w:hAnsi="Sylfaen"/>
          <w:noProof/>
        </w:rPr>
        <w:t>„</w:t>
      </w:r>
      <w:r w:rsidR="00C42A81" w:rsidRPr="006A37D9">
        <w:rPr>
          <w:rFonts w:ascii="Sylfaen" w:hAnsi="Sylfaen"/>
          <w:noProof/>
        </w:rPr>
        <w:t>საქართველოს</w:t>
      </w:r>
      <w:r w:rsidR="001570E5" w:rsidRPr="006A37D9">
        <w:rPr>
          <w:rFonts w:ascii="Sylfaen" w:hAnsi="Sylfaen"/>
          <w:noProof/>
        </w:rPr>
        <w:t xml:space="preserve"> 20</w:t>
      </w:r>
      <w:r w:rsidRPr="006A37D9">
        <w:rPr>
          <w:rFonts w:ascii="Sylfaen" w:hAnsi="Sylfaen"/>
          <w:noProof/>
        </w:rPr>
        <w:t>2</w:t>
      </w:r>
      <w:r w:rsidR="00396C49" w:rsidRPr="006A37D9">
        <w:rPr>
          <w:rFonts w:ascii="Sylfaen" w:hAnsi="Sylfaen"/>
          <w:noProof/>
        </w:rPr>
        <w:t>1</w:t>
      </w:r>
      <w:r w:rsidR="001570E5" w:rsidRPr="006A37D9">
        <w:rPr>
          <w:rFonts w:ascii="Sylfaen" w:hAnsi="Sylfaen"/>
          <w:noProof/>
        </w:rPr>
        <w:t xml:space="preserve"> </w:t>
      </w:r>
      <w:r w:rsidR="00C42A81" w:rsidRPr="006A37D9">
        <w:rPr>
          <w:rFonts w:ascii="Sylfaen" w:hAnsi="Sylfaen"/>
          <w:noProof/>
        </w:rPr>
        <w:t>წლის</w:t>
      </w:r>
      <w:r w:rsidR="001570E5" w:rsidRPr="006A37D9">
        <w:rPr>
          <w:rFonts w:ascii="Sylfaen" w:hAnsi="Sylfaen"/>
          <w:noProof/>
        </w:rPr>
        <w:t xml:space="preserve"> </w:t>
      </w:r>
      <w:r w:rsidR="00C42A81" w:rsidRPr="006A37D9">
        <w:rPr>
          <w:rFonts w:ascii="Sylfaen" w:hAnsi="Sylfaen"/>
          <w:noProof/>
        </w:rPr>
        <w:t>სახელმწიფო</w:t>
      </w:r>
      <w:r w:rsidR="001570E5" w:rsidRPr="006A37D9">
        <w:rPr>
          <w:rFonts w:ascii="Sylfaen" w:hAnsi="Sylfaen"/>
          <w:noProof/>
        </w:rPr>
        <w:t xml:space="preserve"> </w:t>
      </w:r>
      <w:r w:rsidR="00C42A81" w:rsidRPr="006A37D9">
        <w:rPr>
          <w:rFonts w:ascii="Sylfaen" w:hAnsi="Sylfaen"/>
          <w:noProof/>
        </w:rPr>
        <w:t>ბიუჯეტის</w:t>
      </w:r>
      <w:r w:rsidR="001570E5" w:rsidRPr="006A37D9">
        <w:rPr>
          <w:rFonts w:ascii="Sylfaen" w:hAnsi="Sylfaen"/>
          <w:noProof/>
        </w:rPr>
        <w:t xml:space="preserve"> </w:t>
      </w:r>
      <w:r w:rsidR="00C42A81" w:rsidRPr="006A37D9">
        <w:rPr>
          <w:rFonts w:ascii="Sylfaen" w:hAnsi="Sylfaen"/>
          <w:noProof/>
        </w:rPr>
        <w:t>შესახებ</w:t>
      </w:r>
      <w:r w:rsidR="001570E5" w:rsidRPr="006A37D9">
        <w:rPr>
          <w:rFonts w:ascii="Sylfaen" w:hAnsi="Sylfaen"/>
          <w:noProof/>
        </w:rPr>
        <w:t xml:space="preserve">“ </w:t>
      </w:r>
      <w:r w:rsidR="00C42A81" w:rsidRPr="006A37D9">
        <w:rPr>
          <w:rFonts w:ascii="Sylfaen" w:hAnsi="Sylfaen"/>
          <w:noProof/>
        </w:rPr>
        <w:t>საქართველოს</w:t>
      </w:r>
      <w:r w:rsidR="001570E5" w:rsidRPr="006A37D9">
        <w:rPr>
          <w:rFonts w:ascii="Sylfaen" w:hAnsi="Sylfaen"/>
          <w:noProof/>
        </w:rPr>
        <w:t xml:space="preserve"> </w:t>
      </w:r>
      <w:r w:rsidR="00C42A81" w:rsidRPr="006A37D9">
        <w:rPr>
          <w:rFonts w:ascii="Sylfaen" w:hAnsi="Sylfaen"/>
          <w:noProof/>
        </w:rPr>
        <w:t>კანონით</w:t>
      </w:r>
      <w:r w:rsidR="001570E5" w:rsidRPr="006A37D9">
        <w:rPr>
          <w:rFonts w:ascii="Sylfaen" w:hAnsi="Sylfaen"/>
          <w:noProof/>
        </w:rPr>
        <w:t xml:space="preserve"> </w:t>
      </w:r>
      <w:r w:rsidR="00C42A81" w:rsidRPr="006A37D9">
        <w:rPr>
          <w:rFonts w:ascii="Sylfaen" w:hAnsi="Sylfaen"/>
          <w:noProof/>
        </w:rPr>
        <w:t>სახელმწიფო</w:t>
      </w:r>
      <w:r w:rsidR="001570E5" w:rsidRPr="006A37D9">
        <w:rPr>
          <w:rFonts w:ascii="Sylfaen" w:hAnsi="Sylfaen"/>
          <w:noProof/>
        </w:rPr>
        <w:t xml:space="preserve"> </w:t>
      </w:r>
      <w:r w:rsidR="00C42A81" w:rsidRPr="006A37D9">
        <w:rPr>
          <w:rFonts w:ascii="Sylfaen" w:hAnsi="Sylfaen"/>
          <w:noProof/>
        </w:rPr>
        <w:t>ბიუჯეტის</w:t>
      </w:r>
      <w:r w:rsidR="001570E5" w:rsidRPr="006A37D9">
        <w:rPr>
          <w:rFonts w:ascii="Sylfaen" w:hAnsi="Sylfaen"/>
          <w:noProof/>
        </w:rPr>
        <w:t xml:space="preserve"> </w:t>
      </w:r>
      <w:r w:rsidR="00C42A81" w:rsidRPr="006A37D9">
        <w:rPr>
          <w:rFonts w:ascii="Sylfaen" w:hAnsi="Sylfaen"/>
          <w:noProof/>
        </w:rPr>
        <w:t>ფინანსური</w:t>
      </w:r>
      <w:r w:rsidR="001570E5" w:rsidRPr="006A37D9">
        <w:rPr>
          <w:rFonts w:ascii="Sylfaen" w:hAnsi="Sylfaen"/>
          <w:noProof/>
        </w:rPr>
        <w:t xml:space="preserve"> </w:t>
      </w:r>
      <w:r w:rsidR="00C42A81" w:rsidRPr="006A37D9">
        <w:rPr>
          <w:rFonts w:ascii="Sylfaen" w:hAnsi="Sylfaen"/>
          <w:noProof/>
        </w:rPr>
        <w:t>აქტივების</w:t>
      </w:r>
      <w:r w:rsidR="001570E5" w:rsidRPr="006A37D9">
        <w:rPr>
          <w:rFonts w:ascii="Sylfaen" w:hAnsi="Sylfaen"/>
          <w:noProof/>
        </w:rPr>
        <w:t xml:space="preserve"> </w:t>
      </w:r>
      <w:r w:rsidR="00C42A81" w:rsidRPr="006A37D9">
        <w:rPr>
          <w:rFonts w:ascii="Sylfaen" w:hAnsi="Sylfaen"/>
          <w:noProof/>
        </w:rPr>
        <w:t>ზრდა</w:t>
      </w:r>
      <w:r w:rsidR="001570E5" w:rsidRPr="006A37D9">
        <w:rPr>
          <w:rFonts w:ascii="Sylfaen" w:hAnsi="Sylfaen"/>
          <w:noProof/>
        </w:rPr>
        <w:t xml:space="preserve">  </w:t>
      </w:r>
      <w:r w:rsidR="00C42A81" w:rsidRPr="006A37D9">
        <w:rPr>
          <w:rFonts w:ascii="Sylfaen" w:hAnsi="Sylfaen"/>
          <w:noProof/>
        </w:rPr>
        <w:t>განისაზღვრა</w:t>
      </w:r>
      <w:r w:rsidR="00351394" w:rsidRPr="006A37D9">
        <w:rPr>
          <w:rFonts w:ascii="Sylfaen" w:hAnsi="Sylfaen"/>
          <w:noProof/>
        </w:rPr>
        <w:t xml:space="preserve"> </w:t>
      </w:r>
      <w:r w:rsidR="00396C49" w:rsidRPr="006A37D9">
        <w:rPr>
          <w:rFonts w:ascii="Sylfaen" w:hAnsi="Sylfaen"/>
          <w:noProof/>
        </w:rPr>
        <w:t>40</w:t>
      </w:r>
      <w:r w:rsidRPr="006A37D9">
        <w:rPr>
          <w:rFonts w:ascii="Sylfaen" w:hAnsi="Sylfaen"/>
          <w:noProof/>
        </w:rPr>
        <w:t xml:space="preserve">2 </w:t>
      </w:r>
      <w:r w:rsidR="00396C49" w:rsidRPr="006A37D9">
        <w:rPr>
          <w:rFonts w:ascii="Sylfaen" w:hAnsi="Sylfaen"/>
          <w:noProof/>
        </w:rPr>
        <w:t>685</w:t>
      </w:r>
      <w:r w:rsidRPr="006A37D9">
        <w:rPr>
          <w:rFonts w:ascii="Sylfaen" w:hAnsi="Sylfaen"/>
          <w:noProof/>
        </w:rPr>
        <w:t xml:space="preserve">.0 </w:t>
      </w:r>
      <w:r w:rsidR="00C42A81" w:rsidRPr="006A37D9">
        <w:rPr>
          <w:rFonts w:ascii="Sylfaen" w:hAnsi="Sylfaen"/>
          <w:noProof/>
        </w:rPr>
        <w:t>ათასი</w:t>
      </w:r>
      <w:r w:rsidR="001570E5" w:rsidRPr="006A37D9">
        <w:rPr>
          <w:rFonts w:ascii="Sylfaen" w:hAnsi="Sylfaen"/>
          <w:noProof/>
        </w:rPr>
        <w:t xml:space="preserve"> </w:t>
      </w:r>
      <w:r w:rsidR="00C42A81" w:rsidRPr="006A37D9">
        <w:rPr>
          <w:rFonts w:ascii="Sylfaen" w:hAnsi="Sylfaen"/>
          <w:noProof/>
        </w:rPr>
        <w:t>ლარით</w:t>
      </w:r>
      <w:r w:rsidR="001570E5" w:rsidRPr="006A37D9">
        <w:rPr>
          <w:rFonts w:ascii="Sylfaen" w:hAnsi="Sylfaen"/>
          <w:noProof/>
        </w:rPr>
        <w:t xml:space="preserve">. </w:t>
      </w:r>
      <w:r w:rsidR="00C42A81" w:rsidRPr="006A37D9">
        <w:rPr>
          <w:rFonts w:ascii="Sylfaen" w:hAnsi="Sylfaen"/>
          <w:noProof/>
        </w:rPr>
        <w:t>აღნიშნული</w:t>
      </w:r>
      <w:r w:rsidR="001570E5" w:rsidRPr="006A37D9">
        <w:rPr>
          <w:rFonts w:ascii="Sylfaen" w:hAnsi="Sylfaen"/>
          <w:noProof/>
        </w:rPr>
        <w:t xml:space="preserve"> </w:t>
      </w:r>
      <w:r w:rsidR="00C42A81" w:rsidRPr="006A37D9">
        <w:rPr>
          <w:rFonts w:ascii="Sylfaen" w:hAnsi="Sylfaen"/>
          <w:noProof/>
        </w:rPr>
        <w:t>სახსრებიდან</w:t>
      </w:r>
      <w:r w:rsidR="001570E5" w:rsidRPr="006A37D9">
        <w:rPr>
          <w:rFonts w:ascii="Sylfaen" w:hAnsi="Sylfaen"/>
          <w:noProof/>
        </w:rPr>
        <w:t xml:space="preserve"> </w:t>
      </w:r>
      <w:r w:rsidR="00C42A81" w:rsidRPr="006A37D9">
        <w:rPr>
          <w:rFonts w:ascii="Sylfaen" w:hAnsi="Sylfaen"/>
          <w:noProof/>
        </w:rPr>
        <w:t>საანგარიშო</w:t>
      </w:r>
      <w:r w:rsidR="001570E5" w:rsidRPr="006A37D9">
        <w:rPr>
          <w:rFonts w:ascii="Sylfaen" w:hAnsi="Sylfaen"/>
          <w:noProof/>
        </w:rPr>
        <w:t xml:space="preserve"> </w:t>
      </w:r>
      <w:r w:rsidR="00C42A81" w:rsidRPr="006A37D9">
        <w:rPr>
          <w:rFonts w:ascii="Sylfaen" w:hAnsi="Sylfaen"/>
          <w:noProof/>
        </w:rPr>
        <w:t>პერიოდში</w:t>
      </w:r>
      <w:r w:rsidR="001570E5" w:rsidRPr="006A37D9">
        <w:rPr>
          <w:rFonts w:ascii="Sylfaen" w:hAnsi="Sylfaen"/>
          <w:noProof/>
        </w:rPr>
        <w:t xml:space="preserve"> </w:t>
      </w:r>
      <w:r w:rsidR="00C42A81" w:rsidRPr="006A37D9">
        <w:rPr>
          <w:rFonts w:ascii="Sylfaen" w:hAnsi="Sylfaen"/>
          <w:noProof/>
        </w:rPr>
        <w:t>გამოყოფილმა</w:t>
      </w:r>
      <w:r w:rsidR="001570E5" w:rsidRPr="006A37D9">
        <w:rPr>
          <w:rFonts w:ascii="Sylfaen" w:hAnsi="Sylfaen"/>
          <w:noProof/>
        </w:rPr>
        <w:t xml:space="preserve"> </w:t>
      </w:r>
      <w:r w:rsidR="00C42A81" w:rsidRPr="006A37D9">
        <w:rPr>
          <w:rFonts w:ascii="Sylfaen" w:hAnsi="Sylfaen"/>
          <w:noProof/>
        </w:rPr>
        <w:t>დაზუსტებულმა</w:t>
      </w:r>
      <w:r w:rsidR="001570E5" w:rsidRPr="006A37D9">
        <w:rPr>
          <w:rFonts w:ascii="Sylfaen" w:hAnsi="Sylfaen"/>
          <w:noProof/>
        </w:rPr>
        <w:t xml:space="preserve"> </w:t>
      </w:r>
      <w:r w:rsidR="00C42A81" w:rsidRPr="006A37D9">
        <w:rPr>
          <w:rFonts w:ascii="Sylfaen" w:hAnsi="Sylfaen"/>
          <w:noProof/>
        </w:rPr>
        <w:t>ასიგნებებმა</w:t>
      </w:r>
      <w:r w:rsidR="001570E5" w:rsidRPr="006A37D9">
        <w:rPr>
          <w:rFonts w:ascii="Sylfaen" w:hAnsi="Sylfaen"/>
          <w:noProof/>
        </w:rPr>
        <w:t xml:space="preserve"> </w:t>
      </w:r>
      <w:r w:rsidR="00C42A81" w:rsidRPr="006A37D9">
        <w:rPr>
          <w:rFonts w:ascii="Sylfaen" w:hAnsi="Sylfaen"/>
          <w:noProof/>
        </w:rPr>
        <w:t>შეადგინა</w:t>
      </w:r>
      <w:r w:rsidR="001570E5" w:rsidRPr="006A37D9">
        <w:rPr>
          <w:rFonts w:ascii="Sylfaen" w:hAnsi="Sylfaen"/>
          <w:noProof/>
        </w:rPr>
        <w:t xml:space="preserve"> </w:t>
      </w:r>
      <w:r w:rsidR="006A37D9" w:rsidRPr="006A37D9">
        <w:rPr>
          <w:rFonts w:ascii="Sylfaen" w:hAnsi="Sylfaen"/>
          <w:noProof/>
        </w:rPr>
        <w:t xml:space="preserve">210 359.0 </w:t>
      </w:r>
      <w:r w:rsidR="00C42A81" w:rsidRPr="006A37D9">
        <w:rPr>
          <w:rFonts w:ascii="Sylfaen" w:hAnsi="Sylfaen"/>
          <w:noProof/>
        </w:rPr>
        <w:t>ათასი</w:t>
      </w:r>
      <w:r w:rsidR="001570E5" w:rsidRPr="006A37D9">
        <w:rPr>
          <w:rFonts w:ascii="Sylfaen" w:hAnsi="Sylfaen"/>
          <w:noProof/>
        </w:rPr>
        <w:t xml:space="preserve"> </w:t>
      </w:r>
      <w:r w:rsidR="00C42A81" w:rsidRPr="006A37D9">
        <w:rPr>
          <w:rFonts w:ascii="Sylfaen" w:hAnsi="Sylfaen"/>
          <w:noProof/>
        </w:rPr>
        <w:t>ლარი</w:t>
      </w:r>
      <w:r w:rsidR="001570E5" w:rsidRPr="006A37D9">
        <w:rPr>
          <w:rFonts w:ascii="Sylfaen" w:hAnsi="Sylfaen"/>
          <w:noProof/>
        </w:rPr>
        <w:t xml:space="preserve">, </w:t>
      </w:r>
      <w:r w:rsidR="00C42A81" w:rsidRPr="006A37D9">
        <w:rPr>
          <w:rFonts w:ascii="Sylfaen" w:hAnsi="Sylfaen"/>
          <w:noProof/>
        </w:rPr>
        <w:t>საკასო</w:t>
      </w:r>
      <w:r w:rsidR="001570E5" w:rsidRPr="006A37D9">
        <w:rPr>
          <w:rFonts w:ascii="Sylfaen" w:hAnsi="Sylfaen"/>
          <w:noProof/>
        </w:rPr>
        <w:t xml:space="preserve"> </w:t>
      </w:r>
      <w:r w:rsidR="00C42A81" w:rsidRPr="006A37D9">
        <w:rPr>
          <w:rFonts w:ascii="Sylfaen" w:hAnsi="Sylfaen"/>
          <w:noProof/>
        </w:rPr>
        <w:t>შესრულებამ</w:t>
      </w:r>
      <w:r w:rsidR="001570E5" w:rsidRPr="006A37D9">
        <w:rPr>
          <w:rFonts w:ascii="Sylfaen" w:hAnsi="Sylfaen"/>
          <w:noProof/>
        </w:rPr>
        <w:t xml:space="preserve"> </w:t>
      </w:r>
      <w:r w:rsidR="0038074F" w:rsidRPr="006A37D9">
        <w:rPr>
          <w:rFonts w:ascii="Sylfaen" w:hAnsi="Sylfaen"/>
          <w:noProof/>
        </w:rPr>
        <w:t>-</w:t>
      </w:r>
      <w:r w:rsidR="001570E5" w:rsidRPr="006A37D9">
        <w:rPr>
          <w:rFonts w:ascii="Sylfaen" w:hAnsi="Sylfaen"/>
          <w:noProof/>
        </w:rPr>
        <w:t xml:space="preserve"> </w:t>
      </w:r>
      <w:r w:rsidR="006A37D9" w:rsidRPr="006A37D9">
        <w:rPr>
          <w:rFonts w:ascii="Sylfaen" w:hAnsi="Sylfaen"/>
          <w:noProof/>
        </w:rPr>
        <w:t>204 021.3</w:t>
      </w:r>
      <w:r w:rsidRPr="006A37D9">
        <w:rPr>
          <w:rFonts w:ascii="Sylfaen" w:hAnsi="Sylfaen"/>
          <w:noProof/>
        </w:rPr>
        <w:t xml:space="preserve"> </w:t>
      </w:r>
      <w:r w:rsidR="00C42A81" w:rsidRPr="006A37D9">
        <w:rPr>
          <w:rFonts w:ascii="Sylfaen" w:hAnsi="Sylfaen"/>
          <w:noProof/>
        </w:rPr>
        <w:t>ათასი</w:t>
      </w:r>
      <w:r w:rsidR="001570E5" w:rsidRPr="006A37D9">
        <w:rPr>
          <w:rFonts w:ascii="Sylfaen" w:hAnsi="Sylfaen"/>
          <w:noProof/>
        </w:rPr>
        <w:t xml:space="preserve"> </w:t>
      </w:r>
      <w:r w:rsidR="00C42A81" w:rsidRPr="006A37D9">
        <w:rPr>
          <w:rFonts w:ascii="Sylfaen" w:hAnsi="Sylfaen"/>
          <w:noProof/>
        </w:rPr>
        <w:t>ლარი</w:t>
      </w:r>
      <w:r w:rsidR="001570E5" w:rsidRPr="006A37D9">
        <w:rPr>
          <w:rFonts w:ascii="Sylfaen" w:hAnsi="Sylfaen"/>
          <w:noProof/>
        </w:rPr>
        <w:t xml:space="preserve">, </w:t>
      </w:r>
      <w:r w:rsidR="00C42A81" w:rsidRPr="006A37D9">
        <w:rPr>
          <w:rFonts w:ascii="Sylfaen" w:hAnsi="Sylfaen"/>
          <w:noProof/>
        </w:rPr>
        <w:t>რაც</w:t>
      </w:r>
      <w:r w:rsidR="001570E5" w:rsidRPr="006A37D9">
        <w:rPr>
          <w:rFonts w:ascii="Sylfaen" w:hAnsi="Sylfaen"/>
          <w:noProof/>
        </w:rPr>
        <w:t xml:space="preserve"> </w:t>
      </w:r>
      <w:r w:rsidR="0038074F" w:rsidRPr="006A37D9">
        <w:rPr>
          <w:rFonts w:ascii="Sylfaen" w:hAnsi="Sylfaen"/>
          <w:noProof/>
        </w:rPr>
        <w:t xml:space="preserve">კვარტლის </w:t>
      </w:r>
      <w:r w:rsidR="00C42A81" w:rsidRPr="006A37D9">
        <w:rPr>
          <w:rFonts w:ascii="Sylfaen" w:hAnsi="Sylfaen"/>
          <w:noProof/>
        </w:rPr>
        <w:t>გეგმიური</w:t>
      </w:r>
      <w:r w:rsidR="001570E5" w:rsidRPr="006A37D9">
        <w:rPr>
          <w:rFonts w:ascii="Sylfaen" w:hAnsi="Sylfaen"/>
          <w:noProof/>
        </w:rPr>
        <w:t xml:space="preserve"> </w:t>
      </w:r>
      <w:r w:rsidR="00C42A81" w:rsidRPr="006A37D9">
        <w:rPr>
          <w:rFonts w:ascii="Sylfaen" w:hAnsi="Sylfaen"/>
          <w:noProof/>
        </w:rPr>
        <w:t>მაჩვენებლის</w:t>
      </w:r>
      <w:r w:rsidR="001570E5" w:rsidRPr="006A37D9">
        <w:rPr>
          <w:rFonts w:ascii="Sylfaen" w:hAnsi="Sylfaen"/>
          <w:noProof/>
        </w:rPr>
        <w:t xml:space="preserve"> </w:t>
      </w:r>
      <w:r w:rsidR="006A37D9" w:rsidRPr="006A37D9">
        <w:rPr>
          <w:rFonts w:ascii="Sylfaen" w:hAnsi="Sylfaen"/>
          <w:noProof/>
        </w:rPr>
        <w:t>97.0</w:t>
      </w:r>
      <w:r w:rsidR="001570E5" w:rsidRPr="006A37D9">
        <w:rPr>
          <w:rFonts w:ascii="Sylfaen" w:hAnsi="Sylfaen"/>
          <w:noProof/>
        </w:rPr>
        <w:t>%-</w:t>
      </w:r>
      <w:r w:rsidR="00C42A81" w:rsidRPr="006A37D9">
        <w:rPr>
          <w:rFonts w:ascii="Sylfaen" w:hAnsi="Sylfaen"/>
          <w:noProof/>
        </w:rPr>
        <w:t>ია</w:t>
      </w:r>
      <w:r w:rsidR="00EA6204" w:rsidRPr="006A37D9">
        <w:rPr>
          <w:rFonts w:ascii="Sylfaen" w:hAnsi="Sylfaen"/>
          <w:noProof/>
        </w:rPr>
        <w:t xml:space="preserve">, ხოლო წლიური დამტკიცებული მაჩვენებლის - </w:t>
      </w:r>
      <w:r w:rsidR="006A37D9" w:rsidRPr="006A37D9">
        <w:rPr>
          <w:rFonts w:ascii="Sylfaen" w:hAnsi="Sylfaen"/>
          <w:noProof/>
        </w:rPr>
        <w:t>50.7</w:t>
      </w:r>
      <w:r w:rsidR="00EA6204" w:rsidRPr="006A37D9">
        <w:rPr>
          <w:rFonts w:ascii="Sylfaen" w:hAnsi="Sylfaen"/>
          <w:noProof/>
        </w:rPr>
        <w:t>%-ია.</w:t>
      </w:r>
    </w:p>
    <w:p w14:paraId="58319877" w14:textId="77777777" w:rsidR="001570E5" w:rsidRPr="002C6EB8" w:rsidRDefault="001570E5" w:rsidP="00D3236C">
      <w:pPr>
        <w:spacing w:line="240" w:lineRule="auto"/>
        <w:ind w:firstLine="720"/>
        <w:jc w:val="both"/>
        <w:rPr>
          <w:rFonts w:ascii="Sylfaen" w:hAnsi="Sylfaen" w:cs="Sylfaen"/>
          <w:noProof/>
          <w:highlight w:val="yellow"/>
        </w:rPr>
      </w:pPr>
      <w:r w:rsidRPr="002C6EB8">
        <w:rPr>
          <w:rFonts w:ascii="Sylfaen" w:hAnsi="Sylfaen" w:cs="Sylfaen"/>
          <w:noProof/>
          <w:highlight w:val="yellow"/>
          <w:lang w:val="ka-GE"/>
        </w:rPr>
        <w:t xml:space="preserve"> </w:t>
      </w:r>
    </w:p>
    <w:p w14:paraId="01B2FB28" w14:textId="77777777" w:rsidR="00C42A81" w:rsidRPr="00FD3A43" w:rsidRDefault="00C42A81" w:rsidP="00D3236C">
      <w:pPr>
        <w:tabs>
          <w:tab w:val="left" w:pos="0"/>
        </w:tabs>
        <w:spacing w:line="240" w:lineRule="auto"/>
        <w:ind w:right="173"/>
        <w:jc w:val="center"/>
        <w:rPr>
          <w:rFonts w:ascii="Sylfaen" w:hAnsi="Sylfaen" w:cs="Sylfaen"/>
          <w:noProof/>
          <w:lang w:val="ka-GE"/>
        </w:rPr>
      </w:pPr>
      <w:r w:rsidRPr="00FD3A43">
        <w:rPr>
          <w:rFonts w:ascii="Sylfaen" w:hAnsi="Sylfaen" w:cs="Sylfaen"/>
          <w:b/>
          <w:noProof/>
          <w:lang w:val="ka-GE"/>
        </w:rPr>
        <w:t xml:space="preserve">სახელმწიფო ბიუჯეტის </w:t>
      </w:r>
      <w:r w:rsidR="00705BA3" w:rsidRPr="00FD3A43">
        <w:rPr>
          <w:rFonts w:ascii="Sylfaen" w:hAnsi="Sylfaen" w:cs="Sylfaen"/>
          <w:b/>
          <w:noProof/>
          <w:lang w:val="ka-GE"/>
        </w:rPr>
        <w:t>ვალდებულებების კლება</w:t>
      </w:r>
    </w:p>
    <w:p w14:paraId="4A59CC8D" w14:textId="6010D08A" w:rsidR="001570E5" w:rsidRPr="00FD3A43" w:rsidRDefault="00C933D2" w:rsidP="00D3236C">
      <w:pPr>
        <w:tabs>
          <w:tab w:val="left" w:pos="0"/>
        </w:tabs>
        <w:spacing w:line="240" w:lineRule="auto"/>
        <w:ind w:right="173"/>
        <w:jc w:val="both"/>
        <w:rPr>
          <w:rFonts w:ascii="Sylfaen" w:hAnsi="Sylfaen" w:cs="Sylfaen"/>
          <w:noProof/>
          <w:lang w:val="ka-GE"/>
        </w:rPr>
      </w:pPr>
      <w:r w:rsidRPr="00FD3A43">
        <w:rPr>
          <w:rFonts w:ascii="Sylfaen" w:hAnsi="Sylfaen"/>
          <w:noProof/>
        </w:rPr>
        <w:tab/>
      </w:r>
      <w:r w:rsidR="00BD4C02" w:rsidRPr="00FD3A43">
        <w:rPr>
          <w:rFonts w:ascii="Sylfaen" w:hAnsi="Sylfaen"/>
          <w:noProof/>
        </w:rPr>
        <w:t>„</w:t>
      </w:r>
      <w:r w:rsidR="00C42A81" w:rsidRPr="00FD3A43">
        <w:rPr>
          <w:rFonts w:ascii="Sylfaen" w:hAnsi="Sylfaen"/>
          <w:noProof/>
        </w:rPr>
        <w:t>საქართველოს</w:t>
      </w:r>
      <w:r w:rsidR="001570E5" w:rsidRPr="00FD3A43">
        <w:rPr>
          <w:rFonts w:ascii="Sylfaen" w:hAnsi="Sylfaen"/>
          <w:noProof/>
        </w:rPr>
        <w:t xml:space="preserve"> 20</w:t>
      </w:r>
      <w:r w:rsidR="00097FEB" w:rsidRPr="00FD3A43">
        <w:rPr>
          <w:rFonts w:ascii="Sylfaen" w:hAnsi="Sylfaen"/>
          <w:noProof/>
        </w:rPr>
        <w:t>2</w:t>
      </w:r>
      <w:r w:rsidR="00AB17C5" w:rsidRPr="00FD3A43">
        <w:rPr>
          <w:rFonts w:ascii="Sylfaen" w:hAnsi="Sylfaen"/>
          <w:noProof/>
        </w:rPr>
        <w:t>1</w:t>
      </w:r>
      <w:r w:rsidR="001570E5" w:rsidRPr="00FD3A43">
        <w:rPr>
          <w:rFonts w:ascii="Sylfaen" w:hAnsi="Sylfaen"/>
          <w:noProof/>
        </w:rPr>
        <w:t xml:space="preserve"> </w:t>
      </w:r>
      <w:r w:rsidR="00C42A81" w:rsidRPr="00FD3A43">
        <w:rPr>
          <w:rFonts w:ascii="Sylfaen" w:hAnsi="Sylfaen"/>
          <w:noProof/>
        </w:rPr>
        <w:t>წლის</w:t>
      </w:r>
      <w:r w:rsidR="001570E5" w:rsidRPr="00FD3A43">
        <w:rPr>
          <w:rFonts w:ascii="Sylfaen" w:hAnsi="Sylfaen"/>
          <w:noProof/>
        </w:rPr>
        <w:t xml:space="preserve"> </w:t>
      </w:r>
      <w:r w:rsidR="00C42A81" w:rsidRPr="00FD3A43">
        <w:rPr>
          <w:rFonts w:ascii="Sylfaen" w:hAnsi="Sylfaen"/>
          <w:noProof/>
        </w:rPr>
        <w:t>სახელმწიფო</w:t>
      </w:r>
      <w:r w:rsidR="001570E5" w:rsidRPr="00FD3A43">
        <w:rPr>
          <w:rFonts w:ascii="Sylfaen" w:hAnsi="Sylfaen"/>
          <w:noProof/>
        </w:rPr>
        <w:t xml:space="preserve"> </w:t>
      </w:r>
      <w:r w:rsidR="00C42A81" w:rsidRPr="00FD3A43">
        <w:rPr>
          <w:rFonts w:ascii="Sylfaen" w:hAnsi="Sylfaen"/>
          <w:noProof/>
        </w:rPr>
        <w:t>ბიუჯეტის</w:t>
      </w:r>
      <w:r w:rsidR="001570E5" w:rsidRPr="00FD3A43">
        <w:rPr>
          <w:rFonts w:ascii="Sylfaen" w:hAnsi="Sylfaen"/>
          <w:noProof/>
        </w:rPr>
        <w:t xml:space="preserve"> </w:t>
      </w:r>
      <w:r w:rsidR="00C42A81" w:rsidRPr="00FD3A43">
        <w:rPr>
          <w:rFonts w:ascii="Sylfaen" w:hAnsi="Sylfaen"/>
          <w:noProof/>
        </w:rPr>
        <w:t>შესახებ</w:t>
      </w:r>
      <w:r w:rsidR="001570E5" w:rsidRPr="00FD3A43">
        <w:rPr>
          <w:rFonts w:ascii="Sylfaen" w:hAnsi="Sylfaen"/>
          <w:noProof/>
        </w:rPr>
        <w:t xml:space="preserve">“ </w:t>
      </w:r>
      <w:r w:rsidR="00C42A81" w:rsidRPr="00FD3A43">
        <w:rPr>
          <w:rFonts w:ascii="Sylfaen" w:hAnsi="Sylfaen"/>
          <w:noProof/>
        </w:rPr>
        <w:t>საქართველოს</w:t>
      </w:r>
      <w:r w:rsidR="001570E5" w:rsidRPr="00FD3A43">
        <w:rPr>
          <w:rFonts w:ascii="Sylfaen" w:hAnsi="Sylfaen"/>
          <w:noProof/>
        </w:rPr>
        <w:t xml:space="preserve"> </w:t>
      </w:r>
      <w:r w:rsidR="00C42A81" w:rsidRPr="00FD3A43">
        <w:rPr>
          <w:rFonts w:ascii="Sylfaen" w:hAnsi="Sylfaen"/>
          <w:noProof/>
        </w:rPr>
        <w:t>კანონით</w:t>
      </w:r>
      <w:r w:rsidR="001570E5" w:rsidRPr="00FD3A43">
        <w:rPr>
          <w:rFonts w:ascii="Sylfaen" w:hAnsi="Sylfaen"/>
          <w:noProof/>
        </w:rPr>
        <w:t xml:space="preserve"> </w:t>
      </w:r>
      <w:r w:rsidR="00C42A81" w:rsidRPr="00FD3A43">
        <w:rPr>
          <w:rFonts w:ascii="Sylfaen" w:hAnsi="Sylfaen"/>
          <w:noProof/>
        </w:rPr>
        <w:t>სახელმწიფო</w:t>
      </w:r>
      <w:r w:rsidR="001570E5" w:rsidRPr="00FD3A43">
        <w:rPr>
          <w:rFonts w:ascii="Sylfaen" w:hAnsi="Sylfaen"/>
          <w:noProof/>
        </w:rPr>
        <w:t xml:space="preserve"> </w:t>
      </w:r>
      <w:r w:rsidR="00C42A81" w:rsidRPr="00FD3A43">
        <w:rPr>
          <w:rFonts w:ascii="Sylfaen" w:hAnsi="Sylfaen"/>
          <w:noProof/>
        </w:rPr>
        <w:t>ბიუჯეტის</w:t>
      </w:r>
      <w:r w:rsidR="001570E5" w:rsidRPr="00FD3A43">
        <w:rPr>
          <w:rFonts w:ascii="Sylfaen" w:hAnsi="Sylfaen"/>
          <w:noProof/>
        </w:rPr>
        <w:t xml:space="preserve"> </w:t>
      </w:r>
      <w:r w:rsidR="00C42A81" w:rsidRPr="00FD3A43">
        <w:rPr>
          <w:rFonts w:ascii="Sylfaen" w:hAnsi="Sylfaen"/>
          <w:noProof/>
        </w:rPr>
        <w:t>ვალდებულებების</w:t>
      </w:r>
      <w:r w:rsidR="001570E5" w:rsidRPr="00FD3A43">
        <w:rPr>
          <w:rFonts w:ascii="Sylfaen" w:hAnsi="Sylfaen"/>
          <w:noProof/>
        </w:rPr>
        <w:t xml:space="preserve"> </w:t>
      </w:r>
      <w:r w:rsidR="00C42A81" w:rsidRPr="00FD3A43">
        <w:rPr>
          <w:rFonts w:ascii="Sylfaen" w:hAnsi="Sylfaen"/>
          <w:noProof/>
        </w:rPr>
        <w:t>კლება</w:t>
      </w:r>
      <w:r w:rsidR="001570E5" w:rsidRPr="00FD3A43">
        <w:rPr>
          <w:rFonts w:ascii="Sylfaen" w:hAnsi="Sylfaen"/>
          <w:noProof/>
        </w:rPr>
        <w:t xml:space="preserve"> </w:t>
      </w:r>
      <w:r w:rsidR="00C42A81" w:rsidRPr="00FD3A43">
        <w:rPr>
          <w:rFonts w:ascii="Sylfaen" w:hAnsi="Sylfaen"/>
          <w:noProof/>
        </w:rPr>
        <w:t>განისაზღვრა</w:t>
      </w:r>
      <w:r w:rsidR="001570E5" w:rsidRPr="00FD3A43">
        <w:rPr>
          <w:rFonts w:ascii="Sylfaen" w:hAnsi="Sylfaen"/>
          <w:noProof/>
        </w:rPr>
        <w:t xml:space="preserve"> </w:t>
      </w:r>
      <w:r w:rsidR="00AB17C5" w:rsidRPr="00FD3A43">
        <w:rPr>
          <w:rFonts w:ascii="Sylfaen" w:hAnsi="Sylfaen"/>
          <w:noProof/>
        </w:rPr>
        <w:t>2 806 560.0</w:t>
      </w:r>
      <w:r w:rsidR="00097FEB" w:rsidRPr="00FD3A43">
        <w:rPr>
          <w:rFonts w:ascii="Sylfaen" w:hAnsi="Sylfaen"/>
          <w:noProof/>
        </w:rPr>
        <w:t xml:space="preserve"> </w:t>
      </w:r>
      <w:r w:rsidR="00C42A81" w:rsidRPr="00FD3A43">
        <w:rPr>
          <w:rFonts w:ascii="Sylfaen" w:hAnsi="Sylfaen"/>
          <w:noProof/>
        </w:rPr>
        <w:t>ათასი</w:t>
      </w:r>
      <w:r w:rsidR="001570E5" w:rsidRPr="00FD3A43">
        <w:rPr>
          <w:rFonts w:ascii="Sylfaen" w:hAnsi="Sylfaen"/>
          <w:noProof/>
        </w:rPr>
        <w:t xml:space="preserve"> </w:t>
      </w:r>
      <w:r w:rsidR="00C42A81" w:rsidRPr="00FD3A43">
        <w:rPr>
          <w:rFonts w:ascii="Sylfaen" w:hAnsi="Sylfaen"/>
          <w:noProof/>
        </w:rPr>
        <w:t>ლარით</w:t>
      </w:r>
      <w:r w:rsidR="001570E5" w:rsidRPr="00FD3A43">
        <w:rPr>
          <w:rFonts w:ascii="Sylfaen" w:hAnsi="Sylfaen"/>
          <w:noProof/>
        </w:rPr>
        <w:t xml:space="preserve">. </w:t>
      </w:r>
      <w:r w:rsidR="00C42A81" w:rsidRPr="00FD3A43">
        <w:rPr>
          <w:rFonts w:ascii="Sylfaen" w:hAnsi="Sylfaen"/>
          <w:noProof/>
        </w:rPr>
        <w:t>აღნიშნული</w:t>
      </w:r>
      <w:r w:rsidR="001570E5" w:rsidRPr="00FD3A43">
        <w:rPr>
          <w:rFonts w:ascii="Sylfaen" w:hAnsi="Sylfaen"/>
          <w:noProof/>
        </w:rPr>
        <w:t xml:space="preserve"> </w:t>
      </w:r>
      <w:r w:rsidR="00C42A81" w:rsidRPr="00FD3A43">
        <w:rPr>
          <w:rFonts w:ascii="Sylfaen" w:hAnsi="Sylfaen"/>
          <w:noProof/>
        </w:rPr>
        <w:t>სახსრებიდან</w:t>
      </w:r>
      <w:r w:rsidR="001570E5" w:rsidRPr="00FD3A43">
        <w:rPr>
          <w:rFonts w:ascii="Sylfaen" w:hAnsi="Sylfaen"/>
          <w:noProof/>
        </w:rPr>
        <w:t xml:space="preserve"> </w:t>
      </w:r>
      <w:r w:rsidR="00C42A81" w:rsidRPr="00FD3A43">
        <w:rPr>
          <w:rFonts w:ascii="Sylfaen" w:hAnsi="Sylfaen"/>
          <w:noProof/>
        </w:rPr>
        <w:t>საანგარიშო</w:t>
      </w:r>
      <w:r w:rsidR="001570E5" w:rsidRPr="00FD3A43">
        <w:rPr>
          <w:rFonts w:ascii="Sylfaen" w:hAnsi="Sylfaen"/>
          <w:noProof/>
        </w:rPr>
        <w:t xml:space="preserve"> </w:t>
      </w:r>
      <w:r w:rsidR="00C42A81" w:rsidRPr="00FD3A43">
        <w:rPr>
          <w:rFonts w:ascii="Sylfaen" w:hAnsi="Sylfaen"/>
          <w:noProof/>
        </w:rPr>
        <w:t>პერიოდში</w:t>
      </w:r>
      <w:r w:rsidR="001570E5" w:rsidRPr="00FD3A43">
        <w:rPr>
          <w:rFonts w:ascii="Sylfaen" w:hAnsi="Sylfaen"/>
          <w:noProof/>
        </w:rPr>
        <w:t xml:space="preserve"> </w:t>
      </w:r>
      <w:r w:rsidR="00C42A81" w:rsidRPr="00FD3A43">
        <w:rPr>
          <w:rFonts w:ascii="Sylfaen" w:hAnsi="Sylfaen"/>
          <w:noProof/>
        </w:rPr>
        <w:t>გამოყოფილმა</w:t>
      </w:r>
      <w:r w:rsidR="001570E5" w:rsidRPr="00FD3A43">
        <w:rPr>
          <w:rFonts w:ascii="Sylfaen" w:hAnsi="Sylfaen"/>
          <w:noProof/>
        </w:rPr>
        <w:t xml:space="preserve"> </w:t>
      </w:r>
      <w:r w:rsidR="00C42A81" w:rsidRPr="00FD3A43">
        <w:rPr>
          <w:rFonts w:ascii="Sylfaen" w:hAnsi="Sylfaen"/>
          <w:noProof/>
        </w:rPr>
        <w:t>დაზუსტებულმა</w:t>
      </w:r>
      <w:r w:rsidR="001570E5" w:rsidRPr="00FD3A43">
        <w:rPr>
          <w:rFonts w:ascii="Sylfaen" w:hAnsi="Sylfaen"/>
          <w:noProof/>
        </w:rPr>
        <w:t xml:space="preserve"> </w:t>
      </w:r>
      <w:r w:rsidR="00C42A81" w:rsidRPr="00FD3A43">
        <w:rPr>
          <w:rFonts w:ascii="Sylfaen" w:hAnsi="Sylfaen"/>
          <w:noProof/>
        </w:rPr>
        <w:t>ასიგნებებმა</w:t>
      </w:r>
      <w:r w:rsidR="001570E5" w:rsidRPr="00FD3A43">
        <w:rPr>
          <w:rFonts w:ascii="Sylfaen" w:hAnsi="Sylfaen"/>
          <w:noProof/>
        </w:rPr>
        <w:t xml:space="preserve"> </w:t>
      </w:r>
      <w:r w:rsidR="00C42A81" w:rsidRPr="00FD3A43">
        <w:rPr>
          <w:rFonts w:ascii="Sylfaen" w:hAnsi="Sylfaen"/>
          <w:noProof/>
        </w:rPr>
        <w:t>შეადგინა</w:t>
      </w:r>
      <w:r w:rsidR="00351394" w:rsidRPr="00FD3A43">
        <w:rPr>
          <w:rFonts w:ascii="Sylfaen" w:hAnsi="Sylfaen"/>
          <w:noProof/>
        </w:rPr>
        <w:t xml:space="preserve"> </w:t>
      </w:r>
      <w:r w:rsidR="00FD3A43" w:rsidRPr="00FD3A43">
        <w:rPr>
          <w:rFonts w:ascii="Sylfaen" w:hAnsi="Sylfaen"/>
          <w:noProof/>
        </w:rPr>
        <w:t>2 252 008.8</w:t>
      </w:r>
      <w:r w:rsidR="00097FEB" w:rsidRPr="00FD3A43">
        <w:rPr>
          <w:rFonts w:ascii="Sylfaen" w:hAnsi="Sylfaen"/>
          <w:noProof/>
        </w:rPr>
        <w:t xml:space="preserve"> </w:t>
      </w:r>
      <w:r w:rsidR="00C42A81" w:rsidRPr="00FD3A43">
        <w:rPr>
          <w:rFonts w:ascii="Sylfaen" w:hAnsi="Sylfaen"/>
          <w:noProof/>
        </w:rPr>
        <w:t>ათასი</w:t>
      </w:r>
      <w:r w:rsidR="001570E5" w:rsidRPr="00FD3A43">
        <w:rPr>
          <w:rFonts w:ascii="Sylfaen" w:hAnsi="Sylfaen"/>
          <w:noProof/>
        </w:rPr>
        <w:t xml:space="preserve"> </w:t>
      </w:r>
      <w:r w:rsidR="00C42A81" w:rsidRPr="00FD3A43">
        <w:rPr>
          <w:rFonts w:ascii="Sylfaen" w:hAnsi="Sylfaen"/>
          <w:noProof/>
        </w:rPr>
        <w:t>ლარი</w:t>
      </w:r>
      <w:r w:rsidR="001570E5" w:rsidRPr="00FD3A43">
        <w:rPr>
          <w:rFonts w:ascii="Sylfaen" w:hAnsi="Sylfaen"/>
          <w:noProof/>
        </w:rPr>
        <w:t xml:space="preserve">, </w:t>
      </w:r>
      <w:r w:rsidR="00C42A81" w:rsidRPr="00FD3A43">
        <w:rPr>
          <w:rFonts w:ascii="Sylfaen" w:hAnsi="Sylfaen"/>
          <w:noProof/>
        </w:rPr>
        <w:t>საკასო</w:t>
      </w:r>
      <w:r w:rsidR="001570E5" w:rsidRPr="00FD3A43">
        <w:rPr>
          <w:rFonts w:ascii="Sylfaen" w:hAnsi="Sylfaen"/>
          <w:noProof/>
        </w:rPr>
        <w:t xml:space="preserve"> </w:t>
      </w:r>
      <w:r w:rsidR="00C42A81" w:rsidRPr="00FD3A43">
        <w:rPr>
          <w:rFonts w:ascii="Sylfaen" w:hAnsi="Sylfaen"/>
          <w:noProof/>
        </w:rPr>
        <w:t>შესრულებამ</w:t>
      </w:r>
      <w:r w:rsidR="001570E5" w:rsidRPr="00FD3A43">
        <w:rPr>
          <w:rFonts w:ascii="Sylfaen" w:hAnsi="Sylfaen"/>
          <w:noProof/>
        </w:rPr>
        <w:t xml:space="preserve"> </w:t>
      </w:r>
      <w:r w:rsidR="0038074F" w:rsidRPr="00FD3A43">
        <w:rPr>
          <w:rFonts w:ascii="Sylfaen" w:hAnsi="Sylfaen"/>
          <w:noProof/>
        </w:rPr>
        <w:t>-</w:t>
      </w:r>
      <w:r w:rsidR="001570E5" w:rsidRPr="00FD3A43">
        <w:rPr>
          <w:rFonts w:ascii="Sylfaen" w:hAnsi="Sylfaen"/>
          <w:noProof/>
        </w:rPr>
        <w:t xml:space="preserve"> </w:t>
      </w:r>
      <w:r w:rsidR="00FD3A43" w:rsidRPr="00FD3A43">
        <w:rPr>
          <w:rFonts w:ascii="Sylfaen" w:hAnsi="Sylfaen"/>
          <w:noProof/>
        </w:rPr>
        <w:t>2 239 428.8</w:t>
      </w:r>
      <w:r w:rsidR="00097FEB" w:rsidRPr="00FD3A43">
        <w:rPr>
          <w:rFonts w:ascii="Sylfaen" w:hAnsi="Sylfaen"/>
          <w:noProof/>
        </w:rPr>
        <w:t xml:space="preserve"> </w:t>
      </w:r>
      <w:r w:rsidR="00C42A81" w:rsidRPr="00FD3A43">
        <w:rPr>
          <w:rFonts w:ascii="Sylfaen" w:hAnsi="Sylfaen"/>
          <w:noProof/>
        </w:rPr>
        <w:t>ათასი</w:t>
      </w:r>
      <w:r w:rsidR="001570E5" w:rsidRPr="00FD3A43">
        <w:rPr>
          <w:rFonts w:ascii="Sylfaen" w:hAnsi="Sylfaen"/>
          <w:noProof/>
        </w:rPr>
        <w:t xml:space="preserve"> </w:t>
      </w:r>
      <w:r w:rsidR="00C42A81" w:rsidRPr="00FD3A43">
        <w:rPr>
          <w:rFonts w:ascii="Sylfaen" w:hAnsi="Sylfaen"/>
          <w:noProof/>
        </w:rPr>
        <w:t>ლარი</w:t>
      </w:r>
      <w:r w:rsidR="001570E5" w:rsidRPr="00FD3A43">
        <w:rPr>
          <w:rFonts w:ascii="Sylfaen" w:hAnsi="Sylfaen"/>
          <w:noProof/>
        </w:rPr>
        <w:t xml:space="preserve">, </w:t>
      </w:r>
      <w:r w:rsidR="00C42A81" w:rsidRPr="00FD3A43">
        <w:rPr>
          <w:rFonts w:ascii="Sylfaen" w:hAnsi="Sylfaen"/>
          <w:noProof/>
        </w:rPr>
        <w:t>რაც</w:t>
      </w:r>
      <w:r w:rsidR="001570E5" w:rsidRPr="00FD3A43">
        <w:rPr>
          <w:rFonts w:ascii="Sylfaen" w:hAnsi="Sylfaen"/>
          <w:noProof/>
        </w:rPr>
        <w:t xml:space="preserve"> </w:t>
      </w:r>
      <w:r w:rsidR="0038074F" w:rsidRPr="00FD3A43">
        <w:rPr>
          <w:rFonts w:ascii="Sylfaen" w:hAnsi="Sylfaen"/>
          <w:noProof/>
        </w:rPr>
        <w:t xml:space="preserve">კვარტლის </w:t>
      </w:r>
      <w:r w:rsidR="00C42A81" w:rsidRPr="00FD3A43">
        <w:rPr>
          <w:rFonts w:ascii="Sylfaen" w:hAnsi="Sylfaen"/>
          <w:noProof/>
        </w:rPr>
        <w:t>გეგმიური</w:t>
      </w:r>
      <w:r w:rsidR="001570E5" w:rsidRPr="00FD3A43">
        <w:rPr>
          <w:rFonts w:ascii="Sylfaen" w:hAnsi="Sylfaen"/>
          <w:noProof/>
        </w:rPr>
        <w:t xml:space="preserve"> </w:t>
      </w:r>
      <w:r w:rsidR="00C42A81" w:rsidRPr="00FD3A43">
        <w:rPr>
          <w:rFonts w:ascii="Sylfaen" w:hAnsi="Sylfaen"/>
          <w:noProof/>
        </w:rPr>
        <w:t>მაჩვენებლის</w:t>
      </w:r>
      <w:r w:rsidR="001570E5" w:rsidRPr="00FD3A43">
        <w:rPr>
          <w:rFonts w:ascii="Sylfaen" w:hAnsi="Sylfaen"/>
          <w:noProof/>
        </w:rPr>
        <w:t xml:space="preserve"> </w:t>
      </w:r>
      <w:r w:rsidR="00FD3A43" w:rsidRPr="00FD3A43">
        <w:rPr>
          <w:rFonts w:ascii="Sylfaen" w:hAnsi="Sylfaen"/>
          <w:noProof/>
        </w:rPr>
        <w:t>99.4</w:t>
      </w:r>
      <w:r w:rsidR="001570E5" w:rsidRPr="00FD3A43">
        <w:rPr>
          <w:rFonts w:ascii="Sylfaen" w:hAnsi="Sylfaen"/>
          <w:noProof/>
        </w:rPr>
        <w:t>%-</w:t>
      </w:r>
      <w:r w:rsidR="00C42A81" w:rsidRPr="00FD3A43">
        <w:rPr>
          <w:rFonts w:ascii="Sylfaen" w:hAnsi="Sylfaen"/>
          <w:noProof/>
        </w:rPr>
        <w:t>ია</w:t>
      </w:r>
      <w:r w:rsidR="00EA6204" w:rsidRPr="00FD3A43">
        <w:rPr>
          <w:rFonts w:ascii="Sylfaen" w:hAnsi="Sylfaen"/>
          <w:noProof/>
        </w:rPr>
        <w:t xml:space="preserve">, ხოლო წლიური დამტკიცებული მაჩვენებლის - </w:t>
      </w:r>
      <w:r w:rsidR="00FD3A43" w:rsidRPr="00FD3A43">
        <w:rPr>
          <w:rFonts w:ascii="Sylfaen" w:hAnsi="Sylfaen"/>
          <w:noProof/>
        </w:rPr>
        <w:t>79.8</w:t>
      </w:r>
      <w:r w:rsidR="00EA6204" w:rsidRPr="00FD3A43">
        <w:rPr>
          <w:rFonts w:ascii="Sylfaen" w:hAnsi="Sylfaen"/>
          <w:noProof/>
        </w:rPr>
        <w:t>%-ია.</w:t>
      </w:r>
    </w:p>
    <w:p w14:paraId="72091EB4" w14:textId="00703C08" w:rsidR="00E14E5A" w:rsidRPr="00FD3A43" w:rsidRDefault="00CF5691" w:rsidP="00D3236C">
      <w:pPr>
        <w:tabs>
          <w:tab w:val="left" w:pos="0"/>
        </w:tabs>
        <w:spacing w:after="0" w:line="240" w:lineRule="auto"/>
        <w:ind w:right="173" w:firstLine="720"/>
        <w:jc w:val="right"/>
        <w:rPr>
          <w:rFonts w:ascii="Sylfaen" w:hAnsi="Sylfaen" w:cs="Sylfaen"/>
          <w:b/>
          <w:noProof/>
          <w:color w:val="000000"/>
          <w:sz w:val="18"/>
          <w:szCs w:val="18"/>
          <w:lang w:val="ka-GE"/>
        </w:rPr>
      </w:pPr>
      <w:r w:rsidRPr="00FD3A43">
        <w:rPr>
          <w:rFonts w:ascii="Sylfaen" w:hAnsi="Sylfaen" w:cs="Sylfaen"/>
          <w:b/>
          <w:noProof/>
          <w:color w:val="000000"/>
          <w:sz w:val="18"/>
          <w:szCs w:val="18"/>
          <w:lang w:val="ka-GE"/>
        </w:rPr>
        <w:t xml:space="preserve"> </w:t>
      </w:r>
      <w:r w:rsidR="00E14E5A" w:rsidRPr="00FD3A43">
        <w:rPr>
          <w:rFonts w:ascii="Sylfaen" w:hAnsi="Sylfaen" w:cs="Sylfaen"/>
          <w:b/>
          <w:noProof/>
          <w:color w:val="000000"/>
          <w:sz w:val="18"/>
          <w:szCs w:val="18"/>
          <w:lang w:val="ka-GE"/>
        </w:rPr>
        <w:t>20</w:t>
      </w:r>
      <w:r w:rsidR="00BB74FE" w:rsidRPr="00FD3A43">
        <w:rPr>
          <w:rFonts w:ascii="Sylfaen" w:hAnsi="Sylfaen" w:cs="Sylfaen"/>
          <w:b/>
          <w:noProof/>
          <w:color w:val="000000"/>
          <w:sz w:val="18"/>
          <w:szCs w:val="18"/>
          <w:lang w:val="ru-RU"/>
        </w:rPr>
        <w:t>2</w:t>
      </w:r>
      <w:r w:rsidR="00AB17C5" w:rsidRPr="00FD3A43">
        <w:rPr>
          <w:rFonts w:ascii="Sylfaen" w:hAnsi="Sylfaen" w:cs="Sylfaen"/>
          <w:b/>
          <w:noProof/>
          <w:color w:val="000000"/>
          <w:sz w:val="18"/>
          <w:szCs w:val="18"/>
        </w:rPr>
        <w:t>1</w:t>
      </w:r>
      <w:r w:rsidR="00E14E5A" w:rsidRPr="00FD3A43">
        <w:rPr>
          <w:rFonts w:ascii="Sylfaen" w:hAnsi="Sylfaen" w:cs="Sylfaen"/>
          <w:b/>
          <w:noProof/>
          <w:color w:val="000000"/>
          <w:sz w:val="18"/>
          <w:szCs w:val="18"/>
          <w:lang w:val="ka-GE"/>
        </w:rPr>
        <w:t xml:space="preserve"> </w:t>
      </w:r>
      <w:r w:rsidR="00C42A81" w:rsidRPr="00FD3A43">
        <w:rPr>
          <w:rFonts w:ascii="Sylfaen" w:hAnsi="Sylfaen" w:cs="Sylfaen"/>
          <w:b/>
          <w:noProof/>
          <w:color w:val="000000"/>
          <w:sz w:val="18"/>
          <w:szCs w:val="18"/>
          <w:lang w:val="ka-GE"/>
        </w:rPr>
        <w:t>წლის</w:t>
      </w:r>
      <w:r w:rsidR="00E14E5A" w:rsidRPr="00FD3A43">
        <w:rPr>
          <w:rFonts w:ascii="Sylfaen" w:hAnsi="Sylfaen" w:cs="Sylfaen"/>
          <w:b/>
          <w:noProof/>
          <w:color w:val="000000"/>
          <w:sz w:val="18"/>
          <w:szCs w:val="18"/>
          <w:lang w:val="ka-GE"/>
        </w:rPr>
        <w:t xml:space="preserve"> </w:t>
      </w:r>
      <w:r w:rsidR="00FD3A43" w:rsidRPr="00FD3A43">
        <w:rPr>
          <w:rFonts w:ascii="Sylfaen" w:hAnsi="Sylfaen" w:cs="Sylfaen"/>
          <w:b/>
          <w:noProof/>
          <w:color w:val="000000"/>
          <w:sz w:val="18"/>
          <w:szCs w:val="18"/>
        </w:rPr>
        <w:t xml:space="preserve">6 </w:t>
      </w:r>
      <w:r w:rsidR="00FD3A43" w:rsidRPr="00FD3A43">
        <w:rPr>
          <w:rFonts w:ascii="Sylfaen" w:hAnsi="Sylfaen" w:cs="Sylfaen"/>
          <w:b/>
          <w:noProof/>
          <w:color w:val="000000"/>
          <w:sz w:val="18"/>
          <w:szCs w:val="18"/>
          <w:lang w:val="ka-GE"/>
        </w:rPr>
        <w:t>თვის</w:t>
      </w:r>
      <w:r w:rsidR="00E14E5A" w:rsidRPr="00FD3A43">
        <w:rPr>
          <w:rFonts w:ascii="Sylfaen" w:hAnsi="Sylfaen" w:cs="Sylfaen"/>
          <w:b/>
          <w:noProof/>
          <w:color w:val="000000"/>
          <w:sz w:val="18"/>
          <w:szCs w:val="18"/>
          <w:lang w:val="ka-GE"/>
        </w:rPr>
        <w:t xml:space="preserve"> </w:t>
      </w:r>
      <w:r w:rsidR="00C42A81" w:rsidRPr="00FD3A43">
        <w:rPr>
          <w:rFonts w:ascii="Sylfaen" w:hAnsi="Sylfaen" w:cs="Sylfaen"/>
          <w:b/>
          <w:noProof/>
          <w:color w:val="000000"/>
          <w:sz w:val="18"/>
          <w:szCs w:val="18"/>
          <w:lang w:val="ka-GE"/>
        </w:rPr>
        <w:t>ასიგნებების</w:t>
      </w:r>
      <w:r w:rsidR="00E14E5A" w:rsidRPr="00FD3A43">
        <w:rPr>
          <w:rFonts w:ascii="Sylfaen" w:hAnsi="Sylfaen" w:cs="Sylfaen"/>
          <w:b/>
          <w:noProof/>
          <w:color w:val="000000"/>
          <w:sz w:val="18"/>
          <w:szCs w:val="18"/>
          <w:lang w:val="ka-GE"/>
        </w:rPr>
        <w:t xml:space="preserve"> </w:t>
      </w:r>
      <w:r w:rsidR="00C42A81" w:rsidRPr="00FD3A43">
        <w:rPr>
          <w:rFonts w:ascii="Sylfaen" w:hAnsi="Sylfaen" w:cs="Sylfaen"/>
          <w:b/>
          <w:noProof/>
          <w:color w:val="000000"/>
          <w:sz w:val="18"/>
          <w:szCs w:val="18"/>
          <w:lang w:val="ka-GE"/>
        </w:rPr>
        <w:t>სტრუქტურა</w:t>
      </w:r>
    </w:p>
    <w:p w14:paraId="62EBDC4B" w14:textId="57E67A63" w:rsidR="00E14E5A" w:rsidRPr="00FD3A43" w:rsidRDefault="00E14E5A" w:rsidP="00D3236C">
      <w:pPr>
        <w:tabs>
          <w:tab w:val="left" w:pos="0"/>
        </w:tabs>
        <w:spacing w:after="0" w:line="240" w:lineRule="auto"/>
        <w:ind w:right="173" w:firstLine="720"/>
        <w:jc w:val="right"/>
        <w:rPr>
          <w:rFonts w:ascii="Sylfaen" w:hAnsi="Sylfaen"/>
          <w:i/>
          <w:noProof/>
          <w:color w:val="000000"/>
          <w:sz w:val="18"/>
          <w:szCs w:val="18"/>
          <w:lang w:val="ka-GE"/>
        </w:rPr>
      </w:pPr>
      <w:r w:rsidRPr="00FD3A43">
        <w:rPr>
          <w:rFonts w:ascii="Sylfaen" w:hAnsi="Sylfaen"/>
          <w:i/>
          <w:noProof/>
          <w:color w:val="000000"/>
          <w:sz w:val="18"/>
          <w:szCs w:val="18"/>
          <w:lang w:val="ka-GE"/>
        </w:rPr>
        <w:t>(</w:t>
      </w:r>
      <w:r w:rsidR="00C42A81" w:rsidRPr="00FD3A43">
        <w:rPr>
          <w:rFonts w:ascii="Sylfaen" w:hAnsi="Sylfaen"/>
          <w:i/>
          <w:noProof/>
          <w:color w:val="000000"/>
          <w:sz w:val="18"/>
          <w:szCs w:val="18"/>
          <w:lang w:val="ka-GE"/>
        </w:rPr>
        <w:t>საკასო</w:t>
      </w:r>
      <w:r w:rsidRPr="00FD3A43">
        <w:rPr>
          <w:rFonts w:ascii="Sylfaen" w:hAnsi="Sylfaen"/>
          <w:i/>
          <w:noProof/>
          <w:color w:val="000000"/>
          <w:sz w:val="18"/>
          <w:szCs w:val="18"/>
          <w:lang w:val="ka-GE"/>
        </w:rPr>
        <w:t xml:space="preserve"> </w:t>
      </w:r>
      <w:r w:rsidR="00C42A81" w:rsidRPr="00FD3A43">
        <w:rPr>
          <w:rFonts w:ascii="Sylfaen" w:hAnsi="Sylfaen"/>
          <w:i/>
          <w:noProof/>
          <w:color w:val="000000"/>
          <w:sz w:val="18"/>
          <w:szCs w:val="18"/>
          <w:lang w:val="ka-GE"/>
        </w:rPr>
        <w:t>შესრულება</w:t>
      </w:r>
      <w:r w:rsidRPr="00FD3A43">
        <w:rPr>
          <w:rFonts w:ascii="Sylfaen" w:hAnsi="Sylfaen"/>
          <w:i/>
          <w:noProof/>
          <w:color w:val="000000"/>
          <w:sz w:val="18"/>
          <w:szCs w:val="18"/>
          <w:lang w:val="ka-GE"/>
        </w:rPr>
        <w:t>)</w:t>
      </w:r>
    </w:p>
    <w:p w14:paraId="3FF215BC" w14:textId="4538AB1B" w:rsidR="00AB17C5" w:rsidRPr="002C6EB8" w:rsidRDefault="00AB17C5" w:rsidP="00D3236C">
      <w:pPr>
        <w:tabs>
          <w:tab w:val="left" w:pos="0"/>
        </w:tabs>
        <w:spacing w:after="0" w:line="240" w:lineRule="auto"/>
        <w:ind w:right="173" w:firstLine="720"/>
        <w:jc w:val="right"/>
        <w:rPr>
          <w:rFonts w:ascii="Sylfaen" w:hAnsi="Sylfaen"/>
          <w:i/>
          <w:noProof/>
          <w:color w:val="000000"/>
          <w:sz w:val="18"/>
          <w:szCs w:val="18"/>
          <w:highlight w:val="yellow"/>
          <w:lang w:val="ka-GE"/>
        </w:rPr>
      </w:pPr>
    </w:p>
    <w:p w14:paraId="2A091489" w14:textId="39658A8F" w:rsidR="00AB17C5" w:rsidRPr="002C6EB8" w:rsidRDefault="00AB17C5" w:rsidP="00D3236C">
      <w:pPr>
        <w:tabs>
          <w:tab w:val="left" w:pos="0"/>
        </w:tabs>
        <w:spacing w:after="0" w:line="240" w:lineRule="auto"/>
        <w:ind w:right="173" w:firstLine="720"/>
        <w:jc w:val="right"/>
        <w:rPr>
          <w:rFonts w:ascii="Sylfaen" w:hAnsi="Sylfaen"/>
          <w:i/>
          <w:noProof/>
          <w:color w:val="000000"/>
          <w:sz w:val="18"/>
          <w:szCs w:val="18"/>
          <w:highlight w:val="yellow"/>
          <w:lang w:val="ka-GE"/>
        </w:rPr>
      </w:pPr>
    </w:p>
    <w:p w14:paraId="07817209" w14:textId="5FA9EEBB" w:rsidR="00AB17C5" w:rsidRPr="002C6EB8" w:rsidRDefault="006747BF" w:rsidP="0067540F">
      <w:pPr>
        <w:tabs>
          <w:tab w:val="left" w:pos="0"/>
        </w:tabs>
        <w:spacing w:after="0" w:line="240" w:lineRule="auto"/>
        <w:ind w:right="173" w:firstLine="720"/>
        <w:rPr>
          <w:rFonts w:ascii="Sylfaen" w:hAnsi="Sylfaen"/>
          <w:i/>
          <w:noProof/>
          <w:color w:val="000000"/>
          <w:sz w:val="18"/>
          <w:szCs w:val="18"/>
          <w:highlight w:val="yellow"/>
        </w:rPr>
      </w:pPr>
      <w:r>
        <w:rPr>
          <w:noProof/>
        </w:rPr>
        <w:drawing>
          <wp:inline distT="0" distB="0" distL="0" distR="0" wp14:anchorId="15385D91" wp14:editId="3BF7A21E">
            <wp:extent cx="5740400" cy="2667000"/>
            <wp:effectExtent l="0" t="0" r="0" b="0"/>
            <wp:docPr id="1" name="Chart 1">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7E03B9" w14:textId="77777777" w:rsidR="00FD4C6B" w:rsidRPr="002C6EB8" w:rsidRDefault="00FD4C6B" w:rsidP="00D3236C">
      <w:pPr>
        <w:pStyle w:val="abzacixml"/>
        <w:numPr>
          <w:ilvl w:val="0"/>
          <w:numId w:val="0"/>
        </w:numPr>
        <w:rPr>
          <w:noProof/>
          <w:highlight w:val="yellow"/>
        </w:rPr>
      </w:pPr>
    </w:p>
    <w:p w14:paraId="0720EFF8" w14:textId="77777777" w:rsidR="000A1DBB" w:rsidRDefault="000A1DBB" w:rsidP="00D3236C">
      <w:pPr>
        <w:spacing w:after="0" w:line="240" w:lineRule="auto"/>
        <w:jc w:val="center"/>
        <w:rPr>
          <w:rFonts w:ascii="Sylfaen" w:hAnsi="Sylfaen" w:cs="Sylfaen"/>
          <w:b/>
          <w:lang w:val="ka-GE"/>
        </w:rPr>
      </w:pPr>
    </w:p>
    <w:p w14:paraId="1BB055FC" w14:textId="77777777" w:rsidR="000A1DBB" w:rsidRDefault="000A1DBB" w:rsidP="00D3236C">
      <w:pPr>
        <w:spacing w:after="0" w:line="240" w:lineRule="auto"/>
        <w:jc w:val="center"/>
        <w:rPr>
          <w:rFonts w:ascii="Sylfaen" w:hAnsi="Sylfaen" w:cs="Sylfaen"/>
          <w:b/>
          <w:lang w:val="ka-GE"/>
        </w:rPr>
      </w:pPr>
    </w:p>
    <w:p w14:paraId="79942EAA" w14:textId="15A2A568" w:rsidR="00051A89" w:rsidRPr="0000644A" w:rsidRDefault="00051A89" w:rsidP="00D3236C">
      <w:pPr>
        <w:spacing w:after="0" w:line="240" w:lineRule="auto"/>
        <w:jc w:val="center"/>
        <w:rPr>
          <w:rFonts w:ascii="Sylfaen" w:hAnsi="Sylfaen" w:cs="DejaVu Sans"/>
          <w:b/>
          <w:color w:val="000000"/>
          <w:shd w:val="clear" w:color="auto" w:fill="FFFFFF"/>
          <w:lang w:val="ka-GE"/>
        </w:rPr>
      </w:pPr>
      <w:r w:rsidRPr="0000644A">
        <w:rPr>
          <w:rFonts w:ascii="Sylfaen" w:hAnsi="Sylfaen" w:cs="Sylfaen"/>
          <w:b/>
          <w:lang w:val="ka-GE"/>
        </w:rPr>
        <w:lastRenderedPageBreak/>
        <w:t>საქართველოში</w:t>
      </w:r>
      <w:r w:rsidRPr="0000644A">
        <w:rPr>
          <w:rFonts w:ascii="Sylfaen" w:hAnsi="Sylfaen" w:cs="Sylfaen"/>
          <w:b/>
        </w:rPr>
        <w:t xml:space="preserve"> </w:t>
      </w:r>
      <w:r w:rsidRPr="0000644A">
        <w:rPr>
          <w:rFonts w:ascii="Sylfaen" w:hAnsi="Sylfaen" w:cs="Sylfaen"/>
          <w:b/>
          <w:lang w:val="ka-GE"/>
        </w:rPr>
        <w:t>ახალი კორონავირუსის</w:t>
      </w:r>
      <w:r w:rsidRPr="0000644A">
        <w:rPr>
          <w:rFonts w:ascii="Sylfaen" w:hAnsi="Sylfaen" w:cs="Sylfaen"/>
          <w:b/>
        </w:rPr>
        <w:t xml:space="preserve"> </w:t>
      </w:r>
      <w:r w:rsidRPr="0000644A">
        <w:rPr>
          <w:rFonts w:ascii="Sylfaen" w:hAnsi="Sylfaen" w:cs="Sylfaen"/>
          <w:b/>
          <w:lang w:val="ka-GE"/>
        </w:rPr>
        <w:t>(</w:t>
      </w:r>
      <w:r w:rsidRPr="0000644A">
        <w:rPr>
          <w:rFonts w:ascii="Sylfaen" w:hAnsi="Sylfaen"/>
          <w:b/>
        </w:rPr>
        <w:t>COVID-19</w:t>
      </w:r>
      <w:r w:rsidRPr="0000644A">
        <w:rPr>
          <w:rFonts w:ascii="Sylfaen" w:hAnsi="Sylfaen"/>
          <w:b/>
          <w:lang w:val="ka-GE"/>
        </w:rPr>
        <w:t>)</w:t>
      </w:r>
      <w:r w:rsidRPr="0000644A">
        <w:rPr>
          <w:rFonts w:ascii="Sylfaen" w:hAnsi="Sylfaen" w:cs="Sylfaen"/>
          <w:b/>
          <w:lang w:val="ka-GE"/>
        </w:rPr>
        <w:t xml:space="preserve"> </w:t>
      </w:r>
      <w:r w:rsidRPr="0000644A">
        <w:rPr>
          <w:rFonts w:ascii="Sylfaen" w:hAnsi="Sylfaen" w:cs="Sylfaen"/>
          <w:b/>
          <w:color w:val="000000"/>
          <w:shd w:val="clear" w:color="auto" w:fill="FFFFFF"/>
          <w:lang w:val="ka-GE"/>
        </w:rPr>
        <w:t>გავრცელების გამო</w:t>
      </w:r>
      <w:r w:rsidRPr="0000644A">
        <w:rPr>
          <w:rFonts w:ascii="Sylfaen" w:hAnsi="Sylfaen" w:cs="DejaVu Sans"/>
          <w:b/>
          <w:color w:val="000000"/>
          <w:shd w:val="clear" w:color="auto" w:fill="FFFFFF"/>
          <w:lang w:val="ka-GE"/>
        </w:rPr>
        <w:t>, ანტიკრიზისული გეგმის ფარგლებში საქართველოს მთავრობის მიერ განხორციელებული ღონისძიებები</w:t>
      </w:r>
    </w:p>
    <w:p w14:paraId="7EF2CA1E" w14:textId="4340D1D1" w:rsidR="00557F79" w:rsidRPr="0000644A" w:rsidRDefault="00557F79" w:rsidP="00D3236C">
      <w:pPr>
        <w:spacing w:after="0" w:line="240" w:lineRule="auto"/>
        <w:jc w:val="center"/>
        <w:rPr>
          <w:rFonts w:ascii="Sylfaen" w:hAnsi="Sylfaen" w:cs="DejaVu Sans"/>
          <w:b/>
          <w:color w:val="000000"/>
          <w:shd w:val="clear" w:color="auto" w:fill="FFFFFF"/>
          <w:lang w:val="ka-GE"/>
        </w:rPr>
      </w:pPr>
    </w:p>
    <w:p w14:paraId="28BE0E94" w14:textId="4A35516E" w:rsidR="00557F79" w:rsidRPr="0000644A" w:rsidRDefault="00557F79" w:rsidP="00D3236C">
      <w:pPr>
        <w:spacing w:after="0" w:line="240" w:lineRule="auto"/>
        <w:jc w:val="right"/>
        <w:rPr>
          <w:rFonts w:ascii="Sylfaen" w:hAnsi="Sylfaen" w:cs="DejaVu Sans"/>
          <w:bCs/>
          <w:i/>
          <w:iCs/>
          <w:color w:val="000000"/>
          <w:sz w:val="16"/>
          <w:szCs w:val="16"/>
          <w:shd w:val="clear" w:color="auto" w:fill="FFFFFF"/>
          <w:lang w:val="ka-GE"/>
        </w:rPr>
      </w:pPr>
      <w:r w:rsidRPr="0000644A">
        <w:rPr>
          <w:rFonts w:ascii="Sylfaen" w:hAnsi="Sylfaen" w:cs="DejaVu Sans"/>
          <w:bCs/>
          <w:i/>
          <w:iCs/>
          <w:color w:val="000000"/>
          <w:sz w:val="16"/>
          <w:szCs w:val="16"/>
          <w:shd w:val="clear" w:color="auto" w:fill="FFFFFF"/>
          <w:lang w:val="ka-GE"/>
        </w:rPr>
        <w:t>მლნ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14"/>
        <w:gridCol w:w="2516"/>
      </w:tblGrid>
      <w:tr w:rsidR="00EF3F63" w:rsidRPr="002C6EB8" w14:paraId="0FD62BD5" w14:textId="77777777" w:rsidTr="0097095D">
        <w:trPr>
          <w:trHeight w:val="440"/>
        </w:trPr>
        <w:tc>
          <w:tcPr>
            <w:tcW w:w="3794"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763EFFA0" w14:textId="77777777" w:rsidR="00EF3F63" w:rsidRPr="0000644A" w:rsidRDefault="00EF3F63" w:rsidP="0097095D">
            <w:pPr>
              <w:spacing w:after="0" w:line="240" w:lineRule="auto"/>
              <w:jc w:val="center"/>
              <w:rPr>
                <w:rFonts w:ascii="Sylfaen" w:eastAsia="Times New Roman" w:hAnsi="Sylfaen" w:cs="Arial"/>
                <w:b/>
                <w:bCs/>
                <w:color w:val="000000"/>
                <w:sz w:val="20"/>
                <w:szCs w:val="20"/>
              </w:rPr>
            </w:pPr>
            <w:r w:rsidRPr="0000644A">
              <w:rPr>
                <w:rFonts w:ascii="Sylfaen" w:eastAsia="Times New Roman" w:hAnsi="Sylfaen" w:cs="Arial"/>
                <w:b/>
                <w:bCs/>
                <w:color w:val="000000"/>
                <w:sz w:val="20"/>
                <w:szCs w:val="20"/>
              </w:rPr>
              <w:t>ღონისძიება</w:t>
            </w:r>
          </w:p>
        </w:tc>
        <w:tc>
          <w:tcPr>
            <w:tcW w:w="1206"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9E1A079" w14:textId="77777777" w:rsidR="00EF3F63" w:rsidRPr="0000644A" w:rsidRDefault="00EF3F63" w:rsidP="0097095D">
            <w:pPr>
              <w:spacing w:after="0" w:line="240" w:lineRule="auto"/>
              <w:jc w:val="center"/>
              <w:rPr>
                <w:rFonts w:ascii="Arial" w:eastAsia="Times New Roman" w:hAnsi="Arial" w:cs="Arial"/>
                <w:b/>
                <w:bCs/>
                <w:color w:val="000000"/>
                <w:sz w:val="20"/>
                <w:szCs w:val="20"/>
              </w:rPr>
            </w:pPr>
            <w:r w:rsidRPr="0000644A">
              <w:rPr>
                <w:rFonts w:ascii="Sylfaen" w:eastAsia="Times New Roman" w:hAnsi="Sylfaen" w:cs="Arial"/>
                <w:b/>
                <w:bCs/>
                <w:color w:val="000000"/>
                <w:sz w:val="20"/>
                <w:szCs w:val="20"/>
              </w:rPr>
              <w:t>თანხა</w:t>
            </w:r>
          </w:p>
        </w:tc>
      </w:tr>
      <w:tr w:rsidR="00EF3F63" w:rsidRPr="00CE0C92" w14:paraId="260231FA" w14:textId="77777777" w:rsidTr="0097095D">
        <w:trPr>
          <w:trHeight w:val="413"/>
        </w:trPr>
        <w:tc>
          <w:tcPr>
            <w:tcW w:w="3794" w:type="pct"/>
            <w:shd w:val="clear" w:color="auto" w:fill="auto"/>
            <w:vAlign w:val="center"/>
            <w:hideMark/>
          </w:tcPr>
          <w:p w14:paraId="265C571B" w14:textId="77777777" w:rsidR="00EF3F63" w:rsidRPr="00CE0C92" w:rsidRDefault="00EF3F63" w:rsidP="0097095D">
            <w:pPr>
              <w:spacing w:after="0" w:line="240" w:lineRule="auto"/>
              <w:jc w:val="center"/>
              <w:rPr>
                <w:rFonts w:ascii="Sylfaen" w:eastAsia="Times New Roman" w:hAnsi="Sylfaen" w:cs="Arial"/>
                <w:b/>
                <w:bCs/>
                <w:color w:val="000000"/>
                <w:sz w:val="20"/>
                <w:szCs w:val="20"/>
              </w:rPr>
            </w:pPr>
            <w:bookmarkStart w:id="0" w:name="RANGE!H3:J25"/>
            <w:r w:rsidRPr="00CE0C92">
              <w:rPr>
                <w:rFonts w:ascii="Sylfaen" w:eastAsia="Times New Roman" w:hAnsi="Sylfaen" w:cs="Arial"/>
                <w:b/>
                <w:bCs/>
                <w:color w:val="000000"/>
                <w:sz w:val="20"/>
                <w:szCs w:val="20"/>
              </w:rPr>
              <w:t>ჯანმრთელობის დაცვის მიმართულება</w:t>
            </w:r>
            <w:bookmarkEnd w:id="0"/>
          </w:p>
        </w:tc>
        <w:tc>
          <w:tcPr>
            <w:tcW w:w="1206" w:type="pct"/>
            <w:shd w:val="clear" w:color="auto" w:fill="auto"/>
            <w:noWrap/>
            <w:vAlign w:val="bottom"/>
            <w:hideMark/>
          </w:tcPr>
          <w:p w14:paraId="3F8680A6" w14:textId="77777777" w:rsidR="00EF3F63" w:rsidRPr="00CE0C92" w:rsidRDefault="00EF3F63" w:rsidP="0097095D">
            <w:pPr>
              <w:spacing w:after="0" w:line="240" w:lineRule="auto"/>
              <w:jc w:val="center"/>
              <w:rPr>
                <w:rFonts w:ascii="Arial" w:eastAsia="Times New Roman" w:hAnsi="Arial" w:cs="Arial"/>
                <w:b/>
                <w:bCs/>
                <w:color w:val="000000"/>
                <w:sz w:val="20"/>
                <w:szCs w:val="20"/>
              </w:rPr>
            </w:pPr>
            <w:r w:rsidRPr="00CE0C92">
              <w:rPr>
                <w:rFonts w:ascii="Arial" w:eastAsia="Times New Roman" w:hAnsi="Arial" w:cs="Arial"/>
                <w:b/>
                <w:bCs/>
                <w:color w:val="000000"/>
                <w:sz w:val="20"/>
                <w:szCs w:val="20"/>
              </w:rPr>
              <w:t>453.8</w:t>
            </w:r>
          </w:p>
        </w:tc>
      </w:tr>
      <w:tr w:rsidR="00EF3F63" w:rsidRPr="00CE0C92" w14:paraId="12A62039" w14:textId="77777777" w:rsidTr="0097095D">
        <w:trPr>
          <w:trHeight w:val="288"/>
        </w:trPr>
        <w:tc>
          <w:tcPr>
            <w:tcW w:w="3794" w:type="pct"/>
            <w:shd w:val="clear" w:color="auto" w:fill="auto"/>
            <w:vAlign w:val="center"/>
            <w:hideMark/>
          </w:tcPr>
          <w:p w14:paraId="3D441D36" w14:textId="77777777" w:rsidR="00EF3F63" w:rsidRPr="00CE0C92" w:rsidRDefault="00EF3F63" w:rsidP="0097095D">
            <w:pPr>
              <w:spacing w:after="0" w:line="240" w:lineRule="auto"/>
              <w:rPr>
                <w:rFonts w:ascii="Sylfaen" w:eastAsia="Times New Roman" w:hAnsi="Sylfaen" w:cs="Arial"/>
                <w:i/>
                <w:iCs/>
                <w:color w:val="000000"/>
                <w:sz w:val="20"/>
                <w:szCs w:val="20"/>
              </w:rPr>
            </w:pPr>
            <w:r w:rsidRPr="00CE0C92">
              <w:rPr>
                <w:rFonts w:ascii="Sylfaen" w:eastAsia="Times New Roman" w:hAnsi="Sylfaen" w:cs="Arial"/>
                <w:i/>
                <w:iCs/>
                <w:color w:val="000000"/>
                <w:sz w:val="20"/>
                <w:szCs w:val="20"/>
              </w:rPr>
              <w:t>მათ შორის, COVID-19-ის ვაქცინაზე ხელმისაწვდომობა</w:t>
            </w:r>
          </w:p>
        </w:tc>
        <w:tc>
          <w:tcPr>
            <w:tcW w:w="1206" w:type="pct"/>
            <w:shd w:val="clear" w:color="auto" w:fill="auto"/>
            <w:noWrap/>
            <w:vAlign w:val="bottom"/>
            <w:hideMark/>
          </w:tcPr>
          <w:p w14:paraId="79216ED7" w14:textId="77777777" w:rsidR="00EF3F63" w:rsidRPr="00CE0C92" w:rsidRDefault="00EF3F63" w:rsidP="0097095D">
            <w:pPr>
              <w:spacing w:after="0" w:line="240" w:lineRule="auto"/>
              <w:jc w:val="center"/>
              <w:rPr>
                <w:rFonts w:ascii="Arial" w:eastAsia="Times New Roman" w:hAnsi="Arial" w:cs="Arial"/>
                <w:color w:val="000000"/>
                <w:sz w:val="20"/>
                <w:szCs w:val="20"/>
              </w:rPr>
            </w:pPr>
            <w:r w:rsidRPr="00CE0C92">
              <w:rPr>
                <w:rFonts w:ascii="Arial" w:eastAsia="Times New Roman" w:hAnsi="Arial" w:cs="Arial"/>
                <w:color w:val="000000"/>
                <w:sz w:val="20"/>
                <w:szCs w:val="20"/>
              </w:rPr>
              <w:t>95.7</w:t>
            </w:r>
          </w:p>
        </w:tc>
      </w:tr>
      <w:tr w:rsidR="00EF3F63" w:rsidRPr="00CE0C92" w14:paraId="68F25EE9" w14:textId="77777777" w:rsidTr="0097095D">
        <w:trPr>
          <w:trHeight w:val="350"/>
        </w:trPr>
        <w:tc>
          <w:tcPr>
            <w:tcW w:w="3794" w:type="pct"/>
            <w:shd w:val="clear" w:color="auto" w:fill="auto"/>
            <w:vAlign w:val="center"/>
            <w:hideMark/>
          </w:tcPr>
          <w:p w14:paraId="0A2EF6C3" w14:textId="77777777" w:rsidR="00EF3F63" w:rsidRPr="00CE0C92" w:rsidRDefault="00EF3F63" w:rsidP="0097095D">
            <w:pPr>
              <w:spacing w:after="0" w:line="240" w:lineRule="auto"/>
              <w:jc w:val="center"/>
              <w:rPr>
                <w:rFonts w:ascii="Sylfaen" w:eastAsia="Times New Roman" w:hAnsi="Sylfaen" w:cs="Arial"/>
                <w:b/>
                <w:bCs/>
                <w:color w:val="000000"/>
                <w:sz w:val="20"/>
                <w:szCs w:val="20"/>
              </w:rPr>
            </w:pPr>
            <w:r w:rsidRPr="00CE0C92">
              <w:rPr>
                <w:rFonts w:ascii="Sylfaen" w:eastAsia="Times New Roman" w:hAnsi="Sylfaen" w:cs="Arial"/>
                <w:b/>
                <w:bCs/>
                <w:color w:val="000000"/>
                <w:sz w:val="20"/>
                <w:szCs w:val="20"/>
              </w:rPr>
              <w:t>მოსახლეობის სოციალური დაცვის ხარჯები</w:t>
            </w:r>
          </w:p>
        </w:tc>
        <w:tc>
          <w:tcPr>
            <w:tcW w:w="1206" w:type="pct"/>
            <w:shd w:val="clear" w:color="auto" w:fill="auto"/>
            <w:noWrap/>
            <w:vAlign w:val="bottom"/>
            <w:hideMark/>
          </w:tcPr>
          <w:p w14:paraId="46BD5854" w14:textId="77777777" w:rsidR="00EF3F63" w:rsidRPr="00CE0C92" w:rsidRDefault="00EF3F63" w:rsidP="0097095D">
            <w:pPr>
              <w:spacing w:after="0" w:line="240" w:lineRule="auto"/>
              <w:jc w:val="center"/>
              <w:rPr>
                <w:rFonts w:ascii="Arial" w:eastAsia="Times New Roman" w:hAnsi="Arial" w:cs="Arial"/>
                <w:b/>
                <w:bCs/>
                <w:color w:val="000000"/>
                <w:sz w:val="20"/>
                <w:szCs w:val="20"/>
              </w:rPr>
            </w:pPr>
            <w:r w:rsidRPr="00CE0C92">
              <w:rPr>
                <w:rFonts w:ascii="Arial" w:eastAsia="Times New Roman" w:hAnsi="Arial" w:cs="Arial"/>
                <w:b/>
                <w:bCs/>
                <w:color w:val="000000"/>
                <w:sz w:val="20"/>
                <w:szCs w:val="20"/>
              </w:rPr>
              <w:t>346.0</w:t>
            </w:r>
          </w:p>
        </w:tc>
      </w:tr>
      <w:tr w:rsidR="00EF3F63" w:rsidRPr="00CE0C92" w14:paraId="6BE1E3D4" w14:textId="77777777" w:rsidTr="0097095D">
        <w:trPr>
          <w:trHeight w:val="288"/>
        </w:trPr>
        <w:tc>
          <w:tcPr>
            <w:tcW w:w="3794" w:type="pct"/>
            <w:shd w:val="clear" w:color="auto" w:fill="auto"/>
            <w:vAlign w:val="center"/>
            <w:hideMark/>
          </w:tcPr>
          <w:p w14:paraId="35300D07" w14:textId="77777777" w:rsidR="00EF3F63" w:rsidRPr="00CE0C92" w:rsidRDefault="00EF3F63" w:rsidP="0097095D">
            <w:pPr>
              <w:spacing w:after="0" w:line="240" w:lineRule="auto"/>
              <w:rPr>
                <w:rFonts w:ascii="Sylfaen" w:eastAsia="Times New Roman" w:hAnsi="Sylfaen" w:cs="Arial"/>
                <w:color w:val="000000"/>
                <w:sz w:val="20"/>
                <w:szCs w:val="20"/>
              </w:rPr>
            </w:pPr>
            <w:r w:rsidRPr="00CE0C92">
              <w:rPr>
                <w:rFonts w:ascii="Sylfaen" w:eastAsia="Times New Roman" w:hAnsi="Sylfaen" w:cs="Arial"/>
                <w:color w:val="000000"/>
                <w:sz w:val="20"/>
                <w:szCs w:val="20"/>
              </w:rPr>
              <w:t>სოციალურად დაუცველი ოჯახებისათვის ფულადი დახმარება/ კომპენსაცია</w:t>
            </w:r>
          </w:p>
        </w:tc>
        <w:tc>
          <w:tcPr>
            <w:tcW w:w="1206" w:type="pct"/>
            <w:shd w:val="clear" w:color="auto" w:fill="auto"/>
            <w:noWrap/>
            <w:vAlign w:val="bottom"/>
            <w:hideMark/>
          </w:tcPr>
          <w:p w14:paraId="0F708D1A" w14:textId="77777777" w:rsidR="00EF3F63" w:rsidRPr="00CE0C92" w:rsidRDefault="00EF3F63" w:rsidP="0097095D">
            <w:pPr>
              <w:spacing w:after="0" w:line="240" w:lineRule="auto"/>
              <w:jc w:val="center"/>
              <w:rPr>
                <w:rFonts w:ascii="Arial" w:eastAsia="Times New Roman" w:hAnsi="Arial" w:cs="Arial"/>
                <w:color w:val="000000"/>
                <w:sz w:val="20"/>
                <w:szCs w:val="20"/>
              </w:rPr>
            </w:pPr>
            <w:r w:rsidRPr="00CE0C92">
              <w:rPr>
                <w:rFonts w:ascii="Arial" w:eastAsia="Times New Roman" w:hAnsi="Arial" w:cs="Arial"/>
                <w:color w:val="000000"/>
                <w:sz w:val="20"/>
                <w:szCs w:val="20"/>
              </w:rPr>
              <w:t>74.9</w:t>
            </w:r>
          </w:p>
        </w:tc>
      </w:tr>
      <w:tr w:rsidR="00EF3F63" w:rsidRPr="00CE0C92" w14:paraId="075C758C" w14:textId="77777777" w:rsidTr="0097095D">
        <w:trPr>
          <w:trHeight w:val="288"/>
        </w:trPr>
        <w:tc>
          <w:tcPr>
            <w:tcW w:w="3794" w:type="pct"/>
            <w:shd w:val="clear" w:color="auto" w:fill="auto"/>
            <w:vAlign w:val="center"/>
            <w:hideMark/>
          </w:tcPr>
          <w:p w14:paraId="53EE1D7F" w14:textId="77777777" w:rsidR="00EF3F63" w:rsidRPr="00CE0C92" w:rsidRDefault="00EF3F63" w:rsidP="0097095D">
            <w:pPr>
              <w:spacing w:after="0" w:line="240" w:lineRule="auto"/>
              <w:rPr>
                <w:rFonts w:ascii="Sylfaen" w:eastAsia="Times New Roman" w:hAnsi="Sylfaen" w:cs="Arial"/>
                <w:color w:val="000000"/>
                <w:sz w:val="20"/>
                <w:szCs w:val="20"/>
              </w:rPr>
            </w:pPr>
            <w:r w:rsidRPr="00CE0C92">
              <w:rPr>
                <w:rFonts w:ascii="Sylfaen" w:eastAsia="Times New Roman" w:hAnsi="Sylfaen" w:cs="Arial"/>
                <w:color w:val="000000"/>
                <w:sz w:val="20"/>
                <w:szCs w:val="20"/>
              </w:rPr>
              <w:t>შშმ პირებისათვის ფულადი დახმარება/კომპენსაცია</w:t>
            </w:r>
          </w:p>
        </w:tc>
        <w:tc>
          <w:tcPr>
            <w:tcW w:w="1206" w:type="pct"/>
            <w:shd w:val="clear" w:color="auto" w:fill="auto"/>
            <w:noWrap/>
            <w:vAlign w:val="bottom"/>
            <w:hideMark/>
          </w:tcPr>
          <w:p w14:paraId="70EE771D" w14:textId="77777777" w:rsidR="00EF3F63" w:rsidRPr="00CE0C92" w:rsidRDefault="00EF3F63" w:rsidP="0097095D">
            <w:pPr>
              <w:spacing w:after="0" w:line="240" w:lineRule="auto"/>
              <w:jc w:val="center"/>
              <w:rPr>
                <w:rFonts w:ascii="Arial" w:eastAsia="Times New Roman" w:hAnsi="Arial" w:cs="Arial"/>
                <w:color w:val="000000"/>
                <w:sz w:val="20"/>
                <w:szCs w:val="20"/>
              </w:rPr>
            </w:pPr>
            <w:r w:rsidRPr="00CE0C92">
              <w:rPr>
                <w:rFonts w:ascii="Arial" w:eastAsia="Times New Roman" w:hAnsi="Arial" w:cs="Arial"/>
                <w:color w:val="000000"/>
                <w:sz w:val="20"/>
                <w:szCs w:val="20"/>
              </w:rPr>
              <w:t>27.3</w:t>
            </w:r>
          </w:p>
        </w:tc>
      </w:tr>
      <w:tr w:rsidR="00EF3F63" w:rsidRPr="00CE0C92" w14:paraId="3E0C8494" w14:textId="77777777" w:rsidTr="0097095D">
        <w:trPr>
          <w:trHeight w:val="288"/>
        </w:trPr>
        <w:tc>
          <w:tcPr>
            <w:tcW w:w="3794" w:type="pct"/>
            <w:shd w:val="clear" w:color="auto" w:fill="auto"/>
            <w:vAlign w:val="center"/>
            <w:hideMark/>
          </w:tcPr>
          <w:p w14:paraId="01161F74" w14:textId="74DE785D" w:rsidR="00EF3F63" w:rsidRPr="00CE0C92" w:rsidRDefault="00EF3F63" w:rsidP="0097095D">
            <w:pPr>
              <w:spacing w:after="0" w:line="240" w:lineRule="auto"/>
              <w:rPr>
                <w:rFonts w:ascii="Sylfaen" w:eastAsia="Times New Roman" w:hAnsi="Sylfaen" w:cs="Arial"/>
                <w:color w:val="000000"/>
                <w:sz w:val="20"/>
                <w:szCs w:val="20"/>
              </w:rPr>
            </w:pPr>
            <w:r w:rsidRPr="00CE0C92">
              <w:rPr>
                <w:rFonts w:ascii="Sylfaen" w:eastAsia="Times New Roman" w:hAnsi="Sylfaen" w:cs="Arial"/>
                <w:color w:val="000000"/>
                <w:sz w:val="20"/>
                <w:szCs w:val="20"/>
              </w:rPr>
              <w:t>ფულადი დახმარება/კომპენსაცია მომუშავე ფიზიკური პირებისათვის</w:t>
            </w:r>
          </w:p>
        </w:tc>
        <w:tc>
          <w:tcPr>
            <w:tcW w:w="1206" w:type="pct"/>
            <w:shd w:val="clear" w:color="auto" w:fill="auto"/>
            <w:noWrap/>
            <w:vAlign w:val="bottom"/>
            <w:hideMark/>
          </w:tcPr>
          <w:p w14:paraId="48C16355" w14:textId="3EDF0ADA" w:rsidR="00EF3F63" w:rsidRPr="00886A13" w:rsidRDefault="00EF3F63" w:rsidP="0097095D">
            <w:pPr>
              <w:spacing w:after="0" w:line="240" w:lineRule="auto"/>
              <w:jc w:val="center"/>
              <w:rPr>
                <w:rFonts w:asciiTheme="minorHAnsi" w:eastAsia="Times New Roman" w:hAnsiTheme="minorHAnsi" w:cs="Arial"/>
                <w:color w:val="000000"/>
                <w:sz w:val="20"/>
                <w:szCs w:val="20"/>
                <w:lang w:val="ka-GE"/>
              </w:rPr>
            </w:pPr>
            <w:r w:rsidRPr="00CE0C92">
              <w:rPr>
                <w:rFonts w:ascii="Arial" w:eastAsia="Times New Roman" w:hAnsi="Arial" w:cs="Arial"/>
                <w:color w:val="000000"/>
                <w:sz w:val="20"/>
                <w:szCs w:val="20"/>
              </w:rPr>
              <w:t>14</w:t>
            </w:r>
            <w:r w:rsidR="00886A13" w:rsidRPr="00CE0C92">
              <w:rPr>
                <w:rFonts w:ascii="Arial" w:eastAsia="Times New Roman" w:hAnsi="Arial" w:cs="Arial"/>
                <w:color w:val="000000"/>
                <w:sz w:val="20"/>
                <w:szCs w:val="20"/>
              </w:rPr>
              <w:t>2</w:t>
            </w:r>
            <w:r w:rsidRPr="00CE0C92">
              <w:rPr>
                <w:rFonts w:ascii="Arial" w:eastAsia="Times New Roman" w:hAnsi="Arial" w:cs="Arial"/>
                <w:color w:val="000000"/>
                <w:sz w:val="20"/>
                <w:szCs w:val="20"/>
              </w:rPr>
              <w:t>.</w:t>
            </w:r>
            <w:r w:rsidR="00886A13" w:rsidRPr="00CE0C92">
              <w:rPr>
                <w:rFonts w:ascii="Arial" w:eastAsia="Times New Roman" w:hAnsi="Arial" w:cs="Arial"/>
                <w:color w:val="000000"/>
                <w:sz w:val="20"/>
                <w:szCs w:val="20"/>
              </w:rPr>
              <w:t xml:space="preserve"> 3</w:t>
            </w:r>
          </w:p>
        </w:tc>
      </w:tr>
      <w:tr w:rsidR="00EF3F63" w:rsidRPr="00CE0C92" w14:paraId="6B3D4762" w14:textId="77777777" w:rsidTr="0097095D">
        <w:trPr>
          <w:trHeight w:val="288"/>
        </w:trPr>
        <w:tc>
          <w:tcPr>
            <w:tcW w:w="3794" w:type="pct"/>
            <w:shd w:val="clear" w:color="auto" w:fill="auto"/>
            <w:vAlign w:val="center"/>
            <w:hideMark/>
          </w:tcPr>
          <w:p w14:paraId="788E616C" w14:textId="77777777" w:rsidR="00EF3F63" w:rsidRPr="00CE0C92" w:rsidRDefault="00EF3F63" w:rsidP="0097095D">
            <w:pPr>
              <w:spacing w:after="0" w:line="240" w:lineRule="auto"/>
              <w:rPr>
                <w:rFonts w:ascii="Sylfaen" w:eastAsia="Times New Roman" w:hAnsi="Sylfaen" w:cs="Arial"/>
                <w:color w:val="000000"/>
                <w:sz w:val="20"/>
                <w:szCs w:val="20"/>
              </w:rPr>
            </w:pPr>
            <w:r w:rsidRPr="00CE0C92">
              <w:rPr>
                <w:rFonts w:ascii="Sylfaen" w:eastAsia="Times New Roman" w:hAnsi="Sylfaen" w:cs="Arial"/>
                <w:color w:val="000000"/>
                <w:sz w:val="20"/>
                <w:szCs w:val="20"/>
              </w:rPr>
              <w:t>ახალი კორონავირუსიდან გამომდინარე მოსახლეობის კომუნალური გადასახადების და გაზრდილი ტარიფის სუბსიდისიდირება</w:t>
            </w:r>
          </w:p>
        </w:tc>
        <w:tc>
          <w:tcPr>
            <w:tcW w:w="1206" w:type="pct"/>
            <w:shd w:val="clear" w:color="auto" w:fill="auto"/>
            <w:noWrap/>
            <w:vAlign w:val="bottom"/>
            <w:hideMark/>
          </w:tcPr>
          <w:p w14:paraId="093C595F" w14:textId="77777777" w:rsidR="00EF3F63" w:rsidRPr="00CE0C92" w:rsidRDefault="00EF3F63" w:rsidP="0097095D">
            <w:pPr>
              <w:spacing w:after="0" w:line="240" w:lineRule="auto"/>
              <w:jc w:val="center"/>
              <w:rPr>
                <w:rFonts w:ascii="Arial" w:eastAsia="Times New Roman" w:hAnsi="Arial" w:cs="Arial"/>
                <w:color w:val="000000"/>
                <w:sz w:val="20"/>
                <w:szCs w:val="20"/>
              </w:rPr>
            </w:pPr>
            <w:r w:rsidRPr="00CE0C92">
              <w:rPr>
                <w:rFonts w:ascii="Arial" w:eastAsia="Times New Roman" w:hAnsi="Arial" w:cs="Arial"/>
                <w:color w:val="000000"/>
                <w:sz w:val="20"/>
                <w:szCs w:val="20"/>
              </w:rPr>
              <w:t>101.6</w:t>
            </w:r>
          </w:p>
        </w:tc>
      </w:tr>
      <w:tr w:rsidR="00EF3F63" w:rsidRPr="00CE0C92" w14:paraId="6E5C02C5" w14:textId="77777777" w:rsidTr="0097095D">
        <w:trPr>
          <w:trHeight w:val="368"/>
        </w:trPr>
        <w:tc>
          <w:tcPr>
            <w:tcW w:w="3794" w:type="pct"/>
            <w:shd w:val="clear" w:color="auto" w:fill="auto"/>
            <w:vAlign w:val="center"/>
            <w:hideMark/>
          </w:tcPr>
          <w:p w14:paraId="28E86B72" w14:textId="77777777" w:rsidR="00EF3F63" w:rsidRPr="00CE0C92" w:rsidRDefault="00EF3F63" w:rsidP="0097095D">
            <w:pPr>
              <w:spacing w:after="0" w:line="240" w:lineRule="auto"/>
              <w:jc w:val="center"/>
              <w:rPr>
                <w:rFonts w:ascii="Sylfaen" w:eastAsia="Times New Roman" w:hAnsi="Sylfaen" w:cs="Arial"/>
                <w:b/>
                <w:bCs/>
                <w:color w:val="000000"/>
                <w:sz w:val="20"/>
                <w:szCs w:val="20"/>
              </w:rPr>
            </w:pPr>
            <w:r w:rsidRPr="00CE0C92">
              <w:rPr>
                <w:rFonts w:ascii="Sylfaen" w:eastAsia="Times New Roman" w:hAnsi="Sylfaen" w:cs="Arial"/>
                <w:b/>
                <w:bCs/>
                <w:color w:val="000000"/>
                <w:sz w:val="20"/>
                <w:szCs w:val="20"/>
              </w:rPr>
              <w:t>ბიზნესის მხარდაჭერა</w:t>
            </w:r>
          </w:p>
        </w:tc>
        <w:tc>
          <w:tcPr>
            <w:tcW w:w="1206" w:type="pct"/>
            <w:shd w:val="clear" w:color="auto" w:fill="auto"/>
            <w:noWrap/>
            <w:vAlign w:val="bottom"/>
            <w:hideMark/>
          </w:tcPr>
          <w:p w14:paraId="776EBD2B" w14:textId="1DF1F091" w:rsidR="00EF3F63" w:rsidRPr="00CE0C92" w:rsidRDefault="00EF3F63" w:rsidP="0097095D">
            <w:pPr>
              <w:spacing w:after="0" w:line="240" w:lineRule="auto"/>
              <w:jc w:val="center"/>
              <w:rPr>
                <w:rFonts w:ascii="Arial" w:eastAsia="Times New Roman" w:hAnsi="Arial" w:cs="Arial"/>
                <w:b/>
                <w:bCs/>
                <w:color w:val="000000"/>
                <w:sz w:val="20"/>
                <w:szCs w:val="20"/>
              </w:rPr>
            </w:pPr>
            <w:r w:rsidRPr="00CE0C92">
              <w:rPr>
                <w:rFonts w:ascii="Arial" w:eastAsia="Times New Roman" w:hAnsi="Arial" w:cs="Arial"/>
                <w:b/>
                <w:bCs/>
                <w:color w:val="000000"/>
                <w:sz w:val="20"/>
                <w:szCs w:val="20"/>
              </w:rPr>
              <w:t>2</w:t>
            </w:r>
            <w:r w:rsidR="002D19D1">
              <w:rPr>
                <w:rFonts w:ascii="Arial" w:eastAsia="Times New Roman" w:hAnsi="Arial" w:cs="Arial"/>
                <w:b/>
                <w:bCs/>
                <w:color w:val="000000"/>
                <w:sz w:val="20"/>
                <w:szCs w:val="20"/>
              </w:rPr>
              <w:t>8</w:t>
            </w:r>
            <w:r w:rsidR="00F37C21">
              <w:rPr>
                <w:rFonts w:ascii="Arial" w:eastAsia="Times New Roman" w:hAnsi="Arial" w:cs="Arial"/>
                <w:b/>
                <w:bCs/>
                <w:color w:val="000000"/>
                <w:sz w:val="20"/>
                <w:szCs w:val="20"/>
              </w:rPr>
              <w:t>5</w:t>
            </w:r>
            <w:r w:rsidRPr="00CE0C92">
              <w:rPr>
                <w:rFonts w:ascii="Arial" w:eastAsia="Times New Roman" w:hAnsi="Arial" w:cs="Arial"/>
                <w:b/>
                <w:bCs/>
                <w:color w:val="000000"/>
                <w:sz w:val="20"/>
                <w:szCs w:val="20"/>
              </w:rPr>
              <w:t>.</w:t>
            </w:r>
            <w:r w:rsidR="002D19D1">
              <w:rPr>
                <w:rFonts w:ascii="Arial" w:eastAsia="Times New Roman" w:hAnsi="Arial" w:cs="Arial"/>
                <w:b/>
                <w:bCs/>
                <w:color w:val="000000"/>
                <w:sz w:val="20"/>
                <w:szCs w:val="20"/>
              </w:rPr>
              <w:t>8</w:t>
            </w:r>
          </w:p>
        </w:tc>
      </w:tr>
      <w:tr w:rsidR="00EF3F63" w:rsidRPr="00CE0C92" w14:paraId="2CB6BC49" w14:textId="77777777" w:rsidTr="0097095D">
        <w:trPr>
          <w:trHeight w:val="288"/>
        </w:trPr>
        <w:tc>
          <w:tcPr>
            <w:tcW w:w="3794" w:type="pct"/>
            <w:shd w:val="clear" w:color="auto" w:fill="auto"/>
            <w:vAlign w:val="center"/>
            <w:hideMark/>
          </w:tcPr>
          <w:p w14:paraId="5AE32BFD" w14:textId="77777777" w:rsidR="00EF3F63" w:rsidRPr="00CE0C92" w:rsidRDefault="00EF3F63" w:rsidP="0097095D">
            <w:pPr>
              <w:spacing w:after="0" w:line="240" w:lineRule="auto"/>
              <w:rPr>
                <w:rFonts w:ascii="Sylfaen" w:eastAsia="Times New Roman" w:hAnsi="Sylfaen" w:cs="Arial"/>
                <w:color w:val="000000"/>
                <w:sz w:val="20"/>
                <w:szCs w:val="20"/>
              </w:rPr>
            </w:pPr>
            <w:r w:rsidRPr="00CE0C92">
              <w:rPr>
                <w:rFonts w:ascii="Sylfaen" w:eastAsia="Times New Roman" w:hAnsi="Sylfaen" w:cs="Arial"/>
                <w:color w:val="000000"/>
                <w:sz w:val="20"/>
                <w:szCs w:val="20"/>
              </w:rPr>
              <w:t>საშემოსავლო გადასახადის შეღავათი</w:t>
            </w:r>
          </w:p>
        </w:tc>
        <w:tc>
          <w:tcPr>
            <w:tcW w:w="1206" w:type="pct"/>
            <w:shd w:val="clear" w:color="auto" w:fill="auto"/>
            <w:noWrap/>
            <w:vAlign w:val="bottom"/>
            <w:hideMark/>
          </w:tcPr>
          <w:p w14:paraId="581B5C74" w14:textId="5F3CE855" w:rsidR="00EF3F63" w:rsidRPr="00CE0C92" w:rsidRDefault="00EF3F63" w:rsidP="0097095D">
            <w:pPr>
              <w:spacing w:after="0" w:line="240" w:lineRule="auto"/>
              <w:jc w:val="center"/>
              <w:rPr>
                <w:rFonts w:ascii="Arial" w:eastAsia="Times New Roman" w:hAnsi="Arial" w:cs="Arial"/>
                <w:color w:val="000000"/>
                <w:sz w:val="20"/>
                <w:szCs w:val="20"/>
              </w:rPr>
            </w:pPr>
            <w:r w:rsidRPr="00CE0C92">
              <w:rPr>
                <w:rFonts w:ascii="Arial" w:eastAsia="Times New Roman" w:hAnsi="Arial" w:cs="Arial"/>
                <w:color w:val="000000"/>
                <w:sz w:val="20"/>
                <w:szCs w:val="20"/>
              </w:rPr>
              <w:t>22</w:t>
            </w:r>
            <w:r w:rsidR="00F37C21">
              <w:rPr>
                <w:rFonts w:ascii="Arial" w:eastAsia="Times New Roman" w:hAnsi="Arial" w:cs="Arial"/>
                <w:color w:val="000000"/>
                <w:sz w:val="20"/>
                <w:szCs w:val="20"/>
              </w:rPr>
              <w:t>2</w:t>
            </w:r>
            <w:r w:rsidRPr="00CE0C92">
              <w:rPr>
                <w:rFonts w:ascii="Arial" w:eastAsia="Times New Roman" w:hAnsi="Arial" w:cs="Arial"/>
                <w:color w:val="000000"/>
                <w:sz w:val="20"/>
                <w:szCs w:val="20"/>
              </w:rPr>
              <w:t>.8</w:t>
            </w:r>
          </w:p>
        </w:tc>
      </w:tr>
      <w:tr w:rsidR="00EF3F63" w:rsidRPr="00CE0C92" w14:paraId="1EA48274" w14:textId="77777777" w:rsidTr="0097095D">
        <w:trPr>
          <w:trHeight w:val="288"/>
        </w:trPr>
        <w:tc>
          <w:tcPr>
            <w:tcW w:w="3794" w:type="pct"/>
            <w:shd w:val="clear" w:color="auto" w:fill="auto"/>
            <w:vAlign w:val="center"/>
            <w:hideMark/>
          </w:tcPr>
          <w:p w14:paraId="796216CE" w14:textId="77777777" w:rsidR="00EF3F63" w:rsidRPr="00CE0C92" w:rsidRDefault="00EF3F63" w:rsidP="0097095D">
            <w:pPr>
              <w:spacing w:after="0" w:line="240" w:lineRule="auto"/>
              <w:rPr>
                <w:rFonts w:ascii="Sylfaen" w:eastAsia="Times New Roman" w:hAnsi="Sylfaen" w:cs="Arial"/>
                <w:color w:val="000000"/>
                <w:sz w:val="20"/>
                <w:szCs w:val="20"/>
              </w:rPr>
            </w:pPr>
            <w:r w:rsidRPr="00CE0C92">
              <w:rPr>
                <w:rFonts w:ascii="Sylfaen" w:eastAsia="Times New Roman" w:hAnsi="Sylfaen" w:cs="Arial"/>
                <w:color w:val="000000"/>
                <w:sz w:val="20"/>
                <w:szCs w:val="20"/>
              </w:rPr>
              <w:t>სამშენებლო სექტორის ხელშეწყობა</w:t>
            </w:r>
          </w:p>
        </w:tc>
        <w:tc>
          <w:tcPr>
            <w:tcW w:w="1206" w:type="pct"/>
            <w:shd w:val="clear" w:color="auto" w:fill="auto"/>
            <w:noWrap/>
            <w:vAlign w:val="bottom"/>
            <w:hideMark/>
          </w:tcPr>
          <w:p w14:paraId="4311D851" w14:textId="77777777" w:rsidR="00EF3F63" w:rsidRPr="00CE0C92" w:rsidRDefault="00EF3F63" w:rsidP="0097095D">
            <w:pPr>
              <w:spacing w:after="0" w:line="240" w:lineRule="auto"/>
              <w:jc w:val="center"/>
              <w:rPr>
                <w:rFonts w:ascii="Arial" w:eastAsia="Times New Roman" w:hAnsi="Arial" w:cs="Arial"/>
                <w:color w:val="000000"/>
                <w:sz w:val="20"/>
                <w:szCs w:val="20"/>
              </w:rPr>
            </w:pPr>
            <w:r w:rsidRPr="00CE0C92">
              <w:rPr>
                <w:rFonts w:ascii="Arial" w:eastAsia="Times New Roman" w:hAnsi="Arial" w:cs="Arial"/>
                <w:color w:val="000000"/>
                <w:sz w:val="20"/>
                <w:szCs w:val="20"/>
              </w:rPr>
              <w:t>2.9</w:t>
            </w:r>
          </w:p>
        </w:tc>
      </w:tr>
      <w:tr w:rsidR="00EF3F63" w:rsidRPr="00DE4C64" w14:paraId="0683C99E" w14:textId="77777777" w:rsidTr="0097095D">
        <w:trPr>
          <w:trHeight w:val="288"/>
        </w:trPr>
        <w:tc>
          <w:tcPr>
            <w:tcW w:w="3794" w:type="pct"/>
            <w:shd w:val="clear" w:color="auto" w:fill="auto"/>
            <w:vAlign w:val="center"/>
            <w:hideMark/>
          </w:tcPr>
          <w:p w14:paraId="282D6C9E" w14:textId="0CC07BBC" w:rsidR="00EF3F63" w:rsidRPr="00DE4C64" w:rsidRDefault="00EF3F63" w:rsidP="0097095D">
            <w:pPr>
              <w:spacing w:after="0" w:line="240" w:lineRule="auto"/>
              <w:rPr>
                <w:rFonts w:ascii="Sylfaen" w:eastAsia="Times New Roman" w:hAnsi="Sylfaen" w:cs="Arial"/>
                <w:color w:val="000000"/>
                <w:sz w:val="20"/>
                <w:szCs w:val="20"/>
              </w:rPr>
            </w:pPr>
            <w:r w:rsidRPr="00DE4C64">
              <w:rPr>
                <w:rFonts w:ascii="Sylfaen" w:eastAsia="Times New Roman" w:hAnsi="Sylfaen" w:cs="Arial"/>
                <w:color w:val="000000"/>
                <w:sz w:val="20"/>
                <w:szCs w:val="20"/>
              </w:rPr>
              <w:t>მცირე, საშუალო და საოჯახო სასტუმრო/სარესტორნო ინდუსტრიის ხელშეწყობისათვის საჭირო ღონისძიებების განხორციელება</w:t>
            </w:r>
            <w:r w:rsidR="008C3F9B" w:rsidRPr="00DE4C64">
              <w:rPr>
                <w:rStyle w:val="FootnoteReference"/>
                <w:rFonts w:ascii="Sylfaen" w:eastAsia="Times New Roman" w:hAnsi="Sylfaen" w:cs="Arial"/>
                <w:color w:val="000000"/>
                <w:sz w:val="20"/>
                <w:szCs w:val="20"/>
              </w:rPr>
              <w:footnoteReference w:id="1"/>
            </w:r>
          </w:p>
        </w:tc>
        <w:tc>
          <w:tcPr>
            <w:tcW w:w="1206" w:type="pct"/>
            <w:shd w:val="clear" w:color="auto" w:fill="auto"/>
            <w:noWrap/>
            <w:vAlign w:val="bottom"/>
            <w:hideMark/>
          </w:tcPr>
          <w:p w14:paraId="71ACA005" w14:textId="77777777" w:rsidR="00EF3F63" w:rsidRPr="00DE4C64" w:rsidRDefault="00EF3F63" w:rsidP="0097095D">
            <w:pPr>
              <w:spacing w:after="0" w:line="240" w:lineRule="auto"/>
              <w:jc w:val="center"/>
              <w:rPr>
                <w:rFonts w:ascii="Arial" w:eastAsia="Times New Roman" w:hAnsi="Arial" w:cs="Arial"/>
                <w:color w:val="000000"/>
                <w:sz w:val="20"/>
                <w:szCs w:val="20"/>
              </w:rPr>
            </w:pPr>
            <w:r w:rsidRPr="00DE4C64">
              <w:rPr>
                <w:rFonts w:ascii="Arial" w:eastAsia="Times New Roman" w:hAnsi="Arial" w:cs="Arial"/>
                <w:color w:val="000000"/>
                <w:sz w:val="20"/>
                <w:szCs w:val="20"/>
              </w:rPr>
              <w:t>7.3</w:t>
            </w:r>
          </w:p>
        </w:tc>
      </w:tr>
      <w:tr w:rsidR="00EF3F63" w:rsidRPr="00DE4C64" w14:paraId="03C1D713" w14:textId="77777777" w:rsidTr="0097095D">
        <w:trPr>
          <w:trHeight w:val="288"/>
        </w:trPr>
        <w:tc>
          <w:tcPr>
            <w:tcW w:w="3794" w:type="pct"/>
            <w:shd w:val="clear" w:color="auto" w:fill="auto"/>
            <w:vAlign w:val="center"/>
            <w:hideMark/>
          </w:tcPr>
          <w:p w14:paraId="08DA7829" w14:textId="77777777" w:rsidR="00EF3F63" w:rsidRPr="00DE4C64" w:rsidRDefault="00EF3F63" w:rsidP="0097095D">
            <w:pPr>
              <w:spacing w:after="0" w:line="240" w:lineRule="auto"/>
              <w:rPr>
                <w:rFonts w:ascii="Sylfaen" w:eastAsia="Times New Roman" w:hAnsi="Sylfaen" w:cs="Arial"/>
                <w:color w:val="000000"/>
                <w:sz w:val="20"/>
                <w:szCs w:val="20"/>
              </w:rPr>
            </w:pPr>
            <w:r w:rsidRPr="00DE4C64">
              <w:rPr>
                <w:rFonts w:ascii="Sylfaen" w:eastAsia="Times New Roman" w:hAnsi="Sylfaen" w:cs="Arial"/>
                <w:color w:val="000000"/>
                <w:sz w:val="20"/>
                <w:szCs w:val="20"/>
              </w:rPr>
              <w:t>საკრედიტო-საგარანტიო სქემა</w:t>
            </w:r>
            <w:r w:rsidRPr="00DE4C64">
              <w:rPr>
                <w:rStyle w:val="FootnoteReference"/>
                <w:rFonts w:ascii="Sylfaen" w:eastAsia="Times New Roman" w:hAnsi="Sylfaen" w:cs="Arial"/>
                <w:color w:val="000000"/>
                <w:sz w:val="20"/>
                <w:szCs w:val="20"/>
              </w:rPr>
              <w:footnoteReference w:id="2"/>
            </w:r>
          </w:p>
        </w:tc>
        <w:tc>
          <w:tcPr>
            <w:tcW w:w="1206" w:type="pct"/>
            <w:shd w:val="clear" w:color="auto" w:fill="auto"/>
            <w:noWrap/>
            <w:vAlign w:val="bottom"/>
            <w:hideMark/>
          </w:tcPr>
          <w:p w14:paraId="4040747E" w14:textId="77777777" w:rsidR="00EF3F63" w:rsidRPr="00DE4C64" w:rsidRDefault="00EF3F63" w:rsidP="0097095D">
            <w:pPr>
              <w:spacing w:after="0" w:line="240" w:lineRule="auto"/>
              <w:jc w:val="center"/>
              <w:rPr>
                <w:rFonts w:ascii="Arial" w:eastAsia="Times New Roman" w:hAnsi="Arial" w:cs="Arial"/>
                <w:color w:val="000000"/>
                <w:sz w:val="20"/>
                <w:szCs w:val="20"/>
              </w:rPr>
            </w:pPr>
            <w:r w:rsidRPr="00DE4C64">
              <w:rPr>
                <w:rFonts w:ascii="Arial" w:eastAsia="Times New Roman" w:hAnsi="Arial" w:cs="Arial"/>
                <w:color w:val="000000"/>
                <w:sz w:val="20"/>
                <w:szCs w:val="20"/>
              </w:rPr>
              <w:t>23.6</w:t>
            </w:r>
          </w:p>
        </w:tc>
      </w:tr>
      <w:tr w:rsidR="002D19D1" w:rsidRPr="00DE4C64" w14:paraId="5B402129" w14:textId="77777777" w:rsidTr="0097095D">
        <w:trPr>
          <w:trHeight w:val="288"/>
        </w:trPr>
        <w:tc>
          <w:tcPr>
            <w:tcW w:w="3794" w:type="pct"/>
            <w:shd w:val="clear" w:color="auto" w:fill="auto"/>
            <w:vAlign w:val="center"/>
          </w:tcPr>
          <w:p w14:paraId="7ACC2D22" w14:textId="0FC4A918" w:rsidR="002D19D1" w:rsidRPr="00DE4C64" w:rsidRDefault="002D19D1" w:rsidP="0097095D">
            <w:pPr>
              <w:spacing w:after="0" w:line="240" w:lineRule="auto"/>
              <w:rPr>
                <w:rFonts w:ascii="Sylfaen" w:eastAsia="Times New Roman" w:hAnsi="Sylfaen" w:cs="Arial"/>
                <w:color w:val="000000"/>
                <w:sz w:val="20"/>
                <w:szCs w:val="20"/>
              </w:rPr>
            </w:pPr>
            <w:r w:rsidRPr="002D19D1">
              <w:rPr>
                <w:rFonts w:ascii="Sylfaen" w:eastAsia="Times New Roman" w:hAnsi="Sylfaen" w:cs="Arial"/>
                <w:color w:val="000000"/>
                <w:sz w:val="20"/>
                <w:szCs w:val="20"/>
              </w:rPr>
              <w:t>მიკრო და მცირე მეწარმეობის ხელშეწყობა - მცირე გრანტები</w:t>
            </w:r>
          </w:p>
        </w:tc>
        <w:tc>
          <w:tcPr>
            <w:tcW w:w="1206" w:type="pct"/>
            <w:shd w:val="clear" w:color="auto" w:fill="auto"/>
            <w:noWrap/>
            <w:vAlign w:val="bottom"/>
          </w:tcPr>
          <w:p w14:paraId="05EC748E" w14:textId="55994007" w:rsidR="002D19D1" w:rsidRPr="00DE4C64" w:rsidRDefault="002D19D1" w:rsidP="0097095D">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10.6</w:t>
            </w:r>
          </w:p>
        </w:tc>
      </w:tr>
      <w:tr w:rsidR="00EF3F63" w:rsidRPr="00DE4C64" w14:paraId="12148A8E" w14:textId="77777777" w:rsidTr="0097095D">
        <w:trPr>
          <w:trHeight w:val="288"/>
        </w:trPr>
        <w:tc>
          <w:tcPr>
            <w:tcW w:w="3794" w:type="pct"/>
            <w:shd w:val="clear" w:color="auto" w:fill="auto"/>
            <w:vAlign w:val="center"/>
            <w:hideMark/>
          </w:tcPr>
          <w:p w14:paraId="3E64AA73" w14:textId="77777777" w:rsidR="00EF3F63" w:rsidRPr="00DE4C64" w:rsidRDefault="00EF3F63" w:rsidP="0097095D">
            <w:pPr>
              <w:spacing w:after="0" w:line="240" w:lineRule="auto"/>
              <w:rPr>
                <w:rFonts w:ascii="Sylfaen" w:eastAsia="Times New Roman" w:hAnsi="Sylfaen" w:cs="Arial"/>
                <w:color w:val="000000"/>
                <w:sz w:val="20"/>
                <w:szCs w:val="20"/>
              </w:rPr>
            </w:pPr>
            <w:r w:rsidRPr="00DE4C64">
              <w:rPr>
                <w:rFonts w:ascii="Sylfaen" w:eastAsia="Times New Roman" w:hAnsi="Sylfaen" w:cs="Arial"/>
                <w:color w:val="000000"/>
                <w:sz w:val="20"/>
                <w:szCs w:val="20"/>
              </w:rPr>
              <w:t>პირველადი მოხმარების სასურსათო პროდუქტებზე ფასების შენარჩუნების სახელმწიფო პროგრამა</w:t>
            </w:r>
          </w:p>
        </w:tc>
        <w:tc>
          <w:tcPr>
            <w:tcW w:w="1206" w:type="pct"/>
            <w:shd w:val="clear" w:color="auto" w:fill="auto"/>
            <w:noWrap/>
            <w:vAlign w:val="bottom"/>
            <w:hideMark/>
          </w:tcPr>
          <w:p w14:paraId="36EBE09C" w14:textId="77777777" w:rsidR="00EF3F63" w:rsidRPr="00DE4C64" w:rsidRDefault="00EF3F63" w:rsidP="0097095D">
            <w:pPr>
              <w:spacing w:after="0" w:line="240" w:lineRule="auto"/>
              <w:jc w:val="center"/>
              <w:rPr>
                <w:rFonts w:ascii="Arial" w:eastAsia="Times New Roman" w:hAnsi="Arial" w:cs="Arial"/>
                <w:color w:val="000000"/>
                <w:sz w:val="20"/>
                <w:szCs w:val="20"/>
              </w:rPr>
            </w:pPr>
            <w:r w:rsidRPr="00DE4C64">
              <w:rPr>
                <w:rFonts w:ascii="Arial" w:eastAsia="Times New Roman" w:hAnsi="Arial" w:cs="Arial"/>
                <w:color w:val="000000"/>
                <w:sz w:val="20"/>
                <w:szCs w:val="20"/>
              </w:rPr>
              <w:t>12.8</w:t>
            </w:r>
          </w:p>
        </w:tc>
      </w:tr>
      <w:tr w:rsidR="00EF3F63" w:rsidRPr="00DE4C64" w14:paraId="08C4DCF9" w14:textId="77777777" w:rsidTr="0097095D">
        <w:trPr>
          <w:trHeight w:val="288"/>
        </w:trPr>
        <w:tc>
          <w:tcPr>
            <w:tcW w:w="3794" w:type="pct"/>
            <w:shd w:val="clear" w:color="auto" w:fill="auto"/>
            <w:vAlign w:val="center"/>
            <w:hideMark/>
          </w:tcPr>
          <w:p w14:paraId="391420CF" w14:textId="77777777" w:rsidR="00EF3F63" w:rsidRPr="00DE4C64" w:rsidRDefault="00EF3F63" w:rsidP="0097095D">
            <w:pPr>
              <w:spacing w:after="0" w:line="240" w:lineRule="auto"/>
              <w:rPr>
                <w:rFonts w:ascii="Sylfaen" w:eastAsia="Times New Roman" w:hAnsi="Sylfaen" w:cs="Arial"/>
                <w:color w:val="000000"/>
                <w:sz w:val="20"/>
                <w:szCs w:val="20"/>
              </w:rPr>
            </w:pPr>
            <w:r w:rsidRPr="00DE4C64">
              <w:rPr>
                <w:rFonts w:ascii="Sylfaen" w:eastAsia="Times New Roman" w:hAnsi="Sylfaen" w:cs="Arial"/>
                <w:color w:val="000000"/>
                <w:sz w:val="20"/>
                <w:szCs w:val="20"/>
              </w:rPr>
              <w:t>2021 წლის განმავლობაში სურსათის მწარმოებლებისთვის ელექტრონერგიაზე ტარიფის ზრდის 50%-ის სუბსიდირება</w:t>
            </w:r>
          </w:p>
        </w:tc>
        <w:tc>
          <w:tcPr>
            <w:tcW w:w="1206" w:type="pct"/>
            <w:shd w:val="clear" w:color="auto" w:fill="auto"/>
            <w:noWrap/>
            <w:vAlign w:val="bottom"/>
            <w:hideMark/>
          </w:tcPr>
          <w:p w14:paraId="543B7A04" w14:textId="77777777" w:rsidR="00EF3F63" w:rsidRPr="00DE4C64" w:rsidRDefault="00EF3F63" w:rsidP="0097095D">
            <w:pPr>
              <w:spacing w:after="0" w:line="240" w:lineRule="auto"/>
              <w:jc w:val="center"/>
              <w:rPr>
                <w:rFonts w:ascii="Arial" w:eastAsia="Times New Roman" w:hAnsi="Arial" w:cs="Arial"/>
                <w:color w:val="000000"/>
                <w:sz w:val="20"/>
                <w:szCs w:val="20"/>
              </w:rPr>
            </w:pPr>
            <w:r w:rsidRPr="00DE4C64">
              <w:rPr>
                <w:rFonts w:ascii="Arial" w:eastAsia="Times New Roman" w:hAnsi="Arial" w:cs="Arial"/>
                <w:color w:val="000000"/>
                <w:sz w:val="20"/>
                <w:szCs w:val="20"/>
              </w:rPr>
              <w:t>3.7</w:t>
            </w:r>
          </w:p>
        </w:tc>
      </w:tr>
      <w:tr w:rsidR="00EF3F63" w:rsidRPr="00DE4C64" w14:paraId="6F2BAE23" w14:textId="77777777" w:rsidTr="0097095D">
        <w:trPr>
          <w:trHeight w:val="288"/>
        </w:trPr>
        <w:tc>
          <w:tcPr>
            <w:tcW w:w="3794" w:type="pct"/>
            <w:shd w:val="clear" w:color="auto" w:fill="auto"/>
            <w:vAlign w:val="center"/>
            <w:hideMark/>
          </w:tcPr>
          <w:p w14:paraId="035DF70E" w14:textId="77777777" w:rsidR="00EF3F63" w:rsidRPr="00DE4C64" w:rsidRDefault="00EF3F63" w:rsidP="0097095D">
            <w:pPr>
              <w:spacing w:after="0" w:line="240" w:lineRule="auto"/>
              <w:rPr>
                <w:rFonts w:ascii="Sylfaen" w:eastAsia="Times New Roman" w:hAnsi="Sylfaen" w:cs="Arial"/>
                <w:color w:val="000000"/>
                <w:sz w:val="20"/>
                <w:szCs w:val="20"/>
              </w:rPr>
            </w:pPr>
            <w:r w:rsidRPr="00DE4C64">
              <w:rPr>
                <w:rFonts w:ascii="Sylfaen" w:eastAsia="Times New Roman" w:hAnsi="Sylfaen" w:cs="Arial"/>
                <w:color w:val="000000"/>
                <w:sz w:val="20"/>
                <w:szCs w:val="20"/>
              </w:rPr>
              <w:t>სასოფლო-სამეურნეო დანიშნულების მიწის ნაკვეთების მესაკუთრეთა ხელშეწყობის სახელმწიფო პროგრამა</w:t>
            </w:r>
          </w:p>
        </w:tc>
        <w:tc>
          <w:tcPr>
            <w:tcW w:w="1206" w:type="pct"/>
            <w:shd w:val="clear" w:color="auto" w:fill="auto"/>
            <w:noWrap/>
            <w:vAlign w:val="bottom"/>
            <w:hideMark/>
          </w:tcPr>
          <w:p w14:paraId="46DB8936" w14:textId="77777777" w:rsidR="00EF3F63" w:rsidRPr="00DE4C64" w:rsidRDefault="00EF3F63" w:rsidP="0097095D">
            <w:pPr>
              <w:spacing w:after="0" w:line="240" w:lineRule="auto"/>
              <w:jc w:val="center"/>
              <w:rPr>
                <w:rFonts w:ascii="Arial" w:eastAsia="Times New Roman" w:hAnsi="Arial" w:cs="Arial"/>
                <w:color w:val="000000"/>
                <w:sz w:val="20"/>
                <w:szCs w:val="20"/>
              </w:rPr>
            </w:pPr>
            <w:r w:rsidRPr="00DE4C64">
              <w:rPr>
                <w:rFonts w:ascii="Arial" w:eastAsia="Times New Roman" w:hAnsi="Arial" w:cs="Arial"/>
                <w:color w:val="000000"/>
                <w:sz w:val="20"/>
                <w:szCs w:val="20"/>
              </w:rPr>
              <w:t>2.1</w:t>
            </w:r>
          </w:p>
        </w:tc>
      </w:tr>
      <w:tr w:rsidR="00EF3F63" w:rsidRPr="00DE4C64" w14:paraId="18EE4D54" w14:textId="77777777" w:rsidTr="0097095D">
        <w:trPr>
          <w:trHeight w:val="288"/>
        </w:trPr>
        <w:tc>
          <w:tcPr>
            <w:tcW w:w="3794" w:type="pct"/>
            <w:shd w:val="clear" w:color="auto" w:fill="auto"/>
            <w:vAlign w:val="center"/>
            <w:hideMark/>
          </w:tcPr>
          <w:p w14:paraId="79C46687" w14:textId="77777777" w:rsidR="00EF3F63" w:rsidRPr="00DE4C64" w:rsidRDefault="00EF3F63" w:rsidP="0097095D">
            <w:pPr>
              <w:spacing w:after="0" w:line="240" w:lineRule="auto"/>
              <w:rPr>
                <w:rFonts w:ascii="Sylfaen" w:eastAsia="Times New Roman" w:hAnsi="Sylfaen" w:cs="Arial"/>
                <w:b/>
                <w:bCs/>
                <w:color w:val="000000"/>
                <w:sz w:val="20"/>
                <w:szCs w:val="20"/>
              </w:rPr>
            </w:pPr>
            <w:r w:rsidRPr="00DE4C64">
              <w:rPr>
                <w:rFonts w:ascii="Sylfaen" w:eastAsia="Times New Roman" w:hAnsi="Sylfaen" w:cs="Arial"/>
                <w:b/>
                <w:bCs/>
                <w:color w:val="000000"/>
                <w:sz w:val="20"/>
                <w:szCs w:val="20"/>
              </w:rPr>
              <w:t>სულ</w:t>
            </w:r>
          </w:p>
        </w:tc>
        <w:tc>
          <w:tcPr>
            <w:tcW w:w="1206" w:type="pct"/>
            <w:shd w:val="clear" w:color="auto" w:fill="auto"/>
            <w:noWrap/>
            <w:vAlign w:val="bottom"/>
            <w:hideMark/>
          </w:tcPr>
          <w:p w14:paraId="7E9E45F2" w14:textId="269E611C" w:rsidR="00EF3F63" w:rsidRPr="00DE4C64" w:rsidRDefault="00EF3F63" w:rsidP="0097095D">
            <w:pPr>
              <w:spacing w:after="0" w:line="240" w:lineRule="auto"/>
              <w:jc w:val="center"/>
              <w:rPr>
                <w:rFonts w:ascii="Arial" w:eastAsia="Times New Roman" w:hAnsi="Arial" w:cs="Arial"/>
                <w:b/>
                <w:bCs/>
                <w:color w:val="000000"/>
                <w:sz w:val="20"/>
                <w:szCs w:val="20"/>
              </w:rPr>
            </w:pPr>
            <w:r w:rsidRPr="00DE4C64">
              <w:rPr>
                <w:rFonts w:ascii="Arial" w:eastAsia="Times New Roman" w:hAnsi="Arial" w:cs="Arial"/>
                <w:b/>
                <w:bCs/>
                <w:color w:val="000000"/>
                <w:sz w:val="20"/>
                <w:szCs w:val="20"/>
              </w:rPr>
              <w:t>1,0</w:t>
            </w:r>
            <w:r w:rsidR="002D19D1">
              <w:rPr>
                <w:rFonts w:ascii="Arial" w:eastAsia="Times New Roman" w:hAnsi="Arial" w:cs="Arial"/>
                <w:b/>
                <w:bCs/>
                <w:color w:val="000000"/>
                <w:sz w:val="20"/>
                <w:szCs w:val="20"/>
              </w:rPr>
              <w:t>8</w:t>
            </w:r>
            <w:r w:rsidR="00F37C21">
              <w:rPr>
                <w:rFonts w:ascii="Arial" w:eastAsia="Times New Roman" w:hAnsi="Arial" w:cs="Arial"/>
                <w:b/>
                <w:bCs/>
                <w:color w:val="000000"/>
                <w:sz w:val="20"/>
                <w:szCs w:val="20"/>
              </w:rPr>
              <w:t>5</w:t>
            </w:r>
            <w:r w:rsidRPr="00DE4C64">
              <w:rPr>
                <w:rFonts w:ascii="Arial" w:eastAsia="Times New Roman" w:hAnsi="Arial" w:cs="Arial"/>
                <w:b/>
                <w:bCs/>
                <w:color w:val="000000"/>
                <w:sz w:val="20"/>
                <w:szCs w:val="20"/>
              </w:rPr>
              <w:t>.</w:t>
            </w:r>
            <w:r w:rsidR="002D19D1">
              <w:rPr>
                <w:rFonts w:ascii="Arial" w:eastAsia="Times New Roman" w:hAnsi="Arial" w:cs="Arial"/>
                <w:b/>
                <w:bCs/>
                <w:color w:val="000000"/>
                <w:sz w:val="20"/>
                <w:szCs w:val="20"/>
              </w:rPr>
              <w:t>7</w:t>
            </w:r>
          </w:p>
        </w:tc>
      </w:tr>
    </w:tbl>
    <w:p w14:paraId="6A302728" w14:textId="545B22B0" w:rsidR="0000644A" w:rsidRPr="00DE4C64" w:rsidRDefault="0000644A" w:rsidP="00D3236C">
      <w:pPr>
        <w:spacing w:after="0" w:line="240" w:lineRule="auto"/>
        <w:jc w:val="right"/>
        <w:rPr>
          <w:rFonts w:ascii="Sylfaen" w:hAnsi="Sylfaen" w:cs="DejaVu Sans"/>
          <w:bCs/>
          <w:i/>
          <w:iCs/>
          <w:color w:val="000000"/>
          <w:sz w:val="16"/>
          <w:szCs w:val="16"/>
          <w:shd w:val="clear" w:color="auto" w:fill="FFFFFF"/>
          <w:lang w:val="ka-GE"/>
        </w:rPr>
      </w:pPr>
    </w:p>
    <w:p w14:paraId="474EAF20" w14:textId="77777777" w:rsidR="0000644A" w:rsidRPr="00DE4C64" w:rsidRDefault="0000644A" w:rsidP="00D3236C">
      <w:pPr>
        <w:spacing w:after="0" w:line="240" w:lineRule="auto"/>
        <w:jc w:val="right"/>
        <w:rPr>
          <w:rFonts w:ascii="Sylfaen" w:hAnsi="Sylfaen" w:cs="DejaVu Sans"/>
          <w:bCs/>
          <w:i/>
          <w:iCs/>
          <w:color w:val="000000"/>
          <w:sz w:val="16"/>
          <w:szCs w:val="16"/>
          <w:shd w:val="clear" w:color="auto" w:fill="FFFFFF"/>
          <w:lang w:val="ka-GE"/>
        </w:rPr>
      </w:pPr>
    </w:p>
    <w:p w14:paraId="13DE69D2" w14:textId="5CC579F3" w:rsidR="00557F79" w:rsidRPr="00DE4C64" w:rsidRDefault="00557F79" w:rsidP="00D3236C">
      <w:pPr>
        <w:spacing w:after="0" w:line="240" w:lineRule="auto"/>
        <w:jc w:val="center"/>
        <w:rPr>
          <w:rFonts w:ascii="Sylfaen" w:hAnsi="Sylfaen" w:cs="DejaVu Sans"/>
          <w:b/>
          <w:color w:val="000000"/>
          <w:shd w:val="clear" w:color="auto" w:fill="FFFFFF"/>
          <w:lang w:val="ka-GE"/>
        </w:rPr>
      </w:pPr>
    </w:p>
    <w:p w14:paraId="3838B9FD" w14:textId="53795871" w:rsidR="004464F9" w:rsidRPr="00DE4C64" w:rsidRDefault="004464F9" w:rsidP="004464F9">
      <w:pPr>
        <w:pStyle w:val="ListParagraph"/>
        <w:numPr>
          <w:ilvl w:val="0"/>
          <w:numId w:val="17"/>
        </w:numPr>
        <w:spacing w:after="0" w:line="240" w:lineRule="auto"/>
        <w:ind w:left="360"/>
        <w:jc w:val="both"/>
        <w:rPr>
          <w:rFonts w:ascii="Sylfaen" w:hAnsi="Sylfaen"/>
          <w:color w:val="000000"/>
          <w:lang w:val="ka-GE"/>
        </w:rPr>
      </w:pPr>
      <w:r w:rsidRPr="00DE4C64">
        <w:rPr>
          <w:rFonts w:ascii="Sylfaen" w:hAnsi="Sylfaen"/>
          <w:color w:val="000000"/>
          <w:lang w:val="ka-GE"/>
        </w:rPr>
        <w:t xml:space="preserve">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ინდივიდუალური დაცვის საშუალებები, კორონავირუსის სადიაგნოსტიკო ტესტები, </w:t>
      </w:r>
      <w:r w:rsidRPr="009362C8">
        <w:rPr>
          <w:rFonts w:ascii="Sylfaen" w:hAnsi="Sylfaen"/>
          <w:color w:val="000000"/>
          <w:lang w:val="ka-GE"/>
        </w:rPr>
        <w:lastRenderedPageBreak/>
        <w:t xml:space="preserve">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პაციენტების სტაციონარული მკურნალობა (საკარანტინე სივრცეების სასტუმრო მომსახურება გაეწია 14.0 ათასზე მეტ ბენეფიციარს), </w:t>
      </w:r>
      <w:r w:rsidR="00301146" w:rsidRPr="009362C8">
        <w:rPr>
          <w:rFonts w:ascii="Sylfaen" w:hAnsi="Sylfaen" w:cstheme="minorBidi"/>
          <w:color w:val="000000"/>
          <w:lang w:val="ka-GE"/>
        </w:rPr>
        <w:t>საანგარიშო პერიოდში შესყიდულია 2 26</w:t>
      </w:r>
      <w:r w:rsidR="009362C8" w:rsidRPr="009362C8">
        <w:rPr>
          <w:rFonts w:ascii="Sylfaen" w:hAnsi="Sylfaen" w:cstheme="minorBidi"/>
          <w:color w:val="000000"/>
          <w:lang w:val="ka-GE"/>
        </w:rPr>
        <w:t>0</w:t>
      </w:r>
      <w:r w:rsidR="00301146" w:rsidRPr="009362C8">
        <w:rPr>
          <w:rFonts w:ascii="Sylfaen" w:hAnsi="Sylfaen" w:cstheme="minorBidi"/>
          <w:color w:val="000000"/>
          <w:lang w:val="ka-GE"/>
        </w:rPr>
        <w:t>.</w:t>
      </w:r>
      <w:r w:rsidR="009362C8" w:rsidRPr="009362C8">
        <w:rPr>
          <w:rFonts w:ascii="Sylfaen" w:hAnsi="Sylfaen" w:cstheme="minorBidi"/>
          <w:color w:val="000000"/>
          <w:lang w:val="ka-GE"/>
        </w:rPr>
        <w:t>4</w:t>
      </w:r>
      <w:r w:rsidR="00301146" w:rsidRPr="009362C8">
        <w:rPr>
          <w:rFonts w:ascii="Sylfaen" w:hAnsi="Sylfaen" w:cstheme="minorBidi"/>
          <w:color w:val="000000"/>
          <w:lang w:val="ka-GE"/>
        </w:rPr>
        <w:t xml:space="preserve"> ათასამდე დოზა ვაქცინა, ხოლო ფიზიკურად ქვეყანაში შემოვიდა 31</w:t>
      </w:r>
      <w:r w:rsidR="000F2A5E" w:rsidRPr="009362C8">
        <w:rPr>
          <w:rFonts w:ascii="Sylfaen" w:hAnsi="Sylfaen" w:cstheme="minorBidi"/>
          <w:color w:val="000000"/>
        </w:rPr>
        <w:t xml:space="preserve">6.8 </w:t>
      </w:r>
      <w:r w:rsidR="00301146" w:rsidRPr="009362C8">
        <w:rPr>
          <w:rFonts w:ascii="Sylfaen" w:hAnsi="Sylfaen" w:cstheme="minorBidi"/>
          <w:color w:val="000000"/>
          <w:lang w:val="ka-GE"/>
        </w:rPr>
        <w:t xml:space="preserve">ათასი დოზა (მათ შორის, </w:t>
      </w:r>
      <w:r w:rsidR="00301146" w:rsidRPr="009362C8">
        <w:rPr>
          <w:rFonts w:ascii="Sylfaen" w:hAnsi="Sylfaen"/>
          <w:color w:val="000000"/>
          <w:lang w:val="ka-GE"/>
        </w:rPr>
        <w:t xml:space="preserve">100.0 ათასი </w:t>
      </w:r>
      <w:r w:rsidR="000F2A5E" w:rsidRPr="009362C8">
        <w:rPr>
          <w:rFonts w:ascii="Sylfaen" w:hAnsi="Sylfaen"/>
          <w:color w:val="000000"/>
          <w:lang w:val="ka-GE"/>
        </w:rPr>
        <w:t>დონაციის სახით</w:t>
      </w:r>
      <w:r w:rsidR="00301146" w:rsidRPr="009362C8">
        <w:rPr>
          <w:rFonts w:ascii="Sylfaen" w:hAnsi="Sylfaen"/>
          <w:color w:val="000000"/>
          <w:lang w:val="ka-GE"/>
        </w:rPr>
        <w:t xml:space="preserve">). </w:t>
      </w:r>
      <w:r w:rsidRPr="009362C8">
        <w:rPr>
          <w:rFonts w:ascii="Sylfaen" w:hAnsi="Sylfaen"/>
          <w:color w:val="000000"/>
          <w:lang w:val="ka-GE"/>
        </w:rPr>
        <w:t xml:space="preserve">სულ ზემოაღნიშნული მიზნებისათვის საანგარიშო პერიოდში საქართველოს ოკუპირებული ტერიტორიებიდან დევნილთა, შრომის, </w:t>
      </w:r>
      <w:bookmarkStart w:id="1" w:name="_GoBack"/>
      <w:bookmarkEnd w:id="1"/>
      <w:r w:rsidRPr="009362C8">
        <w:rPr>
          <w:rFonts w:ascii="Sylfaen" w:hAnsi="Sylfaen"/>
          <w:color w:val="000000"/>
          <w:lang w:val="ka-GE"/>
        </w:rPr>
        <w:t>ჯანმრთელობისა და სოციალური დაცვის სამინისტროს ხაზით მიმართულ იქნა 425.0 მლნ ლარ</w:t>
      </w:r>
      <w:r w:rsidR="00BF0121" w:rsidRPr="009362C8">
        <w:rPr>
          <w:rFonts w:ascii="Sylfaen" w:hAnsi="Sylfaen"/>
          <w:color w:val="000000"/>
          <w:lang w:val="ka-GE"/>
        </w:rPr>
        <w:t>ი</w:t>
      </w:r>
      <w:r w:rsidRPr="009362C8">
        <w:rPr>
          <w:rFonts w:ascii="Sylfaen" w:hAnsi="Sylfaen"/>
          <w:color w:val="000000"/>
          <w:lang w:val="ka-GE"/>
        </w:rPr>
        <w:t>;</w:t>
      </w:r>
      <w:r w:rsidRPr="00DE4C64">
        <w:rPr>
          <w:rFonts w:ascii="Sylfaen" w:hAnsi="Sylfaen"/>
          <w:color w:val="000000"/>
          <w:lang w:val="ka-GE"/>
        </w:rPr>
        <w:t xml:space="preserve">  </w:t>
      </w:r>
    </w:p>
    <w:p w14:paraId="424E99FB" w14:textId="77777777" w:rsidR="0046380D" w:rsidRPr="00DE4C64" w:rsidRDefault="0046380D" w:rsidP="0046380D">
      <w:pPr>
        <w:pStyle w:val="ListParagraph"/>
        <w:numPr>
          <w:ilvl w:val="0"/>
          <w:numId w:val="17"/>
        </w:numPr>
        <w:spacing w:after="0" w:line="240" w:lineRule="auto"/>
        <w:ind w:left="360"/>
        <w:jc w:val="both"/>
        <w:rPr>
          <w:rFonts w:ascii="Sylfaen" w:hAnsi="Sylfaen"/>
          <w:color w:val="000000"/>
          <w:lang w:val="ka-GE"/>
        </w:rPr>
      </w:pPr>
      <w:r w:rsidRPr="00DE4C64">
        <w:rPr>
          <w:rFonts w:ascii="Sylfaen" w:hAnsi="Sylfaen"/>
          <w:color w:val="000000"/>
          <w:lang w:val="ka-GE"/>
        </w:rPr>
        <w:t>სსიპ - ტურიზმის ეროვნულმა ადმინისტრაციამ სავალდებულო კარანტინის ფარგლებში განახორციელა 15 503 პირის (საქართველოს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საანგარიშო პერიოდში მიმართულ იქნა 11.0 მლნ ლარი;</w:t>
      </w:r>
    </w:p>
    <w:p w14:paraId="7343F094" w14:textId="77777777" w:rsidR="004464F9" w:rsidRPr="00DE4C64" w:rsidRDefault="004464F9" w:rsidP="004464F9">
      <w:pPr>
        <w:pStyle w:val="ListParagraph"/>
        <w:numPr>
          <w:ilvl w:val="0"/>
          <w:numId w:val="17"/>
        </w:numPr>
        <w:spacing w:after="0" w:line="240" w:lineRule="auto"/>
        <w:ind w:left="360"/>
        <w:jc w:val="both"/>
        <w:rPr>
          <w:rFonts w:ascii="Sylfaen" w:hAnsi="Sylfaen"/>
          <w:color w:val="000000"/>
          <w:lang w:val="ka-GE"/>
        </w:rPr>
      </w:pPr>
      <w:r w:rsidRPr="00DE4C64">
        <w:rPr>
          <w:rFonts w:ascii="Sylfaen" w:hAnsi="Sylfaen"/>
          <w:color w:val="000000"/>
          <w:lang w:val="ka-GE"/>
        </w:rPr>
        <w:t>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განხორციელდა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14:paraId="10715D86" w14:textId="77777777" w:rsidR="004464F9" w:rsidRPr="00DE4C64" w:rsidRDefault="004464F9" w:rsidP="004464F9">
      <w:pPr>
        <w:pStyle w:val="ListParagraph"/>
        <w:numPr>
          <w:ilvl w:val="0"/>
          <w:numId w:val="16"/>
        </w:numPr>
        <w:spacing w:after="0" w:line="240" w:lineRule="auto"/>
        <w:ind w:left="900"/>
        <w:jc w:val="both"/>
        <w:rPr>
          <w:rFonts w:ascii="Sylfaen" w:hAnsi="Sylfaen" w:cs="Sylfaen"/>
          <w:lang w:val="ka-GE"/>
        </w:rPr>
      </w:pPr>
      <w:r w:rsidRPr="00DE4C64">
        <w:rPr>
          <w:rFonts w:ascii="Sylfaen" w:hAnsi="Sylfaen" w:cs="Sylfaen"/>
          <w:lang w:val="ka-GE"/>
        </w:rPr>
        <w:t xml:space="preserve">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 საანგარიშო პერიოდში ისარგებლა </w:t>
      </w:r>
      <w:r w:rsidRPr="00DE4C64">
        <w:rPr>
          <w:rFonts w:ascii="Sylfaen" w:hAnsi="Sylfaen" w:cs="Sylfaen"/>
          <w:color w:val="000000" w:themeColor="text1"/>
          <w:lang w:val="ka-GE"/>
        </w:rPr>
        <w:t xml:space="preserve">254.9 </w:t>
      </w:r>
      <w:r w:rsidRPr="00DE4C64">
        <w:rPr>
          <w:rFonts w:ascii="Sylfaen" w:hAnsi="Sylfaen" w:cs="Sylfaen"/>
          <w:lang w:val="ka-GE"/>
        </w:rPr>
        <w:t>ათასზე მეტმა პირმა); 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 საანგარიშო პერიოდში ისარგებლა 17</w:t>
      </w:r>
      <w:r w:rsidRPr="00DE4C64">
        <w:rPr>
          <w:rFonts w:ascii="Sylfaen" w:hAnsi="Sylfaen" w:cs="Sylfaen"/>
          <w:color w:val="000000" w:themeColor="text1"/>
          <w:lang w:val="ka-GE"/>
        </w:rPr>
        <w:t xml:space="preserve">2.4 </w:t>
      </w:r>
      <w:r w:rsidRPr="00DE4C64">
        <w:rPr>
          <w:rFonts w:ascii="Sylfaen" w:hAnsi="Sylfaen" w:cs="Sylfaen"/>
          <w:lang w:val="ka-GE"/>
        </w:rPr>
        <w:t>ათასზე მეტმა პირმა). სულ საანგარიშო პერიოდში მიიმართა 75.0 მლნ ლარი;</w:t>
      </w:r>
    </w:p>
    <w:p w14:paraId="681D859D" w14:textId="77777777" w:rsidR="004464F9" w:rsidRPr="00DE4C64" w:rsidRDefault="004464F9" w:rsidP="004464F9">
      <w:pPr>
        <w:pStyle w:val="ListParagraph"/>
        <w:numPr>
          <w:ilvl w:val="0"/>
          <w:numId w:val="16"/>
        </w:numPr>
        <w:spacing w:after="0" w:line="240" w:lineRule="auto"/>
        <w:ind w:left="900"/>
        <w:jc w:val="both"/>
        <w:rPr>
          <w:rFonts w:ascii="Sylfaen" w:hAnsi="Sylfaen" w:cs="Sylfaen"/>
          <w:lang w:val="ka-GE"/>
        </w:rPr>
      </w:pPr>
      <w:r w:rsidRPr="00DE4C64">
        <w:rPr>
          <w:rFonts w:ascii="Sylfaen" w:hAnsi="Sylfaen" w:cs="Sylfaen"/>
          <w:lang w:val="ka-GE"/>
        </w:rPr>
        <w:t xml:space="preserve">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თვეში 100 ლარის ოდენობით (6 თვე, საანგარიშო პერიოდში ისარგებლა </w:t>
      </w:r>
      <w:r w:rsidRPr="00DE4C64">
        <w:rPr>
          <w:rFonts w:ascii="Sylfaen" w:hAnsi="Sylfaen" w:cs="Sylfaen"/>
          <w:color w:val="000000" w:themeColor="text1"/>
          <w:lang w:val="ka-GE"/>
        </w:rPr>
        <w:t xml:space="preserve">45.9 ათასზე მეტმა </w:t>
      </w:r>
      <w:r w:rsidRPr="00DE4C64">
        <w:rPr>
          <w:rFonts w:ascii="Sylfaen" w:hAnsi="Sylfaen" w:cs="Sylfaen"/>
          <w:lang w:val="ka-GE"/>
        </w:rPr>
        <w:t>პირმა). სულ მიიმართა 27.3 მლნ ლარი;</w:t>
      </w:r>
    </w:p>
    <w:p w14:paraId="4F9BD11E" w14:textId="77777777" w:rsidR="004464F9" w:rsidRPr="00DE4C64" w:rsidRDefault="004464F9" w:rsidP="004464F9">
      <w:pPr>
        <w:pStyle w:val="ListParagraph"/>
        <w:numPr>
          <w:ilvl w:val="0"/>
          <w:numId w:val="16"/>
        </w:numPr>
        <w:spacing w:after="0" w:line="240" w:lineRule="auto"/>
        <w:ind w:left="900"/>
        <w:jc w:val="both"/>
        <w:rPr>
          <w:rFonts w:ascii="Sylfaen" w:hAnsi="Sylfaen" w:cs="Sylfaen"/>
          <w:lang w:val="ka-GE"/>
        </w:rPr>
      </w:pPr>
      <w:r w:rsidRPr="00DE4C64">
        <w:rPr>
          <w:rFonts w:ascii="Sylfaen" w:hAnsi="Sylfaen" w:cs="Sylfaen"/>
          <w:lang w:val="ka-GE"/>
        </w:rPr>
        <w:t>დაქირავებით მომუშავე ფიზიკური პირებისთვის ყოველთვიურად 200 ლარის ოდენობით (6 თვე, საანგარიშო პერიოდში ისარგებლა 139.6</w:t>
      </w:r>
      <w:r w:rsidRPr="00DE4C64">
        <w:rPr>
          <w:rFonts w:ascii="Sylfaen" w:hAnsi="Sylfaen" w:cs="Sylfaen"/>
          <w:color w:val="FF0000"/>
          <w:lang w:val="ka-GE"/>
        </w:rPr>
        <w:t xml:space="preserve"> </w:t>
      </w:r>
      <w:r w:rsidRPr="00DE4C64">
        <w:rPr>
          <w:rFonts w:ascii="Sylfaen" w:hAnsi="Sylfaen" w:cs="Sylfaen"/>
          <w:lang w:val="ka-GE"/>
        </w:rPr>
        <w:t>ათასზე მეტმა პირმა). ათასამდე პირზე, სულ მიმართული თანხა 142.0 მლნ ლარი;</w:t>
      </w:r>
    </w:p>
    <w:p w14:paraId="3879D8C6" w14:textId="5B00CA07" w:rsidR="001B239A" w:rsidRPr="00DE4C64" w:rsidRDefault="001B239A" w:rsidP="00CF115A">
      <w:pPr>
        <w:pStyle w:val="ListParagraph"/>
        <w:numPr>
          <w:ilvl w:val="0"/>
          <w:numId w:val="22"/>
        </w:numPr>
        <w:spacing w:after="0" w:line="240" w:lineRule="auto"/>
        <w:ind w:left="360"/>
        <w:jc w:val="both"/>
        <w:rPr>
          <w:rFonts w:ascii="Sylfaen" w:hAnsi="Sylfaen"/>
          <w:color w:val="000000" w:themeColor="text1"/>
          <w:lang w:val="ka-GE"/>
        </w:rPr>
      </w:pPr>
      <w:r w:rsidRPr="00DE4C64">
        <w:rPr>
          <w:rFonts w:ascii="Sylfaen" w:hAnsi="Sylfaen"/>
          <w:color w:val="000000" w:themeColor="text1"/>
          <w:lang w:val="ka-GE"/>
        </w:rPr>
        <w:t>ახალი კორონავირუსით (COVID-19) გამოწვეული სოციალურ-ეკონომიკური მდგომარეობის გაუარესების გამო 2021 წელს გაგრძელდა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სასმელი წყლის/წყალარინების და დასუფთავების მოსაკრებლის  გადასახადის სუბსიდირება (იანვარ - თებერვალი). გარდა ამისა, განხორციელდა 2021 წლის იანვრიდან ელექტროენერგიაზე გაზრდილი ტარიფის სუბსიდირება (იანვარ - მაისი) საყოფაცხოვრებო მომხმარებლისათვის ტარიფის ზრდის სრული ოდენობით 200 კილოვატ/საათზე მეტ, მაგრამ არა უმეტეს 301 კილოვატ/საათის მოცულობაზე</w:t>
      </w:r>
      <w:r w:rsidR="00182DF1" w:rsidRPr="00DE4C64">
        <w:rPr>
          <w:rFonts w:ascii="Sylfaen" w:hAnsi="Sylfaen"/>
          <w:color w:val="000000" w:themeColor="text1"/>
        </w:rPr>
        <w:t>.</w:t>
      </w:r>
      <w:r w:rsidRPr="00DE4C64">
        <w:rPr>
          <w:rFonts w:ascii="Sylfaen" w:hAnsi="Sylfaen"/>
          <w:color w:val="000000" w:themeColor="text1"/>
          <w:lang w:val="ka-GE"/>
        </w:rPr>
        <w:t xml:space="preserve"> საანგარიშო პერიოდში აღნიშნული მიზნებისთვის საქართველოს ეკონომიკისა და მდგრადი განვითარების სამინისტროს მიერ  მიმართულ იქნა სულ 10</w:t>
      </w:r>
      <w:r w:rsidR="00CF115A" w:rsidRPr="00DE4C64">
        <w:rPr>
          <w:rFonts w:ascii="Sylfaen" w:hAnsi="Sylfaen"/>
          <w:color w:val="000000" w:themeColor="text1"/>
        </w:rPr>
        <w:t xml:space="preserve">1.6 </w:t>
      </w:r>
      <w:r w:rsidRPr="00DE4C64">
        <w:rPr>
          <w:rFonts w:ascii="Sylfaen" w:hAnsi="Sylfaen"/>
          <w:color w:val="000000" w:themeColor="text1"/>
          <w:lang w:val="ka-GE"/>
        </w:rPr>
        <w:t xml:space="preserve">მლნ ლარი (მათ შორის: </w:t>
      </w:r>
      <w:r w:rsidRPr="00DE4C64">
        <w:rPr>
          <w:rFonts w:ascii="Sylfaen" w:hAnsi="Sylfaen"/>
          <w:color w:val="000000" w:themeColor="text1"/>
          <w:lang w:val="ka-GE"/>
        </w:rPr>
        <w:lastRenderedPageBreak/>
        <w:t xml:space="preserve">კომუნალური გადასახადების სუბსიდირება - 83.2 მლნ ლარი; ელექტროენერგიაზე გაზრდილი ტარიფის სუბსიდირება - </w:t>
      </w:r>
      <w:r w:rsidR="00CF115A" w:rsidRPr="00DE4C64">
        <w:rPr>
          <w:rFonts w:ascii="Sylfaen" w:hAnsi="Sylfaen"/>
          <w:color w:val="000000" w:themeColor="text1"/>
        </w:rPr>
        <w:t>18.4</w:t>
      </w:r>
      <w:r w:rsidRPr="00DE4C64">
        <w:rPr>
          <w:rFonts w:ascii="Sylfaen" w:hAnsi="Sylfaen"/>
          <w:color w:val="000000" w:themeColor="text1"/>
          <w:lang w:val="ka-GE"/>
        </w:rPr>
        <w:t xml:space="preserve"> მლნ ლარი)</w:t>
      </w:r>
      <w:r w:rsidR="00CF115A" w:rsidRPr="00DE4C64">
        <w:rPr>
          <w:rFonts w:ascii="Sylfaen" w:hAnsi="Sylfaen"/>
          <w:color w:val="000000" w:themeColor="text1"/>
        </w:rPr>
        <w:t>;</w:t>
      </w:r>
    </w:p>
    <w:p w14:paraId="055689F5" w14:textId="077F563B" w:rsidR="00BE28CD" w:rsidRPr="00DE4C64" w:rsidRDefault="00BE28CD" w:rsidP="00182DF1">
      <w:pPr>
        <w:pStyle w:val="ListParagraph"/>
        <w:numPr>
          <w:ilvl w:val="0"/>
          <w:numId w:val="17"/>
        </w:numPr>
        <w:spacing w:after="0" w:line="240" w:lineRule="auto"/>
        <w:ind w:left="360"/>
        <w:jc w:val="both"/>
        <w:rPr>
          <w:rFonts w:ascii="Sylfaen" w:hAnsi="Sylfaen"/>
          <w:color w:val="000000" w:themeColor="text1"/>
          <w:lang w:val="ka-GE"/>
        </w:rPr>
      </w:pPr>
      <w:r w:rsidRPr="00DE4C64">
        <w:rPr>
          <w:rFonts w:ascii="Sylfaen" w:hAnsi="Sylfaen"/>
          <w:color w:val="000000"/>
          <w:lang w:val="ka-GE"/>
        </w:rPr>
        <w:t xml:space="preserve">საქართველოს საჯარო სკოლებისათვის დარიგებულია 758.4 ათასი ერთეული პირბადე და 71.8 ათასი ერთეული (5 ლიტრიანი) ხელის სადეზინფექციო საშუალება. ასევე, საჯარო სკოლებში განსახორციელებელ სადენზიფექციო სამუშაოებთან დაკავშირებით შეძენილია 10.4 ათასი ლიტრი სადენზიფექციო კონცენტრატი (იატაკის) .შესყიდულია 10 000 ცალი უკონტაქტო ელექტრო თერმომეტრი და 450 ცალი დეზობარიერი (დარიგებულია 263 საჯარო სკოლაში); </w:t>
      </w:r>
    </w:p>
    <w:p w14:paraId="723434EE" w14:textId="42BE148C" w:rsidR="007519FA" w:rsidRPr="00DE4C64" w:rsidRDefault="007519FA" w:rsidP="007519FA">
      <w:pPr>
        <w:pStyle w:val="ListParagraph"/>
        <w:numPr>
          <w:ilvl w:val="0"/>
          <w:numId w:val="17"/>
        </w:numPr>
        <w:spacing w:after="0" w:line="240" w:lineRule="auto"/>
        <w:ind w:left="360"/>
        <w:jc w:val="both"/>
        <w:rPr>
          <w:rFonts w:ascii="Sylfaen" w:hAnsi="Sylfaen"/>
          <w:color w:val="000000"/>
          <w:lang w:val="ka-GE"/>
        </w:rPr>
      </w:pPr>
      <w:r w:rsidRPr="00DE4C64">
        <w:rPr>
          <w:rFonts w:ascii="Sylfaen" w:hAnsi="Sylfaen"/>
          <w:color w:val="000000"/>
          <w:lang w:val="ka-GE"/>
        </w:rPr>
        <w:t xml:space="preserve">შერიგებისა და სამოქალაქო თანასწორობის საკითხებში საქართველოს სახელმწიფო მინისტრის აპარატმა ახალი კორონავირუსის (COVID-19) ოკუპირებულ ტერიტორიებზე გავრცელების პრევენციის, ასევე, მასთან ბრძოლის მიზნით განახორციელა ოკუპირებულ რეგიონებში მცხოვრები მოსახლეობისთვის დახმარების აღმოჩენა, მათ შორის საქართველოს კონტროლირებად ტერიტორიაზე პაციენტების მკურნალობის გზით 192 კოვიდ - ინფიცირებულ ადამიანს გაეწია სამედიცინო მომსახურება; </w:t>
      </w:r>
    </w:p>
    <w:p w14:paraId="35DE4807" w14:textId="157FE5A3" w:rsidR="007519FA" w:rsidRPr="00DE4C64" w:rsidRDefault="007519FA" w:rsidP="007519FA">
      <w:pPr>
        <w:pStyle w:val="ListParagraph"/>
        <w:numPr>
          <w:ilvl w:val="0"/>
          <w:numId w:val="17"/>
        </w:numPr>
        <w:spacing w:after="0" w:line="240" w:lineRule="auto"/>
        <w:ind w:left="360"/>
        <w:jc w:val="both"/>
        <w:rPr>
          <w:rFonts w:ascii="Sylfaen" w:hAnsi="Sylfaen"/>
          <w:color w:val="000000"/>
          <w:lang w:val="ka-GE"/>
        </w:rPr>
      </w:pPr>
      <w:r w:rsidRPr="00DE4C64">
        <w:rPr>
          <w:rFonts w:ascii="Sylfaen" w:hAnsi="Sylfaen"/>
          <w:color w:val="000000"/>
          <w:lang w:val="ka-GE"/>
        </w:rPr>
        <w:t>COVID - 19 პანდემიის შედეგების შემსუბუქების მიზნით, სოციალური დახმარების ფაგლებში, საოკუპაციო ხაზთან მდებარე კონფლიქტით დაზარალებულ ობოლ და შშმ ბავშვებს გადაეცათ ჰიგიენური საშუალებებისა და საკვები პროდუქტების 322 კალათა;</w:t>
      </w:r>
    </w:p>
    <w:p w14:paraId="3B1BBB20" w14:textId="3397EAF0" w:rsidR="007519FA" w:rsidRPr="00DE4C64" w:rsidRDefault="007519FA" w:rsidP="007519FA">
      <w:pPr>
        <w:pStyle w:val="ListParagraph"/>
        <w:numPr>
          <w:ilvl w:val="0"/>
          <w:numId w:val="17"/>
        </w:numPr>
        <w:spacing w:after="0" w:line="240" w:lineRule="auto"/>
        <w:ind w:left="360"/>
        <w:jc w:val="both"/>
        <w:rPr>
          <w:rFonts w:ascii="Sylfaen" w:hAnsi="Sylfaen"/>
          <w:color w:val="000000"/>
          <w:lang w:val="ka-GE"/>
        </w:rPr>
      </w:pPr>
      <w:r w:rsidRPr="00DE4C64">
        <w:rPr>
          <w:rFonts w:ascii="Sylfaen" w:hAnsi="Sylfaen"/>
          <w:color w:val="000000"/>
          <w:lang w:val="ka-GE"/>
        </w:rPr>
        <w:t>საკოორდინაციო მექანიზმის საშუალებით, აფხაზეთის რეგიონს მიეწოდა საჭირო სამედიცინო საშუალებები, მათ შორის სწრაფი ტესტები, იმუნიზაციის ვაქცინები, დიაბეტის წამლები, ტუბერკულოზის საწინააღმდეგო ანტიბიოტიკები და აივ/შიდსის საწინააღმდეგო მედიკამენტები;</w:t>
      </w:r>
    </w:p>
    <w:p w14:paraId="63381A6A" w14:textId="08C193FA" w:rsidR="00182DF1" w:rsidRPr="00DE4C64" w:rsidRDefault="00182DF1" w:rsidP="00182DF1">
      <w:pPr>
        <w:pStyle w:val="ListParagraph"/>
        <w:numPr>
          <w:ilvl w:val="0"/>
          <w:numId w:val="17"/>
        </w:numPr>
        <w:spacing w:after="0" w:line="240" w:lineRule="auto"/>
        <w:ind w:left="360"/>
        <w:jc w:val="both"/>
        <w:rPr>
          <w:rFonts w:ascii="Sylfaen" w:hAnsi="Sylfaen"/>
          <w:color w:val="000000" w:themeColor="text1"/>
          <w:lang w:val="ka-GE"/>
        </w:rPr>
      </w:pPr>
      <w:r w:rsidRPr="00DE4C64">
        <w:rPr>
          <w:rFonts w:ascii="Sylfaen" w:hAnsi="Sylfaen"/>
          <w:color w:val="000000" w:themeColor="text1"/>
          <w:lang w:val="ka-GE"/>
        </w:rPr>
        <w:t xml:space="preserve">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w:t>
      </w:r>
      <w:r w:rsidRPr="00DE4C64">
        <w:rPr>
          <w:rFonts w:ascii="Sylfaen" w:hAnsi="Sylfaen" w:cs="Sylfaen"/>
          <w:color w:val="000000" w:themeColor="text1"/>
          <w:lang w:val="ka-GE"/>
        </w:rPr>
        <w:t xml:space="preserve">2021 წლის ბოლომდე </w:t>
      </w:r>
      <w:r w:rsidRPr="00DE4C64">
        <w:rPr>
          <w:rFonts w:ascii="Sylfaen" w:hAnsi="Sylfaen"/>
          <w:color w:val="000000" w:themeColor="text1"/>
          <w:lang w:val="ka-GE"/>
        </w:rPr>
        <w:t>გაგრძელდა გარდამავალი პირობები ბიზნესის მხარდაჭერის არსებულ პროგრამაში - საკრედიტო საგარანტიო სქემა. აგრეთვე, გაგრძელდა სამშენებლო სექტორის ხელშეწყობის პროგრამა და შემუშავდა ბიზნესის ხელშეწყობის დამატებითი ეფექტური მექანიზმები სარესტორნო ინდუსტრიის მიმართულებით. დაემატა სპორტული ობიექტებისა და საბავშვო ბაღების ხელშემწყობი პროგრამა. საანგარიშო პერიოდში აღნიშნული პროგრამების ფარგლებში განხორციელდა შემდეგი ღონისძიებები:</w:t>
      </w:r>
    </w:p>
    <w:p w14:paraId="7A5A4E6A" w14:textId="744A948C" w:rsidR="00182DF1" w:rsidRDefault="00182DF1" w:rsidP="00182DF1">
      <w:pPr>
        <w:pStyle w:val="ListParagraph"/>
        <w:numPr>
          <w:ilvl w:val="0"/>
          <w:numId w:val="16"/>
        </w:numPr>
        <w:spacing w:after="0" w:line="240" w:lineRule="auto"/>
        <w:jc w:val="both"/>
        <w:rPr>
          <w:rFonts w:ascii="Sylfaen" w:hAnsi="Sylfaen" w:cs="Sylfaen"/>
          <w:color w:val="000000" w:themeColor="text1"/>
          <w:lang w:val="ka-GE"/>
        </w:rPr>
      </w:pPr>
      <w:r w:rsidRPr="00DE4C64">
        <w:rPr>
          <w:rFonts w:ascii="Sylfaen" w:hAnsi="Sylfaen" w:cs="Sylfaen"/>
          <w:color w:val="000000" w:themeColor="text1"/>
          <w:lang w:val="ka-GE"/>
        </w:rPr>
        <w:t xml:space="preserve">სამშენებლო სექტორის ხელშემწყობი პროგრამის ფარგლებში 3 859 ბენეფიციარის </w:t>
      </w:r>
      <w:r w:rsidRPr="00DE4C64">
        <w:rPr>
          <w:rFonts w:ascii="Sylfaen" w:hAnsi="Sylfaen"/>
          <w:color w:val="000000" w:themeColor="text1"/>
          <w:lang w:val="ka-GE"/>
        </w:rPr>
        <w:t>პროცენტის</w:t>
      </w:r>
      <w:r w:rsidRPr="00DE4C64">
        <w:rPr>
          <w:rFonts w:ascii="Sylfaen" w:hAnsi="Sylfaen" w:cs="Calibri"/>
          <w:color w:val="000000" w:themeColor="text1"/>
          <w:lang w:val="ka-GE"/>
        </w:rPr>
        <w:t xml:space="preserve"> </w:t>
      </w:r>
      <w:r w:rsidRPr="00DE4C64">
        <w:rPr>
          <w:rFonts w:ascii="Sylfaen" w:hAnsi="Sylfaen"/>
          <w:color w:val="000000" w:themeColor="text1"/>
          <w:lang w:val="ka-GE"/>
        </w:rPr>
        <w:t>სუბსიდირებისათვის</w:t>
      </w:r>
      <w:r w:rsidRPr="00DE4C64">
        <w:rPr>
          <w:rFonts w:ascii="Sylfaen" w:hAnsi="Sylfaen" w:cs="Calibri"/>
          <w:color w:val="000000" w:themeColor="text1"/>
          <w:lang w:val="ka-GE"/>
        </w:rPr>
        <w:t xml:space="preserve"> </w:t>
      </w:r>
      <w:r w:rsidRPr="00DE4C64">
        <w:rPr>
          <w:rFonts w:ascii="Sylfaen" w:hAnsi="Sylfaen" w:cs="Sylfaen"/>
          <w:color w:val="000000" w:themeColor="text1"/>
          <w:lang w:val="ka-GE"/>
        </w:rPr>
        <w:t>კომერციულ ბანკებში გადაირიცხა 2.9 მლნ ლარი;</w:t>
      </w:r>
    </w:p>
    <w:p w14:paraId="6C31B0BF" w14:textId="419AA201" w:rsidR="00EC5CF7" w:rsidRPr="00EC5CF7" w:rsidRDefault="00EC5CF7" w:rsidP="00EC5CF7">
      <w:pPr>
        <w:pStyle w:val="ListParagraph"/>
        <w:numPr>
          <w:ilvl w:val="0"/>
          <w:numId w:val="16"/>
        </w:numPr>
        <w:spacing w:after="0" w:line="240" w:lineRule="auto"/>
        <w:jc w:val="both"/>
        <w:rPr>
          <w:rFonts w:ascii="Sylfaen" w:hAnsi="Sylfaen" w:cs="Sylfaen"/>
          <w:color w:val="000000" w:themeColor="text1"/>
          <w:lang w:val="ka-GE"/>
        </w:rPr>
      </w:pPr>
      <w:r w:rsidRPr="00F361C3">
        <w:rPr>
          <w:rFonts w:ascii="Sylfaen" w:hAnsi="Sylfaen" w:cs="Sylfaen"/>
          <w:color w:val="000000" w:themeColor="text1"/>
          <w:lang w:val="ka-GE"/>
        </w:rPr>
        <w:t>მიკრო და მცირე მეწარმეობის ხელშეწყობის პროგრამის ფარგლებში დაფინანსდა 552 ბენეფიციარი და თანადაფინანსების თანხამ შეადგინა 10.6 მლნ ლარი.</w:t>
      </w:r>
    </w:p>
    <w:p w14:paraId="757F26A6" w14:textId="77777777" w:rsidR="00182DF1" w:rsidRPr="00DE4C64" w:rsidRDefault="00182DF1" w:rsidP="00182DF1">
      <w:pPr>
        <w:pStyle w:val="ListParagraph"/>
        <w:numPr>
          <w:ilvl w:val="0"/>
          <w:numId w:val="16"/>
        </w:numPr>
        <w:spacing w:after="0" w:line="240" w:lineRule="auto"/>
        <w:jc w:val="both"/>
        <w:rPr>
          <w:rFonts w:ascii="Sylfaen" w:hAnsi="Sylfaen" w:cs="Sylfaen"/>
          <w:color w:val="000000" w:themeColor="text1"/>
          <w:lang w:val="ka-GE"/>
        </w:rPr>
      </w:pPr>
      <w:r w:rsidRPr="00DE4C64">
        <w:rPr>
          <w:rFonts w:ascii="Sylfaen" w:hAnsi="Sylfaen" w:cs="Sylfaen"/>
          <w:color w:val="000000" w:themeColor="text1"/>
          <w:lang w:val="ka-GE"/>
        </w:rPr>
        <w:t>საკრედიტო-საგარანტიო სქემის ფარგლებში ბენეფიციარებზე გაფორმებული ხელშეკრულებების შესაბამისად,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შესამისად განხორციელდა საგარანტიო თანების განთავსება  დეპოზიტებზე 58 ბენეფიციარისათვის 13.4 მლნ ლარის ოდენობით, ხოლო 2021 წლის სახელმწიფო ბიუჯეტით გამოყოფილი ასიგნებებიდან - 49 ბენეფიციარისათვის 10.2 მლნ ლარის ოდენობით;</w:t>
      </w:r>
    </w:p>
    <w:p w14:paraId="29FAAF1C" w14:textId="6BDD34F4" w:rsidR="00182DF1" w:rsidRPr="00DE4C64" w:rsidRDefault="00182DF1" w:rsidP="00182DF1">
      <w:pPr>
        <w:pStyle w:val="ListParagraph"/>
        <w:numPr>
          <w:ilvl w:val="0"/>
          <w:numId w:val="16"/>
        </w:numPr>
        <w:spacing w:after="0" w:line="240" w:lineRule="auto"/>
        <w:jc w:val="both"/>
        <w:rPr>
          <w:rFonts w:ascii="Sylfaen" w:hAnsi="Sylfaen" w:cs="Sylfaen"/>
          <w:color w:val="000000" w:themeColor="text1"/>
          <w:lang w:val="ka-GE"/>
        </w:rPr>
      </w:pPr>
      <w:r w:rsidRPr="00DE4C64">
        <w:rPr>
          <w:rFonts w:ascii="Sylfaen" w:hAnsi="Sylfaen" w:cs="Sylfaen"/>
          <w:color w:val="000000" w:themeColor="text1"/>
          <w:lang w:val="ka-GE"/>
        </w:rPr>
        <w:t>ყველაზე მეტად დაზარალებული ტურიზმის სექტორის მხარდაჭერისა და გაჯანსაღებისათვის მცირე, საშუალო და საოჯახო სასტუმრო ინდუსტრიის ხელშეწყობის მიმართულებით 14 ბენეფიციარისათვის კომერციულ ბანკებში გადაირიცხა 0.1 მლნ ლარი. აგრეთვე, ღონისძიების ორგანიზების ინდუსტრიის მხარდაჭერის მიმართულებით 12 ბენეფიციარისათვის კომერციულ ბანკებში გადაირიცხა 1.8  მლნ ლარი, სარესტორნო ინდუსტრიის ხელშეწყობის მიმართულებით - 385 ბენეფიციარისათვის 4.5 მლნ ლარი, ხოლო სპორტული ობიექტების და საბავშვო ბაღების ხელშეწყობის პროგრამის მიმართულებით - 63 ბენეფიციარისათვის 0.9  მლნ ლარი</w:t>
      </w:r>
      <w:r w:rsidR="00BB7E3F" w:rsidRPr="00DE4C64">
        <w:rPr>
          <w:rFonts w:ascii="Sylfaen" w:hAnsi="Sylfaen" w:cs="Sylfaen"/>
          <w:color w:val="000000" w:themeColor="text1"/>
          <w:lang w:val="ka-GE"/>
        </w:rPr>
        <w:t>.</w:t>
      </w:r>
      <w:r w:rsidR="00934DEE" w:rsidRPr="00DE4C64">
        <w:rPr>
          <w:rFonts w:ascii="Sylfaen" w:hAnsi="Sylfaen" w:cs="Sylfaen"/>
          <w:color w:val="000000" w:themeColor="text1"/>
        </w:rPr>
        <w:t xml:space="preserve"> </w:t>
      </w:r>
      <w:r w:rsidR="00BB7E3F" w:rsidRPr="00DE4C64">
        <w:rPr>
          <w:rFonts w:ascii="Sylfaen" w:hAnsi="Sylfaen"/>
          <w:color w:val="000000" w:themeColor="text1"/>
          <w:lang w:val="ka-GE"/>
        </w:rPr>
        <w:t xml:space="preserve">საანგარიშო პერიოდში აღნიშნული მიზნებისთვის </w:t>
      </w:r>
      <w:r w:rsidR="00BB7E3F" w:rsidRPr="00DE4C64">
        <w:rPr>
          <w:rFonts w:ascii="Sylfaen" w:hAnsi="Sylfaen"/>
          <w:color w:val="000000" w:themeColor="text1"/>
          <w:lang w:val="ka-GE"/>
        </w:rPr>
        <w:lastRenderedPageBreak/>
        <w:t xml:space="preserve">მიმართულ იქნა სულ 7.3 მლნ ლარი </w:t>
      </w:r>
      <w:r w:rsidR="00BB7E3F" w:rsidRPr="00DE4C64">
        <w:rPr>
          <w:rFonts w:ascii="Sylfaen" w:hAnsi="Sylfaen" w:cs="Sylfaen"/>
          <w:color w:val="000000" w:themeColor="text1"/>
          <w:lang w:val="ka-GE"/>
        </w:rPr>
        <w:t>სსიპ - აწარმოე საქართველოში სააგენტოს საკუთარი შემოსულობების ანგარიშ</w:t>
      </w:r>
      <w:r w:rsidR="00BB7E3F" w:rsidRPr="00DE4C64">
        <w:rPr>
          <w:rFonts w:ascii="Sylfaen" w:hAnsi="Sylfaen" w:cs="Sylfaen"/>
          <w:lang w:val="ka-GE"/>
        </w:rPr>
        <w:t>იდან</w:t>
      </w:r>
      <w:r w:rsidR="00BB7E3F" w:rsidRPr="00DE4C64">
        <w:rPr>
          <w:rFonts w:ascii="Sylfaen" w:hAnsi="Sylfaen" w:cs="Sylfaen"/>
          <w:color w:val="000000" w:themeColor="text1"/>
          <w:lang w:val="ka-GE"/>
        </w:rPr>
        <w:t>;</w:t>
      </w:r>
    </w:p>
    <w:p w14:paraId="734B4347" w14:textId="77777777" w:rsidR="00BE28CD" w:rsidRPr="00DE4C64" w:rsidRDefault="00BE28CD" w:rsidP="00BE28CD">
      <w:pPr>
        <w:pStyle w:val="ListParagraph"/>
        <w:numPr>
          <w:ilvl w:val="0"/>
          <w:numId w:val="17"/>
        </w:numPr>
        <w:spacing w:after="0" w:line="240" w:lineRule="auto"/>
        <w:ind w:left="360"/>
        <w:jc w:val="both"/>
        <w:rPr>
          <w:rFonts w:ascii="Sylfaen" w:hAnsi="Sylfaen"/>
          <w:color w:val="000000"/>
          <w:lang w:val="ka-GE"/>
        </w:rPr>
      </w:pPr>
      <w:r w:rsidRPr="00DE4C64">
        <w:rPr>
          <w:rFonts w:ascii="Sylfaen" w:hAnsi="Sylfaen"/>
          <w:color w:val="000000"/>
          <w:lang w:val="ka-GE"/>
        </w:rPr>
        <w:t>საქართველოს მთავრობის მიერ დამტკიცებული პროგრამის ფარგლებში, რომლის მიზანია პირველადი მოხმარების სასურსათო პროდუქტებზე არსებული საცალო სარეალიზაციო ფასების შენარჩუნება, საანგარიშო პერიოდში ხელშეკრულება გაფორმდა 8 კომპანიასთან, ხელშეკრულებით განსაზღვრული დასასუბსიდირებელი ფქვილის მოცულობამ შეადგინა 50 000 ტონა, ხოლო მიმართული იქნა 12.8 მლნ ლარი;</w:t>
      </w:r>
    </w:p>
    <w:p w14:paraId="2960FAB3" w14:textId="77777777" w:rsidR="00BE28CD" w:rsidRDefault="00BE28CD" w:rsidP="00BE28CD">
      <w:pPr>
        <w:pStyle w:val="ListParagraph"/>
        <w:numPr>
          <w:ilvl w:val="0"/>
          <w:numId w:val="17"/>
        </w:numPr>
        <w:spacing w:after="0" w:line="240" w:lineRule="auto"/>
        <w:ind w:left="360"/>
        <w:jc w:val="both"/>
        <w:rPr>
          <w:rFonts w:ascii="Sylfaen" w:hAnsi="Sylfaen"/>
          <w:color w:val="000000"/>
          <w:lang w:val="ka-GE"/>
        </w:rPr>
      </w:pPr>
      <w:r w:rsidRPr="00DE4C64">
        <w:rPr>
          <w:rFonts w:ascii="Sylfaen" w:hAnsi="Sylfaen"/>
          <w:color w:val="000000"/>
          <w:lang w:val="ka-GE"/>
        </w:rPr>
        <w:t>საქართველოს მთავრობის მიერ განსაზღვრული წესების შესაბამისად 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პროგრამაში ჩართული იქნა 12 638 ფერმერი, შესაბამისად ბარათზე დარიცხული ქულების/სუბსიდიის თანხიდან ათვისებული</w:t>
      </w:r>
      <w:r w:rsidRPr="00315A2A">
        <w:rPr>
          <w:rFonts w:ascii="Sylfaen" w:hAnsi="Sylfaen"/>
          <w:color w:val="000000"/>
          <w:lang w:val="ka-GE"/>
        </w:rPr>
        <w:t xml:space="preserve"> სუბსიდიის ოდენობამ შეადგინა </w:t>
      </w:r>
      <w:r>
        <w:rPr>
          <w:rFonts w:ascii="Sylfaen" w:hAnsi="Sylfaen"/>
          <w:color w:val="000000"/>
          <w:lang w:val="ka-GE"/>
        </w:rPr>
        <w:t>2.1</w:t>
      </w:r>
      <w:r w:rsidRPr="00315A2A">
        <w:rPr>
          <w:rFonts w:ascii="Sylfaen" w:hAnsi="Sylfaen"/>
          <w:color w:val="000000"/>
          <w:lang w:val="ka-GE"/>
        </w:rPr>
        <w:t xml:space="preserve"> მლნ ლარი; </w:t>
      </w:r>
    </w:p>
    <w:p w14:paraId="67D32835" w14:textId="49BE6010" w:rsidR="00142008" w:rsidRPr="005C1C21" w:rsidRDefault="00142008" w:rsidP="00D3236C">
      <w:pPr>
        <w:pStyle w:val="ListParagraph"/>
        <w:numPr>
          <w:ilvl w:val="0"/>
          <w:numId w:val="17"/>
        </w:numPr>
        <w:spacing w:after="0" w:line="240" w:lineRule="auto"/>
        <w:ind w:left="360"/>
        <w:jc w:val="both"/>
        <w:rPr>
          <w:rFonts w:ascii="Sylfaen" w:hAnsi="Sylfaen"/>
          <w:color w:val="000000"/>
          <w:lang w:val="ka-GE"/>
        </w:rPr>
      </w:pPr>
      <w:r w:rsidRPr="005C1C21">
        <w:rPr>
          <w:rFonts w:ascii="Sylfaen" w:hAnsi="Sylfaen"/>
          <w:color w:val="000000"/>
          <w:lang w:val="ka-GE"/>
        </w:rPr>
        <w:t xml:space="preserve">საანგარიშო პერიოდში სურსათის მწარმოებლებისთვის ელექტრონერგიაზე ტარიფის ზრდის 50%-ის სუბსიდირების მიზნით საქართველოს ეკონომიკისა და მდგრადი განვითარების სამინისტროს ხაზით მიმართული იყო </w:t>
      </w:r>
      <w:r w:rsidR="005C1C21" w:rsidRPr="005C1C21">
        <w:rPr>
          <w:rFonts w:ascii="Sylfaen" w:hAnsi="Sylfaen"/>
          <w:color w:val="000000"/>
          <w:lang w:val="ka-GE"/>
        </w:rPr>
        <w:t>3.7</w:t>
      </w:r>
      <w:r w:rsidRPr="005C1C21">
        <w:rPr>
          <w:rFonts w:ascii="Sylfaen" w:hAnsi="Sylfaen"/>
          <w:color w:val="000000"/>
          <w:lang w:val="ka-GE"/>
        </w:rPr>
        <w:t xml:space="preserve"> მლნ ლარი;</w:t>
      </w:r>
    </w:p>
    <w:p w14:paraId="66CD31FD" w14:textId="3AB1D008" w:rsidR="004D39CF" w:rsidRPr="008B3885" w:rsidRDefault="004D39CF" w:rsidP="00D3236C">
      <w:pPr>
        <w:pStyle w:val="ListParagraph"/>
        <w:numPr>
          <w:ilvl w:val="0"/>
          <w:numId w:val="17"/>
        </w:numPr>
        <w:spacing w:after="0" w:line="240" w:lineRule="auto"/>
        <w:ind w:left="360"/>
        <w:jc w:val="both"/>
        <w:rPr>
          <w:rFonts w:ascii="Sylfaen" w:hAnsi="Sylfaen"/>
          <w:color w:val="000000"/>
          <w:lang w:val="ka-GE"/>
        </w:rPr>
      </w:pPr>
      <w:r w:rsidRPr="008B3885">
        <w:rPr>
          <w:rFonts w:ascii="Sylfaen" w:hAnsi="Sylfaen"/>
          <w:color w:val="000000"/>
          <w:lang w:val="ka-GE"/>
        </w:rPr>
        <w:t xml:space="preserve">საანგარიში პერიოდში </w:t>
      </w:r>
      <w:r w:rsidR="008B3885" w:rsidRPr="008B3885">
        <w:rPr>
          <w:rFonts w:ascii="Sylfaen" w:hAnsi="Sylfaen"/>
          <w:color w:val="000000"/>
        </w:rPr>
        <w:t>222.8</w:t>
      </w:r>
      <w:r w:rsidRPr="008B3885">
        <w:rPr>
          <w:rFonts w:ascii="Sylfaen" w:hAnsi="Sylfaen"/>
          <w:color w:val="000000"/>
          <w:lang w:val="ka-GE"/>
        </w:rPr>
        <w:t xml:space="preserve"> მლნ ლარ</w:t>
      </w:r>
      <w:r w:rsidR="007435E9" w:rsidRPr="008B3885">
        <w:rPr>
          <w:rFonts w:ascii="Sylfaen" w:hAnsi="Sylfaen"/>
          <w:color w:val="000000"/>
          <w:lang w:val="ka-GE"/>
        </w:rPr>
        <w:t>ი</w:t>
      </w:r>
      <w:r w:rsidRPr="008B3885">
        <w:rPr>
          <w:rFonts w:ascii="Sylfaen" w:hAnsi="Sylfaen"/>
          <w:color w:val="000000"/>
          <w:lang w:val="ka-GE"/>
        </w:rPr>
        <w:t xml:space="preserve"> საშემოსავლო გადასახადის  შეღავათის (ხელფასის პირველი 750 ლარზე) სარგებელი მიიღო ბიზნესმა იმ დამსაქმებელებზე, რომელთა ხელფასიც არ აღემატება 1500 ლარს</w:t>
      </w:r>
      <w:r w:rsidR="00AF159E">
        <w:rPr>
          <w:rFonts w:ascii="Sylfaen" w:hAnsi="Sylfaen"/>
          <w:color w:val="000000"/>
        </w:rPr>
        <w:t xml:space="preserve">, </w:t>
      </w:r>
      <w:r w:rsidR="00AF159E">
        <w:rPr>
          <w:rFonts w:ascii="Sylfaen" w:hAnsi="Sylfaen"/>
          <w:color w:val="000000"/>
          <w:lang w:val="ka-GE"/>
        </w:rPr>
        <w:t>ხოლო სულ 2020 წლის მაისიდან - 539.0 მლნ ლარი.</w:t>
      </w:r>
    </w:p>
    <w:p w14:paraId="67D6FC4E" w14:textId="793623FF" w:rsidR="00FD4C6B" w:rsidRPr="002C6EB8" w:rsidRDefault="00FD4C6B" w:rsidP="00D3236C">
      <w:pPr>
        <w:spacing w:after="0" w:line="240" w:lineRule="auto"/>
        <w:jc w:val="both"/>
        <w:rPr>
          <w:rFonts w:ascii="Sylfaen" w:hAnsi="Sylfaen" w:cs="Sylfaen"/>
          <w:color w:val="000000"/>
          <w:highlight w:val="yellow"/>
        </w:rPr>
      </w:pPr>
    </w:p>
    <w:p w14:paraId="2D0FF40F" w14:textId="5812B831" w:rsidR="00557F79" w:rsidRPr="002C6EB8" w:rsidRDefault="00557F79" w:rsidP="00D3236C">
      <w:pPr>
        <w:spacing w:after="0" w:line="240" w:lineRule="auto"/>
        <w:jc w:val="both"/>
        <w:rPr>
          <w:rFonts w:ascii="Sylfaen" w:hAnsi="Sylfaen" w:cs="Sylfaen"/>
          <w:color w:val="000000"/>
          <w:highlight w:val="yellow"/>
        </w:rPr>
      </w:pPr>
    </w:p>
    <w:p w14:paraId="1BB65D05" w14:textId="77777777" w:rsidR="007519FA" w:rsidRPr="00BE5535" w:rsidRDefault="007519FA" w:rsidP="007519FA">
      <w:pPr>
        <w:pStyle w:val="abzacixml"/>
        <w:numPr>
          <w:ilvl w:val="0"/>
          <w:numId w:val="0"/>
        </w:numPr>
        <w:rPr>
          <w:noProof/>
        </w:rPr>
      </w:pPr>
      <w:r w:rsidRPr="00BE5535">
        <w:rPr>
          <w:noProof/>
        </w:rPr>
        <w:t>გამოყოფილი ასიგნებების ფარგლებში საანგარიშო პერიოდში განხორციელდა შემდეგი ღონისძიებები:</w:t>
      </w:r>
    </w:p>
    <w:p w14:paraId="4E257042" w14:textId="77777777" w:rsidR="00557F79" w:rsidRPr="002C6EB8" w:rsidRDefault="00557F79" w:rsidP="00D3236C">
      <w:pPr>
        <w:spacing w:after="0" w:line="240" w:lineRule="auto"/>
        <w:jc w:val="both"/>
        <w:rPr>
          <w:rFonts w:ascii="Sylfaen" w:hAnsi="Sylfaen" w:cs="Sylfaen"/>
          <w:color w:val="000000"/>
          <w:highlight w:val="yellow"/>
        </w:rPr>
      </w:pPr>
    </w:p>
    <w:p w14:paraId="03960D56" w14:textId="77777777" w:rsidR="003A7485" w:rsidRDefault="003A7485" w:rsidP="003A7485">
      <w:pPr>
        <w:pStyle w:val="ListParagraph"/>
        <w:numPr>
          <w:ilvl w:val="0"/>
          <w:numId w:val="17"/>
        </w:numPr>
        <w:spacing w:after="0" w:line="240" w:lineRule="auto"/>
        <w:ind w:left="360"/>
        <w:jc w:val="both"/>
        <w:rPr>
          <w:rFonts w:ascii="Sylfaen" w:hAnsi="Sylfaen"/>
          <w:color w:val="000000"/>
          <w:lang w:val="ka-GE"/>
        </w:rPr>
      </w:pPr>
      <w:r>
        <w:rPr>
          <w:rFonts w:ascii="Sylfaen" w:hAnsi="Sylfaen"/>
          <w:color w:val="000000"/>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2021 წლის იანვრიდან გაიზარდა პენსიის ოდენობა და 70 წლამდე ასაკის პენსიონერისათვის  განისაზღვრა 240 ლარით, 70 წლის ან მეტი ასაკის პენსიონერისათვის − 275 ლარით.  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w:t>
      </w:r>
      <w:r>
        <w:rPr>
          <w:rFonts w:ascii="Sylfaen" w:hAnsi="Sylfaen" w:cs="Calibri"/>
        </w:rPr>
        <w:t>1 281.6 მლნ ლარ</w:t>
      </w:r>
      <w:r>
        <w:rPr>
          <w:rFonts w:ascii="Sylfaen" w:hAnsi="Sylfaen" w:cs="Calibri"/>
          <w:lang w:val="ka-GE"/>
        </w:rPr>
        <w:t>ზე მეტი</w:t>
      </w:r>
      <w:r>
        <w:rPr>
          <w:rFonts w:ascii="Sylfaen" w:hAnsi="Sylfaen" w:cs="Calibri"/>
        </w:rPr>
        <w:t>.</w:t>
      </w:r>
      <w:r>
        <w:rPr>
          <w:rFonts w:ascii="Sylfaen" w:hAnsi="Sylfaen"/>
          <w:color w:val="000000"/>
          <w:lang w:val="ka-GE"/>
        </w:rPr>
        <w:t xml:space="preserve"> </w:t>
      </w:r>
    </w:p>
    <w:p w14:paraId="2E8A3F3C" w14:textId="77777777" w:rsidR="003A7485" w:rsidRDefault="003A7485" w:rsidP="003A7485">
      <w:pPr>
        <w:pStyle w:val="ListParagraph"/>
        <w:numPr>
          <w:ilvl w:val="0"/>
          <w:numId w:val="17"/>
        </w:numPr>
        <w:spacing w:after="0" w:line="240" w:lineRule="auto"/>
        <w:ind w:left="360"/>
        <w:jc w:val="both"/>
        <w:rPr>
          <w:rFonts w:ascii="Sylfaen" w:hAnsi="Sylfaen"/>
          <w:color w:val="000000"/>
          <w:lang w:val="ka-GE"/>
        </w:rPr>
      </w:pPr>
      <w:r>
        <w:rPr>
          <w:rFonts w:ascii="Sylfaen" w:hAnsi="Sylfaen"/>
          <w:color w:val="000000"/>
          <w:lang w:val="ka-GE"/>
        </w:rPr>
        <w:t>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w:t>
      </w:r>
      <w:r>
        <w:rPr>
          <w:rFonts w:ascii="Sylfaen" w:hAnsi="Sylfaen"/>
          <w:color w:val="000000"/>
          <w:lang w:val="ka-GE"/>
        </w:rPr>
        <w:br/>
        <w:t xml:space="preserve">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w:t>
      </w:r>
      <w:r>
        <w:rPr>
          <w:rFonts w:ascii="Sylfaen" w:hAnsi="Sylfaen" w:cs="Calibri"/>
          <w:lang w:val="ka-GE"/>
        </w:rPr>
        <w:t xml:space="preserve">411.5 </w:t>
      </w:r>
      <w:r>
        <w:rPr>
          <w:rFonts w:ascii="Sylfaen" w:hAnsi="Sylfaen" w:cs="Calibri"/>
        </w:rPr>
        <w:t>მლნ ლარზე მეტი</w:t>
      </w:r>
      <w:r>
        <w:rPr>
          <w:rFonts w:ascii="Sylfaen" w:hAnsi="Sylfaen" w:cs="Calibri"/>
          <w:lang w:val="ka-GE"/>
        </w:rPr>
        <w:t>.</w:t>
      </w:r>
      <w:r>
        <w:rPr>
          <w:rFonts w:ascii="Sylfaen" w:hAnsi="Sylfaen"/>
          <w:color w:val="000000"/>
          <w:lang w:val="ka-GE"/>
        </w:rPr>
        <w:t xml:space="preserve"> </w:t>
      </w:r>
    </w:p>
    <w:p w14:paraId="08A8B3F9" w14:textId="77777777" w:rsidR="003A7485" w:rsidRDefault="003A7485" w:rsidP="003A7485">
      <w:pPr>
        <w:pStyle w:val="ListParagraph"/>
        <w:numPr>
          <w:ilvl w:val="0"/>
          <w:numId w:val="17"/>
        </w:numPr>
        <w:spacing w:after="0" w:line="240" w:lineRule="auto"/>
        <w:ind w:left="360"/>
        <w:jc w:val="both"/>
        <w:rPr>
          <w:rFonts w:ascii="Sylfaen" w:hAnsi="Sylfaen"/>
          <w:color w:val="000000"/>
          <w:lang w:val="ka-GE"/>
        </w:rPr>
      </w:pPr>
      <w:r>
        <w:rPr>
          <w:rFonts w:ascii="Sylfaen" w:hAnsi="Sylfaen"/>
          <w:color w:val="000000"/>
          <w:lang w:val="ka-GE"/>
        </w:rPr>
        <w:t xml:space="preserve">„მაღალმთიანი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w:t>
      </w:r>
      <w:r>
        <w:rPr>
          <w:rFonts w:ascii="Sylfaen" w:hAnsi="Sylfaen"/>
          <w:color w:val="000000"/>
          <w:lang w:val="ka-GE"/>
        </w:rPr>
        <w:lastRenderedPageBreak/>
        <w:t>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w:t>
      </w:r>
      <w:r>
        <w:rPr>
          <w:rFonts w:ascii="Sylfaen" w:hAnsi="Sylfaen"/>
          <w:color w:val="000000"/>
        </w:rPr>
        <w:t xml:space="preserve">33.4 </w:t>
      </w:r>
      <w:r>
        <w:rPr>
          <w:rFonts w:ascii="Sylfaen" w:hAnsi="Sylfaen"/>
          <w:color w:val="000000"/>
          <w:lang w:val="ka-GE"/>
        </w:rPr>
        <w:t xml:space="preserve"> მლნ ლარი;</w:t>
      </w:r>
    </w:p>
    <w:p w14:paraId="4B0CFC65" w14:textId="77777777" w:rsidR="003A7485" w:rsidRDefault="003A7485" w:rsidP="003A7485">
      <w:pPr>
        <w:pStyle w:val="ListParagraph"/>
        <w:numPr>
          <w:ilvl w:val="0"/>
          <w:numId w:val="17"/>
        </w:numPr>
        <w:spacing w:after="0" w:line="240" w:lineRule="auto"/>
        <w:ind w:left="360"/>
        <w:jc w:val="both"/>
        <w:rPr>
          <w:rFonts w:ascii="Sylfaen" w:hAnsi="Sylfaen"/>
          <w:color w:val="000000"/>
          <w:lang w:val="ka-GE"/>
        </w:rPr>
      </w:pPr>
      <w:r>
        <w:rPr>
          <w:rFonts w:ascii="Sylfaen" w:hAnsi="Sylfaen"/>
          <w:color w:val="000000"/>
          <w:lang w:val="ka-GE"/>
        </w:rPr>
        <w:t xml:space="preserve">„მოსახლეობის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   ასევე,  მოსახლეობის ქრონიკული დაავადებების სამკურნალო მედიკამენტებით უზრუნველყოფა. სულ ამ მიზნით საანგარიშო პერიოდში მიმართულ იქნა </w:t>
      </w:r>
      <w:r>
        <w:rPr>
          <w:rFonts w:ascii="Sylfaen" w:hAnsi="Sylfaen"/>
          <w:color w:val="000000"/>
        </w:rPr>
        <w:t>359</w:t>
      </w:r>
      <w:r>
        <w:rPr>
          <w:rFonts w:ascii="Sylfaen" w:hAnsi="Sylfaen"/>
          <w:color w:val="000000"/>
          <w:lang w:val="ka-GE"/>
        </w:rPr>
        <w:t xml:space="preserve">.5 </w:t>
      </w:r>
      <w:r>
        <w:rPr>
          <w:rFonts w:ascii="Sylfaen" w:hAnsi="Sylfaen" w:cs="Calibri"/>
        </w:rPr>
        <w:t>მლნ ლარამდე;</w:t>
      </w:r>
    </w:p>
    <w:p w14:paraId="4C3B9D96" w14:textId="77777777" w:rsidR="003A7485" w:rsidRDefault="003A7485" w:rsidP="003A7485">
      <w:pPr>
        <w:pStyle w:val="ListParagraph"/>
        <w:numPr>
          <w:ilvl w:val="0"/>
          <w:numId w:val="17"/>
        </w:numPr>
        <w:spacing w:after="0" w:line="240" w:lineRule="auto"/>
        <w:ind w:left="360"/>
        <w:jc w:val="both"/>
        <w:rPr>
          <w:rFonts w:ascii="Sylfaen" w:hAnsi="Sylfaen"/>
          <w:color w:val="000000"/>
          <w:lang w:val="ka-GE"/>
        </w:rPr>
      </w:pPr>
      <w:r>
        <w:rPr>
          <w:rFonts w:ascii="Sylfaen" w:hAnsi="Sylfaen"/>
          <w:color w:val="000000"/>
          <w:lang w:val="ka-GE"/>
        </w:rPr>
        <w:t>სამედიცინო დაწესებულებათა რეაბილიტაცია და აღჭურვის პროგრამის ფარგლებში შესყიდულ იქნა პირველადი ჯანდაცვის ცენტრებისათვის სამედიცინო მოწყობილობები, ხოლო ჰოსპიტალებისათვის - ლაბორატორიული აღჭურვილობა. ასევე,  სასწრაფო სამედიცინო დახმარების მანქანები (33 ერთეული B ტიპის და 5  ერთეული C ტიპის), სასწრაფო სამედიცინო დახმარების სერვისისათვის ტეტრას სისტემის რაციები და სხვა რადიო აღჭურვილობა შესაბამისი ლიცენზიით,  სერვერი, ვიდეო-აუდიო აპარატურა, კომპიუტერები და ტაბლეტები;</w:t>
      </w:r>
    </w:p>
    <w:p w14:paraId="261956BD" w14:textId="77777777" w:rsidR="003A7485" w:rsidRDefault="003A7485" w:rsidP="003A7485">
      <w:pPr>
        <w:pStyle w:val="ListParagraph"/>
        <w:numPr>
          <w:ilvl w:val="0"/>
          <w:numId w:val="17"/>
        </w:numPr>
        <w:spacing w:after="0" w:line="240" w:lineRule="auto"/>
        <w:ind w:left="360"/>
        <w:jc w:val="both"/>
        <w:rPr>
          <w:rFonts w:ascii="Sylfaen" w:hAnsi="Sylfaen"/>
          <w:color w:val="000000"/>
          <w:lang w:val="ka-GE"/>
        </w:rPr>
      </w:pPr>
      <w:r>
        <w:rPr>
          <w:rFonts w:ascii="Sylfaen" w:hAnsi="Sylfaen"/>
          <w:color w:val="000000"/>
          <w:lang w:val="ka-GE"/>
        </w:rPr>
        <w:t xml:space="preserve">სოციალური დახმარების სახით, ფინანსური დახმარება გაეწია </w:t>
      </w:r>
      <w:r>
        <w:rPr>
          <w:rFonts w:ascii="Sylfaen" w:hAnsi="Sylfaen"/>
          <w:color w:val="000000"/>
        </w:rPr>
        <w:t>8 017</w:t>
      </w:r>
      <w:r>
        <w:rPr>
          <w:rFonts w:ascii="Sylfaen" w:hAnsi="Sylfaen"/>
          <w:color w:val="000000"/>
          <w:lang w:val="ka-GE"/>
        </w:rPr>
        <w:t xml:space="preserve"> დევნილს, ასევე სხვადასხვა ნგრევადი და შეჭრილი ობიექტებიდან უკიდურესად გაჭირვებულ </w:t>
      </w:r>
      <w:r>
        <w:rPr>
          <w:rFonts w:ascii="Sylfaen" w:hAnsi="Sylfaen"/>
          <w:color w:val="000000"/>
        </w:rPr>
        <w:t>719</w:t>
      </w:r>
      <w:r>
        <w:rPr>
          <w:rFonts w:ascii="Sylfaen" w:hAnsi="Sylfaen"/>
          <w:color w:val="000000"/>
          <w:lang w:val="ka-GE"/>
        </w:rPr>
        <w:t xml:space="preserve"> ოჯახს დაუფინანსდა საცხოვრებელი ფართების დაქირავება (ყოველთვიურად 50-დან 300 ლარამდე); </w:t>
      </w:r>
    </w:p>
    <w:p w14:paraId="352162EF" w14:textId="55A57FCB" w:rsidR="003A7485" w:rsidRDefault="003A7485" w:rsidP="003A7485">
      <w:pPr>
        <w:pStyle w:val="ListParagraph"/>
        <w:numPr>
          <w:ilvl w:val="0"/>
          <w:numId w:val="17"/>
        </w:numPr>
        <w:spacing w:after="0" w:line="240" w:lineRule="auto"/>
        <w:ind w:left="360"/>
        <w:jc w:val="both"/>
        <w:rPr>
          <w:rFonts w:ascii="Sylfaen" w:hAnsi="Sylfaen"/>
          <w:color w:val="000000"/>
          <w:lang w:val="ka-GE"/>
        </w:rPr>
      </w:pPr>
      <w:r>
        <w:rPr>
          <w:rFonts w:ascii="Sylfaen" w:hAnsi="Sylfaen"/>
          <w:color w:val="000000"/>
          <w:lang w:val="ka-GE"/>
        </w:rPr>
        <w:t xml:space="preserve">მიმდინარეობდა სახელმწიფოს დაქვემდებარებაში ყოფილი კომპაქტურად განსახლების ობიექტების დევნილთათვის კერძო საკუთრებაში გადაცემა, რომლის ფარგლებშიც კერძო საკუთრებაში ბინა გადაეცა </w:t>
      </w:r>
      <w:r>
        <w:rPr>
          <w:rFonts w:ascii="Sylfaen" w:hAnsi="Sylfaen"/>
          <w:color w:val="000000"/>
        </w:rPr>
        <w:t>283</w:t>
      </w:r>
      <w:r>
        <w:rPr>
          <w:rFonts w:ascii="Sylfaen" w:hAnsi="Sylfaen"/>
          <w:color w:val="000000"/>
          <w:lang w:val="ka-GE"/>
        </w:rPr>
        <w:t xml:space="preserve"> ოჯახს, ქ. თბილისსა და საქართველოს სხვადასხვა რეგიონში სოფლად სახლის პროგრამის ფარგლებში შეძენილ იქნა </w:t>
      </w:r>
      <w:r>
        <w:rPr>
          <w:rFonts w:ascii="Sylfaen" w:hAnsi="Sylfaen"/>
          <w:color w:val="000000"/>
        </w:rPr>
        <w:t>659</w:t>
      </w:r>
      <w:r>
        <w:rPr>
          <w:rFonts w:ascii="Sylfaen" w:hAnsi="Sylfaen"/>
          <w:color w:val="000000"/>
          <w:lang w:val="ka-GE"/>
        </w:rPr>
        <w:t xml:space="preserve"> საცხოვრებელი სახლი (თბილისი - </w:t>
      </w:r>
      <w:r>
        <w:rPr>
          <w:rFonts w:ascii="Sylfaen" w:hAnsi="Sylfaen"/>
          <w:color w:val="000000"/>
        </w:rPr>
        <w:t>310</w:t>
      </w:r>
      <w:r>
        <w:rPr>
          <w:rFonts w:ascii="Sylfaen" w:hAnsi="Sylfaen"/>
          <w:color w:val="000000"/>
          <w:lang w:val="ka-GE"/>
        </w:rPr>
        <w:t xml:space="preserve">, იმერეთის რეგიონი - </w:t>
      </w:r>
      <w:r>
        <w:rPr>
          <w:rFonts w:ascii="Sylfaen" w:hAnsi="Sylfaen"/>
          <w:color w:val="000000"/>
        </w:rPr>
        <w:t>48</w:t>
      </w:r>
      <w:r>
        <w:rPr>
          <w:rFonts w:ascii="Sylfaen" w:hAnsi="Sylfaen"/>
          <w:color w:val="000000"/>
          <w:lang w:val="ka-GE"/>
        </w:rPr>
        <w:t xml:space="preserve">, სამეგრელოს რეგიონი - </w:t>
      </w:r>
      <w:r>
        <w:rPr>
          <w:rFonts w:ascii="Sylfaen" w:hAnsi="Sylfaen"/>
          <w:color w:val="000000"/>
        </w:rPr>
        <w:t>301</w:t>
      </w:r>
      <w:r>
        <w:rPr>
          <w:rFonts w:ascii="Sylfaen" w:hAnsi="Sylfaen"/>
          <w:color w:val="000000"/>
          <w:lang w:val="ka-GE"/>
        </w:rPr>
        <w:t xml:space="preserve">); </w:t>
      </w:r>
    </w:p>
    <w:p w14:paraId="49248488" w14:textId="36E61A81" w:rsidR="007519FA" w:rsidRPr="007519FA" w:rsidRDefault="007519FA" w:rsidP="007519FA">
      <w:pPr>
        <w:pStyle w:val="ListParagraph"/>
        <w:numPr>
          <w:ilvl w:val="0"/>
          <w:numId w:val="17"/>
        </w:numPr>
        <w:spacing w:after="0" w:line="240" w:lineRule="auto"/>
        <w:ind w:left="360"/>
        <w:jc w:val="both"/>
        <w:rPr>
          <w:rFonts w:ascii="Sylfaen" w:hAnsi="Sylfaen"/>
          <w:color w:val="000000"/>
          <w:lang w:val="ka-GE"/>
        </w:rPr>
      </w:pPr>
      <w:r w:rsidRPr="007519FA">
        <w:rPr>
          <w:rFonts w:ascii="Sylfaen" w:hAnsi="Sylfaen"/>
          <w:color w:val="000000"/>
          <w:lang w:val="ka-GE"/>
        </w:rPr>
        <w:t>იძულებით გადაადგილებულ პირთათვის სოციალური და საცხოვრებელი პირობების გაუმჯობესების მიზნით მიმდინარეობდა: წყალტუბოს მუნიციპალიტეტის სოფელ გვიშტიბში 6 ათსართულიანი კორპუსის (420 ბინა) სამშენებლო სამუშაოები; ქ. ქუთაისში 3 შეწყვილებული თექვსმეტსართულიანი კორპუსის (480 ბინა) და 2 შეწყვილებული თექვსმეტსართულიანი კორპუსის (320 ბინა) სამშენებლო სამუშაოები; ქ. ზუგდიდში 3 შეწყვილებული თორმეტსართულიანი კორპუსის (360 ბინა) და 2 შეწყვილებული თორმეტსართულიანი კორპუსის (240 ბინა) სამშენებლობა სამუშაოები და ეზოს კეთილმოწყობა</w:t>
      </w:r>
      <w:r>
        <w:rPr>
          <w:rFonts w:ascii="Sylfaen" w:hAnsi="Sylfaen"/>
          <w:color w:val="000000"/>
          <w:lang w:val="ka-GE"/>
        </w:rPr>
        <w:t>;</w:t>
      </w:r>
    </w:p>
    <w:p w14:paraId="599E4807" w14:textId="77777777" w:rsidR="00771AAB" w:rsidRPr="004830BA" w:rsidRDefault="00771AAB" w:rsidP="00771AAB">
      <w:pPr>
        <w:pStyle w:val="ListParagraph"/>
        <w:numPr>
          <w:ilvl w:val="0"/>
          <w:numId w:val="17"/>
        </w:numPr>
        <w:spacing w:line="240" w:lineRule="auto"/>
        <w:ind w:left="360"/>
        <w:jc w:val="both"/>
        <w:rPr>
          <w:rFonts w:ascii="Sylfaen" w:hAnsi="Sylfaen"/>
          <w:color w:val="000000"/>
          <w:lang w:val="ka-GE"/>
        </w:rPr>
      </w:pPr>
      <w:r w:rsidRPr="004830BA">
        <w:rPr>
          <w:rFonts w:ascii="Sylfaen" w:hAnsi="Sylfaen"/>
          <w:color w:val="000000"/>
          <w:lang w:val="ka-GE"/>
        </w:rPr>
        <w:t>ქვეყნის მასშტაბით არსებული 2</w:t>
      </w:r>
      <w:r w:rsidRPr="004830BA">
        <w:rPr>
          <w:rFonts w:ascii="Sylfaen" w:hAnsi="Sylfaen"/>
          <w:color w:val="000000"/>
        </w:rPr>
        <w:t>0</w:t>
      </w:r>
      <w:r w:rsidRPr="004830BA">
        <w:rPr>
          <w:rFonts w:ascii="Sylfaen" w:hAnsi="Sylfaen"/>
          <w:color w:val="000000"/>
          <w:lang w:val="ka-GE"/>
        </w:rPr>
        <w:t>78-მდე საჯარო და 217-მდე კერძო ზოგადსაგანმანათლებლო სკოლის დასაფინანსებლად მიიმართა 44</w:t>
      </w:r>
      <w:r w:rsidRPr="004830BA">
        <w:rPr>
          <w:rFonts w:ascii="Sylfaen" w:hAnsi="Sylfaen"/>
          <w:color w:val="000000"/>
        </w:rPr>
        <w:t xml:space="preserve">1.1 </w:t>
      </w:r>
      <w:r w:rsidRPr="004830BA">
        <w:rPr>
          <w:rFonts w:ascii="Sylfaen" w:hAnsi="Sylfaen"/>
          <w:color w:val="000000"/>
          <w:lang w:val="ka-GE"/>
        </w:rPr>
        <w:t>მლნ ლარი;</w:t>
      </w:r>
    </w:p>
    <w:p w14:paraId="283E22D7" w14:textId="77777777" w:rsidR="00771AAB" w:rsidRPr="004830BA" w:rsidRDefault="00771AAB" w:rsidP="00771AAB">
      <w:pPr>
        <w:pStyle w:val="ListParagraph"/>
        <w:numPr>
          <w:ilvl w:val="0"/>
          <w:numId w:val="17"/>
        </w:numPr>
        <w:spacing w:line="240" w:lineRule="auto"/>
        <w:ind w:left="360"/>
        <w:jc w:val="both"/>
        <w:rPr>
          <w:rFonts w:ascii="Sylfaen" w:hAnsi="Sylfaen"/>
          <w:color w:val="000000"/>
          <w:lang w:val="ka-GE"/>
        </w:rPr>
      </w:pPr>
      <w:r w:rsidRPr="004830BA">
        <w:rPr>
          <w:rFonts w:ascii="Sylfaen" w:hAnsi="Sylfaen"/>
          <w:color w:val="000000"/>
          <w:lang w:val="ka-GE"/>
        </w:rPr>
        <w:t xml:space="preserve">საგანმანათლებლო დაწესებულების 1 518 მანდატური უზრუნველყოფდა საზოგადოებრივი წესრიგისა და უსაფრთხოების დაცვას 607 საჯარო, 1 კერძო სკოლასა და 2 პროფესიულ საგანმანათლებლო დაწესებულებაში; </w:t>
      </w:r>
    </w:p>
    <w:p w14:paraId="72CB53F7" w14:textId="49490187" w:rsidR="00771AAB" w:rsidRPr="004830BA" w:rsidRDefault="00771AAB" w:rsidP="00771AAB">
      <w:pPr>
        <w:pStyle w:val="ListParagraph"/>
        <w:numPr>
          <w:ilvl w:val="0"/>
          <w:numId w:val="17"/>
        </w:numPr>
        <w:spacing w:line="240" w:lineRule="auto"/>
        <w:ind w:left="360"/>
        <w:jc w:val="both"/>
        <w:rPr>
          <w:rFonts w:ascii="Sylfaen" w:hAnsi="Sylfaen"/>
          <w:color w:val="000000"/>
          <w:lang w:val="ka-GE"/>
        </w:rPr>
      </w:pPr>
      <w:r w:rsidRPr="004830BA">
        <w:rPr>
          <w:rFonts w:ascii="Sylfaen" w:hAnsi="Sylfaen"/>
          <w:color w:val="000000"/>
          <w:lang w:val="ka-GE"/>
        </w:rPr>
        <w:t xml:space="preserve">2020-2021 სასწავლო წლის მე-2 სემესტრში განხორციელდა 20 საჯარო სკოლის 2 978 მოსწავლის ტრანსპორტირება თბილისის მასშტაბით და ასევე 5 სკოლის 309 მოსწავლის შშმ და სსსმ სატატუსის მქონე, ეტლით მოსარგებლე მოსწავლეების ტრანსპორტირებით მომსახურება, ასევე დაფინანსდა 54 მუნიციპალიტეტი საჯარო სკოლის მოსწავლეების ტრანსპორტირების მომსახურების შესყიდვის მიზნით. ამ მიზნით მიმართულმა სახსრებმა </w:t>
      </w:r>
      <w:r w:rsidRPr="00EE759A">
        <w:rPr>
          <w:rFonts w:ascii="Sylfaen" w:hAnsi="Sylfaen"/>
          <w:color w:val="000000"/>
          <w:lang w:val="ka-GE"/>
        </w:rPr>
        <w:t xml:space="preserve">შეადგინა </w:t>
      </w:r>
      <w:r w:rsidR="007D00DF" w:rsidRPr="00EE759A">
        <w:rPr>
          <w:rFonts w:ascii="Sylfaen" w:hAnsi="Sylfaen"/>
          <w:color w:val="000000"/>
          <w:lang w:val="ka-GE"/>
        </w:rPr>
        <w:t>10.0</w:t>
      </w:r>
      <w:r w:rsidRPr="004830BA">
        <w:rPr>
          <w:rFonts w:ascii="Sylfaen" w:hAnsi="Sylfaen"/>
          <w:color w:val="000000"/>
          <w:lang w:val="ka-GE"/>
        </w:rPr>
        <w:t xml:space="preserve"> მლნ </w:t>
      </w:r>
      <w:r w:rsidR="007D00DF">
        <w:rPr>
          <w:rFonts w:ascii="Sylfaen" w:hAnsi="Sylfaen"/>
          <w:color w:val="000000"/>
          <w:lang w:val="ka-GE"/>
        </w:rPr>
        <w:t>ლარამდე</w:t>
      </w:r>
      <w:r w:rsidRPr="004830BA">
        <w:rPr>
          <w:rFonts w:ascii="Sylfaen" w:hAnsi="Sylfaen"/>
          <w:color w:val="000000"/>
          <w:lang w:val="ka-GE"/>
        </w:rPr>
        <w:t>.</w:t>
      </w:r>
    </w:p>
    <w:p w14:paraId="7D611DF7" w14:textId="2F1A36E8" w:rsidR="00771AAB" w:rsidRPr="004830BA" w:rsidRDefault="00771AAB" w:rsidP="00771AAB">
      <w:pPr>
        <w:pStyle w:val="ListParagraph"/>
        <w:numPr>
          <w:ilvl w:val="0"/>
          <w:numId w:val="17"/>
        </w:numPr>
        <w:spacing w:line="240" w:lineRule="auto"/>
        <w:ind w:left="360"/>
        <w:jc w:val="both"/>
        <w:rPr>
          <w:rFonts w:ascii="Sylfaen" w:hAnsi="Sylfaen"/>
          <w:color w:val="000000"/>
          <w:lang w:val="ka-GE"/>
        </w:rPr>
      </w:pPr>
      <w:r w:rsidRPr="004830BA">
        <w:rPr>
          <w:rFonts w:ascii="Sylfaen" w:hAnsi="Sylfaen"/>
          <w:color w:val="000000"/>
          <w:lang w:val="ka-GE"/>
        </w:rPr>
        <w:lastRenderedPageBreak/>
        <w:t>პროფესიული განათლების დასაფინანსებლად მიიმართა 32.</w:t>
      </w:r>
      <w:r w:rsidR="007D00DF">
        <w:rPr>
          <w:rFonts w:ascii="Sylfaen" w:hAnsi="Sylfaen"/>
          <w:color w:val="000000"/>
          <w:lang w:val="ka-GE"/>
        </w:rPr>
        <w:t>4</w:t>
      </w:r>
      <w:r w:rsidRPr="004830BA">
        <w:rPr>
          <w:rFonts w:ascii="Sylfaen" w:hAnsi="Sylfaen"/>
          <w:color w:val="000000"/>
          <w:lang w:val="ka-GE"/>
        </w:rPr>
        <w:t xml:space="preserve"> მლნ ლარი,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74.2 მლნ ლარზე მეტი, უმაღლესი საგანმანათლებლო დაწესებულებების ხელშეწყობის </w:t>
      </w:r>
      <w:r w:rsidRPr="007C39D1">
        <w:rPr>
          <w:rFonts w:ascii="Sylfaen" w:hAnsi="Sylfaen"/>
          <w:color w:val="000000"/>
          <w:lang w:val="ka-GE"/>
        </w:rPr>
        <w:t xml:space="preserve">მიზნით - </w:t>
      </w:r>
      <w:r w:rsidR="007C39D1">
        <w:rPr>
          <w:rFonts w:ascii="Sylfaen" w:hAnsi="Sylfaen"/>
          <w:color w:val="000000"/>
          <w:lang w:val="ka-GE"/>
        </w:rPr>
        <w:t>93.3</w:t>
      </w:r>
      <w:r w:rsidRPr="004830BA">
        <w:rPr>
          <w:rFonts w:ascii="Sylfaen" w:hAnsi="Sylfaen"/>
          <w:color w:val="000000"/>
          <w:lang w:val="ka-GE"/>
        </w:rPr>
        <w:t xml:space="preserve"> მლნ ლარზე მეტი (საქართველოს განათლებისა და მეცნიერების და საქართველოს კულტურის, სპორტისა და ახალგაზრდობის სამინისტროების ხაზით), ხოლო ინკლუზიური განათლების დასაფინანსებლად - 11.2 მლნ ლარზე მეტი;</w:t>
      </w:r>
    </w:p>
    <w:p w14:paraId="11C79B06" w14:textId="77777777" w:rsidR="00771AAB" w:rsidRPr="004830BA" w:rsidRDefault="00771AAB" w:rsidP="00771AAB">
      <w:pPr>
        <w:pStyle w:val="ListParagraph"/>
        <w:numPr>
          <w:ilvl w:val="0"/>
          <w:numId w:val="17"/>
        </w:numPr>
        <w:spacing w:line="240" w:lineRule="auto"/>
        <w:ind w:left="360"/>
        <w:jc w:val="both"/>
        <w:rPr>
          <w:rFonts w:ascii="Sylfaen" w:hAnsi="Sylfaen"/>
          <w:color w:val="000000"/>
          <w:lang w:val="ka-GE"/>
        </w:rPr>
      </w:pPr>
      <w:r w:rsidRPr="004830BA">
        <w:rPr>
          <w:rFonts w:ascii="Sylfaen" w:hAnsi="Sylfaen"/>
          <w:color w:val="000000"/>
          <w:lang w:val="ka-GE"/>
        </w:rPr>
        <w:t>მეცნიერებისა და სამეცნიერო კვლევების ხელშეწყობის მიზნით მიმართული იქნა 32</w:t>
      </w:r>
      <w:r w:rsidRPr="004830BA">
        <w:rPr>
          <w:rFonts w:ascii="Sylfaen" w:hAnsi="Sylfaen"/>
          <w:color w:val="000000"/>
        </w:rPr>
        <w:t>.3</w:t>
      </w:r>
      <w:r w:rsidRPr="004830BA">
        <w:rPr>
          <w:rFonts w:ascii="Sylfaen" w:hAnsi="Sylfaen"/>
          <w:color w:val="000000"/>
          <w:lang w:val="ka-GE"/>
        </w:rPr>
        <w:t xml:space="preserve"> მლნ ლარზე მეტი;</w:t>
      </w:r>
    </w:p>
    <w:p w14:paraId="7B9A0FBF" w14:textId="77777777" w:rsidR="00771AAB" w:rsidRDefault="00771AAB" w:rsidP="0097095D">
      <w:pPr>
        <w:pStyle w:val="ListParagraph"/>
        <w:numPr>
          <w:ilvl w:val="0"/>
          <w:numId w:val="17"/>
        </w:numPr>
        <w:spacing w:line="240" w:lineRule="auto"/>
        <w:ind w:left="360"/>
        <w:jc w:val="both"/>
        <w:rPr>
          <w:rFonts w:ascii="Sylfaen" w:hAnsi="Sylfaen"/>
          <w:color w:val="000000"/>
          <w:lang w:val="ka-GE"/>
        </w:rPr>
      </w:pPr>
      <w:r w:rsidRPr="00771AAB">
        <w:rPr>
          <w:rFonts w:ascii="Sylfaen" w:hAnsi="Sylfaen"/>
          <w:color w:val="000000"/>
          <w:lang w:val="ka-GE"/>
        </w:rPr>
        <w:t>54 საჯარო სკოლის სარეაბილიტაციო სამუშაოების განხორციელების მიზნით მომზადდა საპროექტო - სახარჯთაღრიცხვო დოკუმენტაცია;  დასრულდა 6 საჯარო სკოლის ნაწილობრივი რეაბილიტაცია და 2 საჯარო სკოლის სრული სარეაბილიტაციო სამუშაოები; მიმდინარეობდა 3 საჯარო სკოლის მშენებლობა. გაფორმებულია ხელშეკრულება 183 საჯარო სკოლისათვის 24 000 ერთეული მერხისა და სკამის შესყიდვის მიზნით. დასრულებულია 10 საგამოცდო ცენტრში (სკოლა) კონდიციონერების დემონტაჟისა და მონტაჟის სამუშაოები. საოფისე ავეჯი გადაეცა 49 ზოგადსაგანმანათლებლო დაწესებულებას.</w:t>
      </w:r>
      <w:r>
        <w:rPr>
          <w:rFonts w:ascii="Sylfaen" w:hAnsi="Sylfaen"/>
          <w:color w:val="000000"/>
          <w:lang w:val="ka-GE"/>
        </w:rPr>
        <w:t xml:space="preserve"> </w:t>
      </w:r>
    </w:p>
    <w:p w14:paraId="40308BEA" w14:textId="4FD8BE51" w:rsidR="00771AAB" w:rsidRPr="00771AAB" w:rsidRDefault="00771AAB" w:rsidP="0097095D">
      <w:pPr>
        <w:pStyle w:val="ListParagraph"/>
        <w:numPr>
          <w:ilvl w:val="0"/>
          <w:numId w:val="17"/>
        </w:numPr>
        <w:spacing w:line="240" w:lineRule="auto"/>
        <w:ind w:left="360"/>
        <w:jc w:val="both"/>
        <w:rPr>
          <w:rFonts w:ascii="Sylfaen" w:hAnsi="Sylfaen"/>
          <w:color w:val="000000"/>
          <w:lang w:val="ka-GE"/>
        </w:rPr>
      </w:pPr>
      <w:r w:rsidRPr="00771AAB">
        <w:rPr>
          <w:rFonts w:ascii="Sylfaen" w:hAnsi="Sylfaen"/>
          <w:color w:val="000000"/>
          <w:lang w:val="ka-GE"/>
        </w:rPr>
        <w:t>მიმდინარეობდა 3 და დასრულებულია 4 პროფესიული სასწავლებლის მშენებლობა.</w:t>
      </w:r>
      <w:r>
        <w:rPr>
          <w:rFonts w:ascii="Sylfaen" w:hAnsi="Sylfaen"/>
          <w:color w:val="000000"/>
          <w:lang w:val="ka-GE"/>
        </w:rPr>
        <w:t xml:space="preserve"> </w:t>
      </w:r>
      <w:r w:rsidRPr="00771AAB">
        <w:rPr>
          <w:rFonts w:ascii="Sylfaen" w:hAnsi="Sylfaen"/>
          <w:color w:val="000000"/>
          <w:lang w:val="ka-GE"/>
        </w:rPr>
        <w:t>მიმდინარეობდა სახელოსნოების სამშენებლო სამუშაოები 2 პროფესიულ კოლეჯში და ერთი პროფესიული სასწავლებლის სარეაბილიტაციო სამუშაოები</w:t>
      </w:r>
      <w:r>
        <w:rPr>
          <w:rFonts w:ascii="Sylfaen" w:hAnsi="Sylfaen"/>
          <w:color w:val="000000"/>
          <w:lang w:val="ka-GE"/>
        </w:rPr>
        <w:t>.</w:t>
      </w:r>
    </w:p>
    <w:p w14:paraId="4520BC78" w14:textId="77777777" w:rsidR="00771AAB" w:rsidRPr="004830BA" w:rsidRDefault="00771AAB" w:rsidP="00771AAB">
      <w:pPr>
        <w:pStyle w:val="ListParagraph"/>
        <w:numPr>
          <w:ilvl w:val="0"/>
          <w:numId w:val="17"/>
        </w:numPr>
        <w:spacing w:line="240" w:lineRule="auto"/>
        <w:ind w:left="360"/>
        <w:jc w:val="both"/>
        <w:rPr>
          <w:rFonts w:ascii="Sylfaen" w:hAnsi="Sylfaen"/>
          <w:color w:val="000000"/>
          <w:lang w:val="ka-GE"/>
        </w:rPr>
      </w:pPr>
      <w:r w:rsidRPr="004830BA">
        <w:rPr>
          <w:rFonts w:ascii="Sylfaen" w:hAnsi="Sylfaen"/>
          <w:color w:val="000000"/>
          <w:lang w:val="ka-GE"/>
        </w:rPr>
        <w:t>სპორტის სხვადასხვა სახეობის სახელმწიფო მხარდაჭერის პროგრამების ფარგლებში, 55 სახეობაში დაფინანსდა 25 ეროვნული შეჯიბრების ორგანიზება და 76 საერთაშორისო სპორტულ შეჯიბრში მონაწილეობა, ასევე, 118 სასწავლო-საწვრთნელი შეკრება როგორც საქართველოში, ასევე საზღვარგარეთ;</w:t>
      </w:r>
    </w:p>
    <w:p w14:paraId="13EB2748" w14:textId="77777777" w:rsidR="00771AAB" w:rsidRPr="004830BA" w:rsidRDefault="00771AAB" w:rsidP="00771AAB">
      <w:pPr>
        <w:pStyle w:val="ListParagraph"/>
        <w:numPr>
          <w:ilvl w:val="0"/>
          <w:numId w:val="17"/>
        </w:numPr>
        <w:spacing w:line="240" w:lineRule="auto"/>
        <w:ind w:left="360"/>
        <w:jc w:val="both"/>
        <w:rPr>
          <w:rFonts w:ascii="Sylfaen" w:hAnsi="Sylfaen"/>
          <w:color w:val="000000"/>
          <w:lang w:val="ka-GE"/>
        </w:rPr>
      </w:pPr>
      <w:r w:rsidRPr="007D00DF">
        <w:rPr>
          <w:rFonts w:ascii="Sylfaen" w:hAnsi="Sylfaen"/>
          <w:color w:val="000000"/>
          <w:lang w:val="ka-GE"/>
        </w:rPr>
        <w:t>ქართველმა სპორტსმენებმა საერთაშორისო ასპარეზზე მოიპოვეს 80 ოქროს, 81 ვერცხლის, 88 ბრინჯაოს (სულ 249) მედალი.</w:t>
      </w:r>
      <w:r w:rsidRPr="007D00DF">
        <w:rPr>
          <w:rFonts w:ascii="Sylfaen" w:hAnsi="Sylfaen"/>
          <w:color w:val="000000"/>
          <w:lang w:val="ka-GE"/>
        </w:rPr>
        <w:tab/>
      </w:r>
    </w:p>
    <w:p w14:paraId="3F4EBDE9" w14:textId="77777777" w:rsidR="00771AAB" w:rsidRPr="004830BA" w:rsidRDefault="00771AAB" w:rsidP="00771AAB">
      <w:pPr>
        <w:pStyle w:val="ListParagraph"/>
        <w:numPr>
          <w:ilvl w:val="0"/>
          <w:numId w:val="17"/>
        </w:numPr>
        <w:spacing w:line="240" w:lineRule="auto"/>
        <w:ind w:left="360"/>
        <w:jc w:val="both"/>
        <w:rPr>
          <w:rFonts w:ascii="Sylfaen" w:hAnsi="Sylfaen"/>
          <w:color w:val="000000"/>
          <w:lang w:val="ka-GE"/>
        </w:rPr>
      </w:pPr>
      <w:r w:rsidRPr="004830BA">
        <w:rPr>
          <w:rFonts w:ascii="Sylfaen" w:hAnsi="Sylfaen"/>
          <w:color w:val="000000"/>
          <w:lang w:val="ka-GE"/>
        </w:rPr>
        <w:t xml:space="preserve"> „კულტურისა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864 სპორტსმენზე, მწვრთნელსა და საექიმო პერსონალზე;</w:t>
      </w:r>
    </w:p>
    <w:p w14:paraId="4AD87BCB" w14:textId="77777777" w:rsidR="00771AAB" w:rsidRPr="004830BA" w:rsidRDefault="00771AAB" w:rsidP="00771AAB">
      <w:pPr>
        <w:pStyle w:val="ListParagraph"/>
        <w:numPr>
          <w:ilvl w:val="0"/>
          <w:numId w:val="17"/>
        </w:numPr>
        <w:spacing w:line="240" w:lineRule="auto"/>
        <w:ind w:left="360"/>
        <w:jc w:val="both"/>
        <w:rPr>
          <w:rFonts w:ascii="Sylfaen" w:hAnsi="Sylfaen"/>
          <w:color w:val="000000"/>
          <w:lang w:val="ka-GE"/>
        </w:rPr>
      </w:pPr>
      <w:r w:rsidRPr="004830BA">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340 ვეტერანმა სპორტსმენმა და სპორტის მუშაკმა მიიღო დახმარება;</w:t>
      </w:r>
    </w:p>
    <w:p w14:paraId="44A4105A" w14:textId="77777777" w:rsidR="00771AAB" w:rsidRPr="004830BA" w:rsidRDefault="00771AAB" w:rsidP="00771AAB">
      <w:pPr>
        <w:pStyle w:val="ListParagraph"/>
        <w:numPr>
          <w:ilvl w:val="0"/>
          <w:numId w:val="17"/>
        </w:numPr>
        <w:spacing w:line="240" w:lineRule="auto"/>
        <w:ind w:left="360"/>
        <w:jc w:val="both"/>
        <w:rPr>
          <w:rFonts w:ascii="Sylfaen" w:hAnsi="Sylfaen"/>
          <w:color w:val="000000"/>
          <w:lang w:val="ka-GE"/>
        </w:rPr>
      </w:pPr>
      <w:r w:rsidRPr="004830BA">
        <w:rPr>
          <w:rFonts w:ascii="Sylfaen" w:hAnsi="Sylfaen"/>
          <w:color w:val="000000"/>
          <w:lang w:val="ka-GE"/>
        </w:rPr>
        <w:t>„მაღალმთიან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სპორტის 25 სახეობის 334 მწვრთნელზე (50-დან 70 ლარამდე ოდენობით);</w:t>
      </w:r>
    </w:p>
    <w:p w14:paraId="651415C0" w14:textId="77777777" w:rsidR="00771AAB" w:rsidRPr="004830BA" w:rsidRDefault="00771AAB" w:rsidP="00771AAB">
      <w:pPr>
        <w:pStyle w:val="ListParagraph"/>
        <w:numPr>
          <w:ilvl w:val="0"/>
          <w:numId w:val="17"/>
        </w:numPr>
        <w:spacing w:line="240" w:lineRule="auto"/>
        <w:ind w:left="360"/>
        <w:jc w:val="both"/>
        <w:rPr>
          <w:rFonts w:ascii="Sylfaen" w:hAnsi="Sylfaen"/>
          <w:color w:val="000000"/>
          <w:lang w:val="ka-GE"/>
        </w:rPr>
      </w:pPr>
      <w:r w:rsidRPr="004830BA">
        <w:rPr>
          <w:rFonts w:ascii="Sylfaen" w:hAnsi="Sylfaen"/>
          <w:color w:val="000000"/>
          <w:lang w:val="ka-GE"/>
        </w:rPr>
        <w:t>სტიპენდიებით უზრუნველყოფილი იქნა 127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- 19 ლიტერატურისა და ხელოვნების დამსახურებული მოღვაწე.</w:t>
      </w:r>
    </w:p>
    <w:p w14:paraId="4E934469" w14:textId="77777777" w:rsidR="00771AAB" w:rsidRPr="004830BA" w:rsidRDefault="00771AAB" w:rsidP="00771AAB">
      <w:pPr>
        <w:pStyle w:val="ListParagraph"/>
        <w:numPr>
          <w:ilvl w:val="0"/>
          <w:numId w:val="17"/>
        </w:numPr>
        <w:spacing w:line="240" w:lineRule="auto"/>
        <w:ind w:left="360"/>
        <w:jc w:val="both"/>
        <w:rPr>
          <w:rFonts w:ascii="Sylfaen" w:hAnsi="Sylfaen"/>
          <w:color w:val="000000"/>
          <w:lang w:val="ka-GE"/>
        </w:rPr>
      </w:pPr>
      <w:r w:rsidRPr="004830BA">
        <w:rPr>
          <w:rFonts w:ascii="Sylfaen" w:hAnsi="Sylfaen"/>
          <w:color w:val="000000"/>
          <w:lang w:val="ka-GE"/>
        </w:rPr>
        <w:t>EuroBasket 2022 საკვალიფიკაციო ეტაპის საქართველოს მიერ მასპინძლობის მიზნით დაფინანსებულ იქნა სპორტის სასახლის სამშენებლო სამუშაოები;</w:t>
      </w:r>
    </w:p>
    <w:p w14:paraId="02B44BF0" w14:textId="77777777" w:rsidR="00771AAB" w:rsidRPr="004830BA" w:rsidRDefault="00771AAB" w:rsidP="00771AAB">
      <w:pPr>
        <w:pStyle w:val="ListParagraph"/>
        <w:numPr>
          <w:ilvl w:val="0"/>
          <w:numId w:val="17"/>
        </w:numPr>
        <w:spacing w:line="240" w:lineRule="auto"/>
        <w:ind w:left="360"/>
        <w:jc w:val="both"/>
        <w:rPr>
          <w:rFonts w:ascii="Sylfaen" w:hAnsi="Sylfaen"/>
          <w:color w:val="000000"/>
          <w:lang w:val="ka-GE"/>
        </w:rPr>
      </w:pPr>
      <w:r w:rsidRPr="004830BA">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14:paraId="3A236F40" w14:textId="77777777" w:rsidR="00934DEE" w:rsidRPr="00D82FAD" w:rsidRDefault="00934DEE" w:rsidP="00934DEE">
      <w:pPr>
        <w:pStyle w:val="ListParagraph"/>
        <w:numPr>
          <w:ilvl w:val="0"/>
          <w:numId w:val="17"/>
        </w:numPr>
        <w:spacing w:after="0" w:line="240" w:lineRule="auto"/>
        <w:ind w:left="360"/>
        <w:jc w:val="both"/>
        <w:rPr>
          <w:rFonts w:ascii="Sylfaen" w:hAnsi="Sylfaen"/>
          <w:color w:val="000000" w:themeColor="text1"/>
          <w:lang w:val="ka-GE"/>
        </w:rPr>
      </w:pPr>
      <w:r w:rsidRPr="00D82FAD">
        <w:rPr>
          <w:rFonts w:ascii="Sylfaen" w:hAnsi="Sylfaen"/>
          <w:color w:val="000000" w:themeColor="text1"/>
          <w:lang w:val="ka-GE"/>
        </w:rPr>
        <w:t xml:space="preserve">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2020 წლის 1 დეკემბრიდან 2021 წლის </w:t>
      </w:r>
      <w:r w:rsidRPr="00D82FAD">
        <w:rPr>
          <w:rFonts w:ascii="Sylfaen" w:eastAsia="Sylfaen" w:hAnsi="Sylfaen" w:cs="Sylfaen"/>
          <w:color w:val="000000" w:themeColor="text1"/>
          <w:lang w:val="x-none" w:eastAsia="x-none"/>
        </w:rPr>
        <w:t xml:space="preserve">1 მაისამდე </w:t>
      </w:r>
      <w:r w:rsidRPr="00D82FAD">
        <w:rPr>
          <w:rFonts w:ascii="Sylfaen" w:hAnsi="Sylfaen"/>
          <w:color w:val="000000" w:themeColor="text1"/>
          <w:lang w:val="ka-GE"/>
        </w:rPr>
        <w:t xml:space="preserve">პერიოდში მიწოდებული ბუნებრივი აირის ღირებულება 8.0 მლნ ლარის ოდენობით (მოხმარებული ბუნებრივი აირის ოდენობა - </w:t>
      </w:r>
      <w:r w:rsidRPr="00D82FAD">
        <w:rPr>
          <w:rFonts w:ascii="Sylfaen" w:eastAsia="Sylfaen" w:hAnsi="Sylfaen" w:cs="Sylfaen"/>
          <w:color w:val="000000" w:themeColor="text1"/>
          <w:lang w:val="x-none" w:eastAsia="x-none"/>
        </w:rPr>
        <w:t>1</w:t>
      </w:r>
      <w:r w:rsidRPr="00D82FAD">
        <w:rPr>
          <w:rFonts w:ascii="Sylfaen" w:eastAsia="Sylfaen" w:hAnsi="Sylfaen" w:cs="Sylfaen"/>
          <w:color w:val="000000" w:themeColor="text1"/>
          <w:lang w:val="ka-GE" w:eastAsia="x-none"/>
        </w:rPr>
        <w:t>4.0</w:t>
      </w:r>
      <w:r w:rsidRPr="00D82FAD">
        <w:rPr>
          <w:rFonts w:ascii="Sylfaen" w:eastAsia="Sylfaen" w:hAnsi="Sylfaen" w:cs="Sylfaen"/>
          <w:b/>
          <w:color w:val="000000" w:themeColor="text1"/>
          <w:lang w:val="ka-GE" w:eastAsia="x-none"/>
        </w:rPr>
        <w:t xml:space="preserve"> </w:t>
      </w:r>
      <w:r w:rsidRPr="00D82FAD">
        <w:rPr>
          <w:rFonts w:ascii="Sylfaen" w:hAnsi="Sylfaen"/>
          <w:color w:val="000000" w:themeColor="text1"/>
          <w:lang w:val="ka-GE"/>
        </w:rPr>
        <w:t>მლნ მ³);</w:t>
      </w:r>
    </w:p>
    <w:p w14:paraId="7C6FCF53" w14:textId="77777777" w:rsidR="00934DEE" w:rsidRPr="00D82FAD" w:rsidRDefault="00934DEE" w:rsidP="00934DEE">
      <w:pPr>
        <w:pStyle w:val="ListParagraph"/>
        <w:numPr>
          <w:ilvl w:val="0"/>
          <w:numId w:val="17"/>
        </w:numPr>
        <w:spacing w:after="0" w:line="240" w:lineRule="auto"/>
        <w:ind w:left="360"/>
        <w:jc w:val="both"/>
        <w:rPr>
          <w:rFonts w:ascii="Sylfaen" w:hAnsi="Sylfaen"/>
          <w:color w:val="000000" w:themeColor="text1"/>
          <w:lang w:val="ka-GE"/>
        </w:rPr>
      </w:pPr>
      <w:r w:rsidRPr="00D82FAD">
        <w:rPr>
          <w:rFonts w:ascii="Sylfaen" w:hAnsi="Sylfaen"/>
          <w:color w:val="000000" w:themeColor="text1"/>
          <w:lang w:val="ka-GE"/>
        </w:rPr>
        <w:t xml:space="preserve">სახელმწიფო ქონების ეკონომიკურ აქტივობაში ჩართვის მიზნით, სახელმწიფო უწყებებს/საჯარო სამართლის იურიდიულ პირებს გადაეცა </w:t>
      </w:r>
      <w:r w:rsidRPr="00D82FAD">
        <w:rPr>
          <w:rFonts w:ascii="Sylfaen" w:hAnsi="Sylfaen" w:cs="Sylfaen"/>
          <w:color w:val="000000" w:themeColor="text1"/>
          <w:lang w:val="ka-GE"/>
        </w:rPr>
        <w:t xml:space="preserve">3 018 </w:t>
      </w:r>
      <w:r w:rsidRPr="00D82FAD">
        <w:rPr>
          <w:rFonts w:ascii="Sylfaen" w:hAnsi="Sylfaen"/>
          <w:color w:val="000000" w:themeColor="text1"/>
          <w:lang w:val="ka-GE"/>
        </w:rPr>
        <w:t xml:space="preserve">  უძრავი ქონება, ხოლო </w:t>
      </w:r>
      <w:r w:rsidRPr="00D82FAD">
        <w:rPr>
          <w:rFonts w:ascii="Sylfaen" w:hAnsi="Sylfaen" w:cs="Sylfaen"/>
          <w:color w:val="000000" w:themeColor="text1"/>
          <w:lang w:val="ka-GE"/>
        </w:rPr>
        <w:t xml:space="preserve">1 300 </w:t>
      </w:r>
      <w:r w:rsidRPr="00D82FAD">
        <w:rPr>
          <w:rFonts w:ascii="Sylfaen" w:hAnsi="Sylfaen"/>
          <w:color w:val="000000" w:themeColor="text1"/>
          <w:lang w:val="ka-GE"/>
        </w:rPr>
        <w:t>ობიექტი - თვითმმართველ ერთეულებს;</w:t>
      </w:r>
    </w:p>
    <w:p w14:paraId="6871A4A0" w14:textId="77777777" w:rsidR="00934DEE" w:rsidRPr="00D82FAD" w:rsidRDefault="00934DEE" w:rsidP="00934DEE">
      <w:pPr>
        <w:pStyle w:val="ListParagraph"/>
        <w:numPr>
          <w:ilvl w:val="0"/>
          <w:numId w:val="17"/>
        </w:numPr>
        <w:spacing w:after="0" w:line="240" w:lineRule="auto"/>
        <w:ind w:left="360"/>
        <w:jc w:val="both"/>
        <w:rPr>
          <w:rFonts w:ascii="Sylfaen" w:hAnsi="Sylfaen"/>
          <w:color w:val="000000" w:themeColor="text1"/>
          <w:lang w:val="ka-GE"/>
        </w:rPr>
      </w:pPr>
      <w:r w:rsidRPr="00D82FAD">
        <w:rPr>
          <w:rFonts w:ascii="Sylfaen" w:hAnsi="Sylfaen"/>
          <w:color w:val="000000" w:themeColor="text1"/>
          <w:lang w:val="ka-GE"/>
        </w:rPr>
        <w:lastRenderedPageBreak/>
        <w:t xml:space="preserve">სახელმწიფო პროგრამის „აწარმოე საქართველოში“ ფინანსებზე ხელმისაწვდომობის კომპონენტის ფარგლებში გაფორმდა </w:t>
      </w:r>
      <w:r w:rsidRPr="00EE0A6A">
        <w:rPr>
          <w:rFonts w:ascii="Sylfaen" w:hAnsi="Sylfaen"/>
          <w:color w:val="000000" w:themeColor="text1"/>
          <w:lang w:val="ka-GE"/>
        </w:rPr>
        <w:t>139 ხელშეკრულება კრედიტის და ლიზინგის პროცენტის თანადაფინანსებაზე (მათ შორის 112 საწარმო ინდუსტრიის მიმართულებით, 23 სასტუმრო ინდუსტრიისა და 4 ტურისტული სერვისების მიმართულებით). აღნიშნულ პროექტებზე ჯამური ინვესტიციის მოცულობა შეადგენს 253.6 მლნ ლარს (მათ შორის:  საწარმო ინდუსტრიის მიმართულებით - 176.6 მლნ ლარი, სასტუმრო ინდუსტრიის მიმართულებით - 69.8 მლნ ლარი  და ტურისტული სერვისების მიმართულებით - 7.2 მლნ ლარი), ხოლო კომერციული ბანკის მიერ დამტკიცებული სესხის ჯამური მოცულობა - 189.1 მლნ ლარს (მათ შორის, საწარმო ინდუსტრიის მიმართულებით -149.4 მლნ ლარი, სასტუმრო ინდუსტრიის მიმართულებით - 33.1 მლნ ლარი და ტურისტული სერვისების მიმართულებით - 6.6 მლნ ლარი);</w:t>
      </w:r>
    </w:p>
    <w:p w14:paraId="3932EC5F" w14:textId="456BA4CE" w:rsidR="00FD4C6B" w:rsidRPr="00934DEE" w:rsidRDefault="00934DEE" w:rsidP="00934DEE">
      <w:pPr>
        <w:pStyle w:val="ListParagraph"/>
        <w:numPr>
          <w:ilvl w:val="0"/>
          <w:numId w:val="17"/>
        </w:numPr>
        <w:spacing w:after="0" w:line="240" w:lineRule="auto"/>
        <w:ind w:left="360"/>
        <w:jc w:val="both"/>
        <w:rPr>
          <w:rFonts w:ascii="Sylfaen" w:hAnsi="Sylfaen"/>
          <w:color w:val="000000" w:themeColor="text1"/>
          <w:lang w:val="ka-GE"/>
        </w:rPr>
      </w:pPr>
      <w:r w:rsidRPr="00EE0A6A">
        <w:rPr>
          <w:rFonts w:ascii="Sylfaen" w:hAnsi="Sylfaen"/>
          <w:color w:val="000000" w:themeColor="text1"/>
          <w:lang w:val="ka-GE"/>
        </w:rPr>
        <w:t>საქართველოს</w:t>
      </w:r>
      <w:r w:rsidRPr="00D82FAD">
        <w:rPr>
          <w:rFonts w:ascii="Sylfaen" w:hAnsi="Sylfaen"/>
          <w:color w:val="000000" w:themeColor="text1"/>
          <w:lang w:val="ka-GE"/>
        </w:rPr>
        <w:t xml:space="preserve">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w:t>
      </w:r>
      <w:r w:rsidRPr="00D82FAD">
        <w:rPr>
          <w:rFonts w:ascii="Sylfaen" w:hAnsi="Sylfaen" w:cs="Sylfaen"/>
          <w:color w:val="000000" w:themeColor="text1"/>
          <w:lang w:val="ka-GE"/>
        </w:rPr>
        <w:t xml:space="preserve">12 446 </w:t>
      </w:r>
      <w:r w:rsidRPr="00D82FAD">
        <w:rPr>
          <w:rFonts w:ascii="Sylfaen" w:hAnsi="Sylfaen"/>
          <w:color w:val="000000" w:themeColor="text1"/>
          <w:lang w:val="ka-GE"/>
        </w:rPr>
        <w:t>პოტენციურ აბონენტს მიეცა ბუნებრივი გაზის ქსელში ჩართვის საშუალება;</w:t>
      </w:r>
    </w:p>
    <w:p w14:paraId="2418D30D" w14:textId="77777777" w:rsidR="00BE28CD" w:rsidRPr="003B724F" w:rsidRDefault="00BE28CD" w:rsidP="00BE28CD">
      <w:pPr>
        <w:pStyle w:val="ListParagraph"/>
        <w:numPr>
          <w:ilvl w:val="0"/>
          <w:numId w:val="17"/>
        </w:numPr>
        <w:spacing w:after="0" w:line="240" w:lineRule="auto"/>
        <w:ind w:left="360"/>
        <w:jc w:val="both"/>
        <w:rPr>
          <w:rFonts w:ascii="Sylfaen" w:hAnsi="Sylfaen"/>
          <w:color w:val="000000"/>
          <w:lang w:val="ka-GE"/>
        </w:rPr>
      </w:pPr>
      <w:r w:rsidRPr="003B724F">
        <w:rPr>
          <w:rFonts w:ascii="Sylfaen" w:hAnsi="Sylfaen"/>
          <w:color w:val="000000"/>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48.8 მლნ ლარი. საირიგაციო სისტემებზე სამუშაოები მიმდინარეობდა 46 პროექტზე, ხოლო დამშრობი (დრენაჟი) სისტემების სარეაბილიტაციო სამუშაოები ხორციელდებოდა 12 ობიექტზე;</w:t>
      </w:r>
    </w:p>
    <w:p w14:paraId="676564F3" w14:textId="77777777" w:rsidR="00BE28CD" w:rsidRPr="005C27D6" w:rsidRDefault="00BE28CD" w:rsidP="00BE28CD">
      <w:pPr>
        <w:pStyle w:val="ListParagraph"/>
        <w:numPr>
          <w:ilvl w:val="0"/>
          <w:numId w:val="17"/>
        </w:numPr>
        <w:spacing w:after="0" w:line="240" w:lineRule="auto"/>
        <w:ind w:left="360"/>
        <w:jc w:val="both"/>
        <w:rPr>
          <w:rFonts w:ascii="Sylfaen" w:hAnsi="Sylfaen"/>
          <w:color w:val="000000"/>
          <w:lang w:val="ka-GE"/>
        </w:rPr>
      </w:pPr>
      <w:r w:rsidRPr="005C27D6">
        <w:rPr>
          <w:rFonts w:ascii="Sylfaen" w:hAnsi="Sylfaen"/>
          <w:color w:val="000000"/>
          <w:lang w:val="ka-GE"/>
        </w:rPr>
        <w:t xml:space="preserve">სურსათის უვნებლობის სახელმწიფო კონტროლის ფარგლებში განხორციელდა: </w:t>
      </w:r>
      <w:r w:rsidRPr="005C27D6">
        <w:rPr>
          <w:rFonts w:ascii="Sylfaen" w:hAnsi="Sylfaen" w:cs="Sylfaen"/>
          <w:lang w:val="ka-GE"/>
        </w:rPr>
        <w:t xml:space="preserve">8 726 </w:t>
      </w:r>
      <w:r w:rsidRPr="005C27D6">
        <w:rPr>
          <w:rFonts w:ascii="Sylfaen" w:hAnsi="Sylfaen"/>
          <w:color w:val="000000"/>
          <w:lang w:val="ka-GE"/>
        </w:rPr>
        <w:t xml:space="preserve">ინსპექტირება, </w:t>
      </w:r>
      <w:r w:rsidRPr="005C27D6">
        <w:rPr>
          <w:rFonts w:ascii="Sylfaen" w:hAnsi="Sylfaen" w:cs="Sylfaen"/>
          <w:lang w:val="ka-GE"/>
        </w:rPr>
        <w:t xml:space="preserve">3 435 </w:t>
      </w:r>
      <w:r w:rsidRPr="005C27D6">
        <w:rPr>
          <w:rFonts w:ascii="Sylfaen" w:hAnsi="Sylfaen"/>
          <w:color w:val="000000"/>
          <w:lang w:val="ka-GE"/>
        </w:rPr>
        <w:t xml:space="preserve">დოკუმენტური შემოწმება, მონიტორინგი - </w:t>
      </w:r>
      <w:r w:rsidRPr="005C27D6">
        <w:rPr>
          <w:rFonts w:ascii="Sylfaen" w:hAnsi="Sylfaen" w:cs="Sylfaen"/>
          <w:lang w:val="ka-GE"/>
        </w:rPr>
        <w:t xml:space="preserve">1 094 </w:t>
      </w:r>
      <w:r w:rsidRPr="005C27D6">
        <w:rPr>
          <w:rFonts w:ascii="Sylfaen" w:hAnsi="Sylfaen"/>
          <w:color w:val="000000"/>
          <w:lang w:val="ka-GE"/>
        </w:rPr>
        <w:t xml:space="preserve"> ნიმუშის აღება, </w:t>
      </w:r>
      <w:r w:rsidRPr="005C27D6">
        <w:rPr>
          <w:rFonts w:ascii="Sylfaen" w:hAnsi="Sylfaen" w:cs="Sylfaen"/>
          <w:lang w:val="ka-GE"/>
        </w:rPr>
        <w:t>155</w:t>
      </w:r>
      <w:r w:rsidRPr="005C27D6">
        <w:rPr>
          <w:rFonts w:ascii="Sylfaen" w:hAnsi="Sylfaen"/>
          <w:color w:val="000000"/>
          <w:lang w:val="ka-GE"/>
        </w:rPr>
        <w:t xml:space="preserve"> ზედამხედველობა. აღნიშნული ქმედებების შედეგად გამოვლენილი იქნა </w:t>
      </w:r>
      <w:r w:rsidRPr="005C27D6">
        <w:rPr>
          <w:rFonts w:ascii="Sylfaen" w:hAnsi="Sylfaen" w:cs="Sylfaen"/>
          <w:lang w:val="ka-GE"/>
        </w:rPr>
        <w:t xml:space="preserve">1 243 </w:t>
      </w:r>
      <w:r w:rsidRPr="005C27D6">
        <w:rPr>
          <w:rFonts w:ascii="Sylfaen" w:hAnsi="Sylfaen"/>
          <w:color w:val="000000"/>
          <w:lang w:val="ka-GE"/>
        </w:rPr>
        <w:t xml:space="preserve"> ადმინისტრაციული სამართალდარღვევა;</w:t>
      </w:r>
    </w:p>
    <w:p w14:paraId="37DEA634" w14:textId="77777777" w:rsidR="00BE28CD" w:rsidRPr="005C27D6" w:rsidRDefault="00BE28CD" w:rsidP="00BE28CD">
      <w:pPr>
        <w:pStyle w:val="ListParagraph"/>
        <w:numPr>
          <w:ilvl w:val="0"/>
          <w:numId w:val="17"/>
        </w:numPr>
        <w:spacing w:after="0" w:line="240" w:lineRule="auto"/>
        <w:ind w:left="360"/>
        <w:jc w:val="both"/>
        <w:rPr>
          <w:rFonts w:ascii="Sylfaen" w:hAnsi="Sylfaen"/>
          <w:color w:val="000000"/>
          <w:lang w:val="ka-GE"/>
        </w:rPr>
      </w:pPr>
      <w:r w:rsidRPr="005C27D6">
        <w:rPr>
          <w:rFonts w:ascii="Sylfaen" w:hAnsi="Sylfaen"/>
          <w:color w:val="000000"/>
          <w:lang w:val="ka-GE"/>
        </w:rPr>
        <w:t>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ნოდულარული დერმატიტის, წვრილფეხა პირუტყვის ჭირის, ბრუცელოზის, თურქულის, საწინააღმდეგოდ. ასევე, მიმდინარეობდა ცხოველთა იდენტიფიკაცია-რეგისტრაცია;</w:t>
      </w:r>
    </w:p>
    <w:p w14:paraId="739AF041" w14:textId="77777777" w:rsidR="00BE28CD" w:rsidRPr="00561B7C" w:rsidRDefault="00BE28CD" w:rsidP="00BE28CD">
      <w:pPr>
        <w:pStyle w:val="ListParagraph"/>
        <w:numPr>
          <w:ilvl w:val="0"/>
          <w:numId w:val="17"/>
        </w:numPr>
        <w:spacing w:after="0" w:line="240" w:lineRule="auto"/>
        <w:ind w:left="360"/>
        <w:jc w:val="both"/>
        <w:rPr>
          <w:rFonts w:ascii="Sylfaen" w:hAnsi="Sylfaen"/>
          <w:color w:val="000000"/>
          <w:lang w:val="ka-GE"/>
        </w:rPr>
      </w:pPr>
      <w:r w:rsidRPr="00561B7C">
        <w:rPr>
          <w:rFonts w:ascii="Sylfaen" w:hAnsi="Sylfaen"/>
          <w:color w:val="000000"/>
          <w:lang w:val="ka-GE"/>
        </w:rPr>
        <w:t>აზიური ფაროსანას წინააღმდეგ გასატარებელი ღონისძიებები ფარგლებში საანგარიშო პერიოდში გამოზამთრების ადგილებში დაიწყო მავნებლის მოზამთრე ფაზის მონიტორინგი,  ტექნიკური ჯგუფების მიერ მოხდა შესასხურებელი ტექნიკის სამუშაო მდგომარეობაში მოყვანა, შემუშავდა ღონისძიებების სამოქმედო გეგმა;</w:t>
      </w:r>
    </w:p>
    <w:p w14:paraId="19FFE5E0" w14:textId="77777777" w:rsidR="00BE28CD" w:rsidRPr="005C27D6" w:rsidRDefault="00BE28CD" w:rsidP="00BE28CD">
      <w:pPr>
        <w:pStyle w:val="ListParagraph"/>
        <w:numPr>
          <w:ilvl w:val="0"/>
          <w:numId w:val="17"/>
        </w:numPr>
        <w:spacing w:after="0" w:line="240" w:lineRule="auto"/>
        <w:ind w:left="360"/>
        <w:jc w:val="both"/>
        <w:rPr>
          <w:rFonts w:ascii="Sylfaen" w:hAnsi="Sylfaen"/>
          <w:color w:val="000000"/>
          <w:lang w:val="ka-GE"/>
        </w:rPr>
      </w:pPr>
      <w:r w:rsidRPr="005C27D6">
        <w:rPr>
          <w:rFonts w:ascii="Sylfaen" w:hAnsi="Sylfaen"/>
          <w:color w:val="000000"/>
          <w:lang w:val="ka-GE"/>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w:t>
      </w:r>
      <w:r w:rsidRPr="005C27D6">
        <w:rPr>
          <w:rFonts w:ascii="Sylfaen" w:eastAsia="Times New Roman" w:hAnsi="Sylfaen"/>
          <w:color w:val="000000"/>
        </w:rPr>
        <w:t xml:space="preserve">2 699 </w:t>
      </w:r>
      <w:r w:rsidRPr="005C27D6">
        <w:rPr>
          <w:rFonts w:ascii="Sylfaen" w:hAnsi="Sylfaen"/>
          <w:color w:val="000000"/>
          <w:lang w:val="ka-GE"/>
        </w:rPr>
        <w:t xml:space="preserve">ახალი სესხი </w:t>
      </w:r>
      <w:r w:rsidRPr="005C27D6">
        <w:rPr>
          <w:rFonts w:ascii="Sylfaen" w:eastAsia="Times New Roman" w:hAnsi="Sylfaen"/>
          <w:color w:val="000000"/>
        </w:rPr>
        <w:t xml:space="preserve">235.8 </w:t>
      </w:r>
      <w:r w:rsidRPr="005C27D6">
        <w:rPr>
          <w:rFonts w:ascii="Sylfaen" w:hAnsi="Sylfaen"/>
          <w:color w:val="000000"/>
          <w:lang w:val="ka-GE"/>
        </w:rPr>
        <w:t xml:space="preserve">მლნ ლარის ოდენობით, სულ მომსახურება გაეწია </w:t>
      </w:r>
      <w:r w:rsidRPr="005C27D6">
        <w:rPr>
          <w:rFonts w:ascii="Sylfaen" w:eastAsia="Times New Roman" w:hAnsi="Sylfaen"/>
          <w:color w:val="000000"/>
        </w:rPr>
        <w:t xml:space="preserve">11 108 </w:t>
      </w:r>
      <w:r w:rsidRPr="005C27D6">
        <w:rPr>
          <w:rFonts w:ascii="Sylfaen" w:hAnsi="Sylfaen"/>
          <w:color w:val="000000"/>
          <w:lang w:val="ka-GE"/>
        </w:rPr>
        <w:t xml:space="preserve">სესხს, გაცემული სესხების საპროცენტო განაკვეთების თანადაფინანსების თანხამ შეადგინა </w:t>
      </w:r>
      <w:r w:rsidRPr="005C27D6">
        <w:rPr>
          <w:rFonts w:ascii="Sylfaen" w:eastAsia="Times New Roman" w:hAnsi="Sylfaen"/>
          <w:color w:val="000000"/>
        </w:rPr>
        <w:t>82</w:t>
      </w:r>
      <w:r w:rsidRPr="005C27D6">
        <w:rPr>
          <w:rFonts w:ascii="Sylfaen" w:eastAsia="Times New Roman" w:hAnsi="Sylfaen"/>
          <w:color w:val="000000"/>
          <w:lang w:val="ka-GE"/>
        </w:rPr>
        <w:t xml:space="preserve">.6 </w:t>
      </w:r>
      <w:r w:rsidRPr="005C27D6">
        <w:rPr>
          <w:rFonts w:ascii="Sylfaen" w:hAnsi="Sylfaen"/>
          <w:color w:val="000000"/>
          <w:lang w:val="ka-GE"/>
        </w:rPr>
        <w:t>მლნ ლარი</w:t>
      </w:r>
      <w:r w:rsidRPr="005C27D6">
        <w:rPr>
          <w:rFonts w:ascii="Sylfaen" w:hAnsi="Sylfaen"/>
          <w:color w:val="000000"/>
        </w:rPr>
        <w:t>;</w:t>
      </w:r>
      <w:r w:rsidRPr="005C27D6">
        <w:rPr>
          <w:rFonts w:ascii="Sylfaen" w:hAnsi="Sylfaen"/>
          <w:color w:val="000000"/>
          <w:lang w:val="ka-GE"/>
        </w:rPr>
        <w:t xml:space="preserve"> </w:t>
      </w:r>
    </w:p>
    <w:p w14:paraId="09228A62" w14:textId="77777777" w:rsidR="00BE28CD" w:rsidRPr="008073DF" w:rsidRDefault="00BE28CD" w:rsidP="00BE28CD">
      <w:pPr>
        <w:pStyle w:val="ListParagraph"/>
        <w:numPr>
          <w:ilvl w:val="0"/>
          <w:numId w:val="17"/>
        </w:numPr>
        <w:spacing w:after="0" w:line="240" w:lineRule="auto"/>
        <w:ind w:left="360"/>
        <w:jc w:val="both"/>
        <w:rPr>
          <w:rFonts w:ascii="Sylfaen" w:hAnsi="Sylfaen"/>
          <w:color w:val="000000"/>
          <w:lang w:val="ka-GE"/>
        </w:rPr>
      </w:pPr>
      <w:r w:rsidRPr="005C27D6">
        <w:rPr>
          <w:rFonts w:ascii="Sylfaen" w:hAnsi="Sylfaen"/>
          <w:color w:val="000000"/>
          <w:lang w:val="ka-GE"/>
        </w:rPr>
        <w:t xml:space="preserve">„დანერგე მომავალის“ პროექტის ფარგლებში საანგარიშო პერიოდში დამტკიცებულია            </w:t>
      </w:r>
      <w:r w:rsidRPr="00CE4343">
        <w:rPr>
          <w:rFonts w:ascii="Sylfaen" w:hAnsi="Sylfaen"/>
          <w:color w:val="000000"/>
          <w:lang w:val="ka-GE"/>
        </w:rPr>
        <w:t xml:space="preserve">2 455.2 ჰექტარზე დამტკიცებულია 759 ბაღის პროექტისა </w:t>
      </w:r>
      <w:r w:rsidRPr="005C27D6">
        <w:rPr>
          <w:rFonts w:ascii="Sylfaen" w:hAnsi="Sylfaen"/>
          <w:color w:val="000000"/>
          <w:lang w:val="ka-GE"/>
        </w:rPr>
        <w:t xml:space="preserve">და კენკროვანი კულტურის დაფინანსების პროექტი </w:t>
      </w:r>
      <w:r w:rsidRPr="00CE4343">
        <w:rPr>
          <w:rFonts w:ascii="Sylfaen" w:hAnsi="Sylfaen"/>
          <w:color w:val="000000"/>
          <w:lang w:val="ka-GE"/>
        </w:rPr>
        <w:t>(მათ შორის: 2 289.6 ჰა-ზე 341 ბაღის კომპონენტის და 165.6 ჰა-ზე 418 კენკროვანი კულტურების დაფინანსების ქვეკომპონენტის ფარგლებში)</w:t>
      </w:r>
      <w:r>
        <w:rPr>
          <w:rFonts w:ascii="Sylfaen" w:hAnsi="Sylfaen"/>
          <w:color w:val="000000"/>
          <w:lang w:val="ka-GE"/>
        </w:rPr>
        <w:t xml:space="preserve">, </w:t>
      </w:r>
      <w:r w:rsidRPr="00422686">
        <w:rPr>
          <w:rFonts w:ascii="Sylfaen" w:hAnsi="Sylfaen" w:cs="Sylfaen"/>
          <w:color w:val="000000"/>
          <w:lang w:val="ka-GE"/>
        </w:rPr>
        <w:t>ასევე</w:t>
      </w:r>
      <w:r w:rsidRPr="00422686">
        <w:rPr>
          <w:rFonts w:ascii="Sylfaen" w:hAnsi="Sylfaen"/>
          <w:color w:val="000000"/>
          <w:lang w:val="ka-GE"/>
        </w:rPr>
        <w:t xml:space="preserve"> სეტყვის საწინააღმდეგო და წვეთოვანი სარწყავი</w:t>
      </w:r>
      <w:r>
        <w:rPr>
          <w:rFonts w:ascii="Sylfaen" w:hAnsi="Sylfaen"/>
          <w:color w:val="000000"/>
          <w:lang w:val="ka-GE"/>
        </w:rPr>
        <w:t xml:space="preserve"> </w:t>
      </w:r>
      <w:r w:rsidRPr="00422686">
        <w:rPr>
          <w:rFonts w:ascii="Sylfaen" w:hAnsi="Sylfaen"/>
          <w:color w:val="000000"/>
          <w:lang w:val="ka-GE"/>
        </w:rPr>
        <w:t>სისტემების, ჭის/ჭაბურღილის/სატუმბი სადგურის მოწყობის, მრავალწლიანი კულტურ(ებ)ის ბაღში, პლანტაციაში, ვენახში დაზიანებული ნერგების ჩანაცვლების და შესაწამლი აპარატის შესყიდვის კომპონენტის ფარგლებში დამტკიცებულია 89 განაცხადი, სულ პროგრამის ფარგლებში გათვალისწინებულ პროექტებზე მიიმართა 22.9 მლნ ლარი;</w:t>
      </w:r>
    </w:p>
    <w:p w14:paraId="6514EEF6" w14:textId="77777777" w:rsidR="003A7485" w:rsidRPr="0042227A" w:rsidRDefault="003A7485" w:rsidP="003A7485">
      <w:pPr>
        <w:pStyle w:val="ListParagraph"/>
        <w:numPr>
          <w:ilvl w:val="0"/>
          <w:numId w:val="17"/>
        </w:numPr>
        <w:spacing w:after="0" w:line="240" w:lineRule="auto"/>
        <w:ind w:left="360"/>
        <w:jc w:val="both"/>
        <w:rPr>
          <w:rFonts w:ascii="Sylfaen" w:hAnsi="Sylfaen"/>
          <w:color w:val="000000"/>
          <w:lang w:val="ka-GE"/>
        </w:rPr>
      </w:pPr>
      <w:r w:rsidRPr="000F7576">
        <w:rPr>
          <w:rFonts w:ascii="Sylfaen" w:hAnsi="Sylfaen"/>
          <w:color w:val="000000"/>
          <w:lang w:val="ka-GE"/>
        </w:rPr>
        <w:lastRenderedPageBreak/>
        <w:t xml:space="preserve">„დაგროვებითი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2021 წლის 31 მარტის მდგომარეობით სქემაში რეგისტრირებულ მონაწილეთა ოდენობამ </w:t>
      </w:r>
      <w:r w:rsidRPr="000F7576">
        <w:rPr>
          <w:rFonts w:ascii="Sylfaen" w:hAnsi="Sylfaen"/>
          <w:color w:val="000000"/>
        </w:rPr>
        <w:t>1 167.0</w:t>
      </w:r>
      <w:r w:rsidRPr="000F7576">
        <w:rPr>
          <w:rFonts w:ascii="Sylfaen" w:hAnsi="Sylfaen"/>
          <w:color w:val="000000"/>
          <w:lang w:val="ka-GE"/>
        </w:rPr>
        <w:t xml:space="preserve"> ათასზე მეტი შეადგინა (კერძო ორგანიზაციებიდან - </w:t>
      </w:r>
      <w:r w:rsidRPr="000F7576">
        <w:rPr>
          <w:rFonts w:ascii="Sylfaen" w:hAnsi="Sylfaen"/>
          <w:color w:val="000000"/>
        </w:rPr>
        <w:t>910.3</w:t>
      </w:r>
      <w:r w:rsidRPr="000F7576">
        <w:rPr>
          <w:rFonts w:ascii="Sylfaen" w:hAnsi="Sylfaen"/>
          <w:color w:val="000000"/>
          <w:lang w:val="ka-GE"/>
        </w:rPr>
        <w:t xml:space="preserve"> ათასი, ხოლო საჯარო დაწესებულებებიდან - </w:t>
      </w:r>
      <w:r w:rsidRPr="000F7576">
        <w:rPr>
          <w:rFonts w:ascii="Sylfaen" w:hAnsi="Sylfaen"/>
          <w:color w:val="000000"/>
        </w:rPr>
        <w:t>256.5</w:t>
      </w:r>
      <w:r w:rsidRPr="000F7576">
        <w:rPr>
          <w:rFonts w:ascii="Sylfaen" w:hAnsi="Sylfaen"/>
          <w:color w:val="000000"/>
          <w:lang w:val="ka-GE"/>
        </w:rPr>
        <w:t xml:space="preserve"> ათასი მონაწილე). მონაწილე კერძო ორგანიზაციების რაოდენობამ </w:t>
      </w:r>
      <w:r w:rsidRPr="000F7576">
        <w:rPr>
          <w:rFonts w:ascii="Sylfaen" w:hAnsi="Sylfaen"/>
          <w:color w:val="000000"/>
        </w:rPr>
        <w:t>77.4</w:t>
      </w:r>
      <w:r w:rsidRPr="000F7576">
        <w:rPr>
          <w:rFonts w:ascii="Sylfaen" w:hAnsi="Sylfaen"/>
          <w:color w:val="000000"/>
          <w:lang w:val="ka-GE"/>
        </w:rPr>
        <w:t xml:space="preserve"> ათას კომპანიას გადააჭარბა. 2021 წლის 30 ივნისისთვის საპენსიო აქტივების ღირებულება (დეკლარირებული + სარგებელი) 1.55 მლრდ ლარს გადააჭარბა. საანგარიშო პერიოდის განმავლობაში, საინვესტიციო საბჭოს გადაწყვეტილებით, საპენსიო აქტივებზე რეალური ამონაგების </w:t>
      </w:r>
      <w:r w:rsidRPr="0042227A">
        <w:rPr>
          <w:rFonts w:ascii="Sylfaen" w:hAnsi="Sylfaen"/>
          <w:color w:val="000000"/>
          <w:lang w:val="ka-GE"/>
        </w:rPr>
        <w:t xml:space="preserve">გაზრდის მიზნით და მონაწილეთა ინტერესების შესაბამისად, საპენსიო სააგენტომ განახორციელა 285.0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w:t>
      </w:r>
    </w:p>
    <w:p w14:paraId="526DEBCE" w14:textId="77777777" w:rsidR="007519FA" w:rsidRPr="007D00DF" w:rsidRDefault="007519FA" w:rsidP="007D00DF">
      <w:pPr>
        <w:pStyle w:val="ListParagraph"/>
        <w:numPr>
          <w:ilvl w:val="0"/>
          <w:numId w:val="17"/>
        </w:numPr>
        <w:spacing w:after="0" w:line="240" w:lineRule="auto"/>
        <w:ind w:left="360"/>
        <w:jc w:val="both"/>
        <w:rPr>
          <w:rFonts w:ascii="Sylfaen" w:hAnsi="Sylfaen"/>
          <w:color w:val="000000" w:themeColor="text1"/>
          <w:lang w:val="ka-GE"/>
        </w:rPr>
      </w:pPr>
      <w:r w:rsidRPr="007D00DF">
        <w:rPr>
          <w:rFonts w:ascii="Sylfaen" w:hAnsi="Sylfaen"/>
          <w:color w:val="000000" w:themeColor="text1"/>
          <w:lang w:val="ka-GE"/>
        </w:rPr>
        <w:t xml:space="preserve">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662.2 მლნ ლარი, მათ შორის: </w:t>
      </w:r>
    </w:p>
    <w:p w14:paraId="5DFC1F04" w14:textId="77777777" w:rsidR="007519FA" w:rsidRPr="000D6202" w:rsidRDefault="007519FA" w:rsidP="007519FA">
      <w:pPr>
        <w:pStyle w:val="ListParagraph"/>
        <w:numPr>
          <w:ilvl w:val="0"/>
          <w:numId w:val="14"/>
        </w:numPr>
        <w:spacing w:line="240" w:lineRule="auto"/>
        <w:ind w:left="900"/>
        <w:jc w:val="both"/>
        <w:rPr>
          <w:rFonts w:ascii="Sylfaen" w:hAnsi="Sylfaen" w:cs="Sylfaen"/>
          <w:color w:val="000000"/>
        </w:rPr>
      </w:pPr>
      <w:r w:rsidRPr="000D6202">
        <w:rPr>
          <w:rFonts w:ascii="Sylfaen" w:hAnsi="Sylfaen" w:cs="Sylfaen"/>
          <w:color w:val="000000"/>
        </w:rPr>
        <w:t xml:space="preserve">საავტომობილო გზების მშენებლობა და მოვლა-შენახვა - </w:t>
      </w:r>
      <w:r w:rsidRPr="000D6202">
        <w:rPr>
          <w:rFonts w:ascii="Sylfaen" w:hAnsi="Sylfaen" w:cs="Sylfaen"/>
          <w:color w:val="000000"/>
          <w:lang w:val="ka-GE"/>
        </w:rPr>
        <w:t>271.7</w:t>
      </w:r>
      <w:r w:rsidRPr="000D6202">
        <w:rPr>
          <w:rFonts w:ascii="Sylfaen" w:hAnsi="Sylfaen" w:cs="Sylfaen"/>
          <w:color w:val="000000"/>
        </w:rPr>
        <w:t xml:space="preserve"> მლნ ლარი (მათ შორის საავტომობილო გზების პერიოდული შეკეთება და რეაბილიტაცია -</w:t>
      </w:r>
      <w:r w:rsidRPr="000D6202">
        <w:rPr>
          <w:rFonts w:ascii="Sylfaen" w:hAnsi="Sylfaen" w:cs="Sylfaen"/>
          <w:color w:val="000000"/>
          <w:lang w:val="ka-GE"/>
        </w:rPr>
        <w:t xml:space="preserve"> 106.0</w:t>
      </w:r>
      <w:r w:rsidRPr="000D6202">
        <w:rPr>
          <w:rFonts w:ascii="Sylfaen" w:hAnsi="Sylfaen" w:cs="Sylfaen"/>
          <w:color w:val="000000"/>
        </w:rPr>
        <w:t xml:space="preserve"> მლნ ლარი, საავტომობილო გზების მიმდინარე შეკეთება და შენახვა ზამთრის პერიოდში - </w:t>
      </w:r>
      <w:r w:rsidRPr="000D6202">
        <w:rPr>
          <w:rFonts w:ascii="Sylfaen" w:hAnsi="Sylfaen" w:cs="Sylfaen"/>
          <w:color w:val="000000"/>
          <w:lang w:val="ka-GE"/>
        </w:rPr>
        <w:t>43.7</w:t>
      </w:r>
      <w:r w:rsidRPr="000D6202">
        <w:rPr>
          <w:rFonts w:ascii="Sylfaen" w:hAnsi="Sylfaen" w:cs="Sylfaen"/>
          <w:color w:val="000000"/>
        </w:rPr>
        <w:t xml:space="preserve"> მლნ ლარი);</w:t>
      </w:r>
    </w:p>
    <w:p w14:paraId="2C3ECCD9" w14:textId="77777777" w:rsidR="007519FA" w:rsidRPr="000D6202" w:rsidRDefault="007519FA" w:rsidP="007519FA">
      <w:pPr>
        <w:pStyle w:val="ListParagraph"/>
        <w:numPr>
          <w:ilvl w:val="0"/>
          <w:numId w:val="14"/>
        </w:numPr>
        <w:spacing w:after="0" w:line="240" w:lineRule="auto"/>
        <w:ind w:left="900"/>
        <w:jc w:val="both"/>
        <w:rPr>
          <w:rFonts w:ascii="Sylfaen" w:hAnsi="Sylfaen" w:cs="Sylfaen"/>
          <w:color w:val="000000"/>
        </w:rPr>
      </w:pPr>
      <w:proofErr w:type="gramStart"/>
      <w:r w:rsidRPr="000D6202">
        <w:rPr>
          <w:rFonts w:ascii="Sylfaen" w:hAnsi="Sylfaen" w:cs="Sylfaen"/>
          <w:color w:val="000000"/>
        </w:rPr>
        <w:t>ჩქაროსნული</w:t>
      </w:r>
      <w:proofErr w:type="gramEnd"/>
      <w:r w:rsidRPr="000D6202">
        <w:rPr>
          <w:rFonts w:ascii="Sylfaen" w:hAnsi="Sylfaen" w:cs="Sylfaen"/>
          <w:color w:val="000000"/>
        </w:rPr>
        <w:t xml:space="preserve"> ავტომაგისტრალების მშენებლობა - 390.5 მლნ ლარი. </w:t>
      </w:r>
    </w:p>
    <w:p w14:paraId="004565FF" w14:textId="146C4CA6" w:rsidR="007519FA" w:rsidRPr="007C39D1" w:rsidRDefault="007519FA" w:rsidP="007D00DF">
      <w:pPr>
        <w:pStyle w:val="ListParagraph"/>
        <w:numPr>
          <w:ilvl w:val="0"/>
          <w:numId w:val="17"/>
        </w:numPr>
        <w:spacing w:after="0" w:line="240" w:lineRule="auto"/>
        <w:ind w:left="360"/>
        <w:jc w:val="both"/>
        <w:rPr>
          <w:rFonts w:ascii="Sylfaen" w:hAnsi="Sylfaen"/>
          <w:color w:val="000000" w:themeColor="text1"/>
          <w:lang w:val="ka-GE"/>
        </w:rPr>
      </w:pPr>
      <w:r w:rsidRPr="007D00DF">
        <w:rPr>
          <w:rFonts w:ascii="Sylfaen" w:hAnsi="Sylfaen"/>
          <w:color w:val="000000" w:themeColor="text1"/>
          <w:lang w:val="ka-GE"/>
        </w:rPr>
        <w:t xml:space="preserve">სსიპ - საქართველოს მუნიციპალური განვითარების ფონდის მიერ მუნიციპალური </w:t>
      </w:r>
      <w:r w:rsidRPr="007C39D1">
        <w:rPr>
          <w:rFonts w:ascii="Sylfaen" w:hAnsi="Sylfaen"/>
          <w:color w:val="000000" w:themeColor="text1"/>
          <w:lang w:val="ka-GE"/>
        </w:rPr>
        <w:t xml:space="preserve">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w:t>
      </w:r>
      <w:r w:rsidR="00EA0745" w:rsidRPr="007C39D1">
        <w:rPr>
          <w:rFonts w:ascii="Sylfaen" w:hAnsi="Sylfaen"/>
          <w:color w:val="000000" w:themeColor="text1"/>
          <w:lang w:val="ka-GE"/>
        </w:rPr>
        <w:t xml:space="preserve">190.0 </w:t>
      </w:r>
      <w:r w:rsidRPr="007C39D1">
        <w:rPr>
          <w:rFonts w:ascii="Sylfaen" w:hAnsi="Sylfaen"/>
          <w:color w:val="000000" w:themeColor="text1"/>
          <w:lang w:val="ka-GE"/>
        </w:rPr>
        <w:t>მლნ ლარ</w:t>
      </w:r>
      <w:r w:rsidR="00EA0745" w:rsidRPr="007C39D1">
        <w:rPr>
          <w:rFonts w:ascii="Sylfaen" w:hAnsi="Sylfaen"/>
          <w:color w:val="000000" w:themeColor="text1"/>
          <w:lang w:val="ka-GE"/>
        </w:rPr>
        <w:t>ამდე</w:t>
      </w:r>
      <w:r w:rsidRPr="007C39D1">
        <w:rPr>
          <w:rFonts w:ascii="Sylfaen" w:hAnsi="Sylfaen"/>
          <w:color w:val="000000" w:themeColor="text1"/>
          <w:lang w:val="ka-GE"/>
        </w:rPr>
        <w:t xml:space="preserve">, მათ შორის ისეთი მნიშნელოვანი პროგრამები, როგორიცაა: </w:t>
      </w:r>
    </w:p>
    <w:p w14:paraId="7FE55846" w14:textId="27637E0F" w:rsidR="00EA0745" w:rsidRPr="007C39D1" w:rsidRDefault="00EA0745" w:rsidP="007519FA">
      <w:pPr>
        <w:pStyle w:val="ListParagraph"/>
        <w:numPr>
          <w:ilvl w:val="0"/>
          <w:numId w:val="14"/>
        </w:numPr>
        <w:spacing w:line="240" w:lineRule="auto"/>
        <w:ind w:left="900"/>
        <w:jc w:val="both"/>
        <w:rPr>
          <w:rFonts w:ascii="Sylfaen" w:hAnsi="Sylfaen" w:cs="Sylfaen"/>
          <w:color w:val="000000"/>
        </w:rPr>
      </w:pPr>
      <w:r w:rsidRPr="007C39D1">
        <w:rPr>
          <w:rFonts w:ascii="Sylfaen" w:hAnsi="Sylfaen" w:cs="Sylfaen"/>
          <w:color w:val="000000"/>
        </w:rPr>
        <w:t xml:space="preserve">ურბანული ტრანსპორტის განვითარების პროგრამა - </w:t>
      </w:r>
      <w:r w:rsidRPr="007C39D1">
        <w:rPr>
          <w:rFonts w:ascii="Sylfaen" w:hAnsi="Sylfaen" w:cs="Sylfaen"/>
          <w:color w:val="000000"/>
          <w:lang w:val="ka-GE"/>
        </w:rPr>
        <w:t>32.4</w:t>
      </w:r>
      <w:r w:rsidRPr="007C39D1">
        <w:rPr>
          <w:rFonts w:ascii="Sylfaen" w:hAnsi="Sylfaen" w:cs="Sylfaen"/>
          <w:color w:val="000000"/>
        </w:rPr>
        <w:t xml:space="preserve"> მლნ ლარი;</w:t>
      </w:r>
    </w:p>
    <w:p w14:paraId="565CB019" w14:textId="55BBF99A" w:rsidR="007519FA" w:rsidRPr="007C39D1" w:rsidRDefault="00EA0745" w:rsidP="00EA0745">
      <w:pPr>
        <w:pStyle w:val="ListParagraph"/>
        <w:numPr>
          <w:ilvl w:val="0"/>
          <w:numId w:val="14"/>
        </w:numPr>
        <w:spacing w:line="240" w:lineRule="auto"/>
        <w:ind w:left="900"/>
        <w:jc w:val="both"/>
        <w:rPr>
          <w:rFonts w:ascii="Sylfaen" w:hAnsi="Sylfaen" w:cs="Sylfaen"/>
          <w:color w:val="000000"/>
        </w:rPr>
      </w:pPr>
      <w:r w:rsidRPr="007C39D1">
        <w:rPr>
          <w:rFonts w:ascii="Sylfaen" w:hAnsi="Sylfaen" w:cs="Sylfaen"/>
          <w:color w:val="000000"/>
        </w:rPr>
        <w:t xml:space="preserve"> </w:t>
      </w:r>
      <w:r w:rsidR="007519FA" w:rsidRPr="007C39D1">
        <w:rPr>
          <w:rFonts w:ascii="Sylfaen" w:hAnsi="Sylfaen" w:cs="Sylfaen"/>
          <w:color w:val="000000"/>
        </w:rPr>
        <w:t>საქართველოს ურბანული რეკონსტრუქციის და განვითარების პროექტი</w:t>
      </w:r>
      <w:r w:rsidRPr="007C39D1">
        <w:rPr>
          <w:rFonts w:ascii="Sylfaen" w:hAnsi="Sylfaen" w:cs="Sylfaen"/>
          <w:color w:val="000000"/>
          <w:lang w:val="ka-GE"/>
        </w:rPr>
        <w:t xml:space="preserve"> </w:t>
      </w:r>
      <w:r w:rsidR="007519FA" w:rsidRPr="007C39D1">
        <w:rPr>
          <w:rFonts w:ascii="Sylfaen" w:hAnsi="Sylfaen" w:cs="Sylfaen"/>
          <w:color w:val="000000"/>
        </w:rPr>
        <w:t xml:space="preserve"> - </w:t>
      </w:r>
      <w:r w:rsidR="007519FA" w:rsidRPr="007C39D1">
        <w:rPr>
          <w:rFonts w:ascii="Sylfaen" w:hAnsi="Sylfaen" w:cs="Sylfaen"/>
          <w:color w:val="000000"/>
          <w:lang w:val="ka-GE"/>
        </w:rPr>
        <w:t>14.0</w:t>
      </w:r>
      <w:r w:rsidR="007519FA" w:rsidRPr="007C39D1">
        <w:rPr>
          <w:rFonts w:ascii="Sylfaen" w:hAnsi="Sylfaen" w:cs="Sylfaen"/>
          <w:color w:val="000000"/>
        </w:rPr>
        <w:t xml:space="preserve"> მლნ ლარი;</w:t>
      </w:r>
    </w:p>
    <w:p w14:paraId="3CDC975F" w14:textId="77777777" w:rsidR="007519FA" w:rsidRPr="007C39D1" w:rsidRDefault="007519FA" w:rsidP="007519FA">
      <w:pPr>
        <w:pStyle w:val="ListParagraph"/>
        <w:numPr>
          <w:ilvl w:val="0"/>
          <w:numId w:val="14"/>
        </w:numPr>
        <w:spacing w:line="240" w:lineRule="auto"/>
        <w:ind w:left="900"/>
        <w:jc w:val="both"/>
        <w:rPr>
          <w:rFonts w:ascii="Sylfaen" w:hAnsi="Sylfaen" w:cs="Sylfaen"/>
          <w:color w:val="000000"/>
        </w:rPr>
      </w:pPr>
      <w:r w:rsidRPr="007C39D1">
        <w:rPr>
          <w:rFonts w:ascii="Sylfaen" w:hAnsi="Sylfaen" w:cs="Sylfaen"/>
          <w:color w:val="000000"/>
        </w:rPr>
        <w:t xml:space="preserve">რეგიონალური განვითარების პროექტი III (მცხეთა-მთიანეთი და სამცხე-ჯავახეთი) </w:t>
      </w:r>
      <w:r w:rsidRPr="007C39D1">
        <w:rPr>
          <w:rFonts w:ascii="Sylfaen" w:hAnsi="Sylfaen" w:cs="Sylfaen"/>
          <w:color w:val="000000"/>
          <w:lang w:val="ka-GE"/>
        </w:rPr>
        <w:t>– 13.7</w:t>
      </w:r>
      <w:r w:rsidRPr="007C39D1">
        <w:rPr>
          <w:rFonts w:ascii="Sylfaen" w:hAnsi="Sylfaen" w:cs="Sylfaen"/>
          <w:color w:val="000000"/>
        </w:rPr>
        <w:t xml:space="preserve"> მლნ ლარი;</w:t>
      </w:r>
    </w:p>
    <w:p w14:paraId="75A7DFF7" w14:textId="77777777" w:rsidR="007519FA" w:rsidRPr="000D6202" w:rsidRDefault="007519FA" w:rsidP="007519FA">
      <w:pPr>
        <w:pStyle w:val="ListParagraph"/>
        <w:numPr>
          <w:ilvl w:val="0"/>
          <w:numId w:val="14"/>
        </w:numPr>
        <w:spacing w:line="240" w:lineRule="auto"/>
        <w:ind w:left="900"/>
        <w:jc w:val="both"/>
        <w:rPr>
          <w:rFonts w:ascii="Sylfaen" w:hAnsi="Sylfaen" w:cs="Sylfaen"/>
          <w:color w:val="000000"/>
        </w:rPr>
      </w:pPr>
      <w:r w:rsidRPr="000D6202">
        <w:rPr>
          <w:rFonts w:ascii="Sylfaen" w:hAnsi="Sylfaen" w:cs="Sylfaen"/>
          <w:color w:val="000000"/>
        </w:rPr>
        <w:t xml:space="preserve">რეგიონალური და მუნიციპალური ინფრასტრუქტურის განვითარების პროექტი II – </w:t>
      </w:r>
      <w:r w:rsidRPr="000D6202">
        <w:rPr>
          <w:rFonts w:ascii="Sylfaen" w:hAnsi="Sylfaen" w:cs="Sylfaen"/>
          <w:color w:val="000000"/>
          <w:lang w:val="ka-GE"/>
        </w:rPr>
        <w:t>4.7</w:t>
      </w:r>
      <w:r w:rsidRPr="000D6202">
        <w:rPr>
          <w:rFonts w:ascii="Sylfaen" w:hAnsi="Sylfaen" w:cs="Sylfaen"/>
          <w:color w:val="000000"/>
        </w:rPr>
        <w:t xml:space="preserve"> მლნ ლარი;</w:t>
      </w:r>
    </w:p>
    <w:p w14:paraId="4447F95F" w14:textId="77777777" w:rsidR="007519FA" w:rsidRPr="000D6202" w:rsidRDefault="007519FA" w:rsidP="007519FA">
      <w:pPr>
        <w:pStyle w:val="ListParagraph"/>
        <w:numPr>
          <w:ilvl w:val="0"/>
          <w:numId w:val="14"/>
        </w:numPr>
        <w:spacing w:line="240" w:lineRule="auto"/>
        <w:ind w:left="900"/>
        <w:jc w:val="both"/>
        <w:rPr>
          <w:rFonts w:ascii="Sylfaen" w:hAnsi="Sylfaen" w:cs="Sylfaen"/>
          <w:color w:val="000000"/>
        </w:rPr>
      </w:pPr>
      <w:r w:rsidRPr="000D6202">
        <w:rPr>
          <w:rFonts w:ascii="Sylfaen" w:hAnsi="Sylfaen" w:cs="Sylfaen"/>
          <w:color w:val="000000"/>
        </w:rPr>
        <w:t>განახლებული რეგიონების პროგრამა</w:t>
      </w:r>
      <w:r w:rsidRPr="000D6202">
        <w:rPr>
          <w:rFonts w:ascii="Sylfaen" w:hAnsi="Sylfaen" w:cs="Sylfaen"/>
          <w:color w:val="000000"/>
          <w:lang w:val="ka-GE"/>
        </w:rPr>
        <w:t xml:space="preserve"> - 4.4 მლნ ლარი;</w:t>
      </w:r>
    </w:p>
    <w:p w14:paraId="1836880F" w14:textId="77777777" w:rsidR="007519FA" w:rsidRPr="000D6202" w:rsidRDefault="007519FA" w:rsidP="007519FA">
      <w:pPr>
        <w:pStyle w:val="ListParagraph"/>
        <w:numPr>
          <w:ilvl w:val="0"/>
          <w:numId w:val="14"/>
        </w:numPr>
        <w:spacing w:line="240" w:lineRule="auto"/>
        <w:ind w:left="900"/>
        <w:jc w:val="both"/>
        <w:rPr>
          <w:rFonts w:ascii="Sylfaen" w:hAnsi="Sylfaen" w:cs="Sylfaen"/>
          <w:color w:val="000000"/>
        </w:rPr>
      </w:pPr>
      <w:proofErr w:type="gramStart"/>
      <w:r w:rsidRPr="000D6202">
        <w:rPr>
          <w:rFonts w:ascii="Sylfaen" w:hAnsi="Sylfaen" w:cs="Sylfaen"/>
          <w:color w:val="000000"/>
        </w:rPr>
        <w:t>იძულებით</w:t>
      </w:r>
      <w:proofErr w:type="gramEnd"/>
      <w:r w:rsidRPr="000D6202">
        <w:rPr>
          <w:rFonts w:ascii="Sylfaen" w:hAnsi="Sylfaen" w:cs="Sylfaen"/>
          <w:color w:val="000000"/>
        </w:rPr>
        <w:t xml:space="preserve"> გადაადგილებულ პირთათვის სოციალური და საცხოვრებელი პირობების გაუმჯობესება - 12.4 მლნ ლარი.</w:t>
      </w:r>
    </w:p>
    <w:p w14:paraId="7F0E530E" w14:textId="77777777" w:rsidR="007519FA" w:rsidRPr="000D6202" w:rsidRDefault="007519FA" w:rsidP="007519FA">
      <w:pPr>
        <w:pStyle w:val="ListParagraph"/>
        <w:numPr>
          <w:ilvl w:val="0"/>
          <w:numId w:val="14"/>
        </w:numPr>
        <w:spacing w:after="0" w:line="240" w:lineRule="auto"/>
        <w:ind w:left="900"/>
        <w:jc w:val="both"/>
        <w:rPr>
          <w:rFonts w:ascii="Sylfaen" w:hAnsi="Sylfaen" w:cs="Sylfaen"/>
          <w:color w:val="000000"/>
        </w:rPr>
      </w:pPr>
      <w:r w:rsidRPr="000D6202">
        <w:rPr>
          <w:rFonts w:ascii="Sylfaen" w:hAnsi="Sylfaen" w:cs="Sylfaen"/>
          <w:color w:val="000000"/>
        </w:rPr>
        <w:t xml:space="preserve">საჯარო სკოლების მშენებლობა-რეაბილიტაცია - </w:t>
      </w:r>
      <w:r w:rsidRPr="000D6202">
        <w:rPr>
          <w:rFonts w:ascii="Sylfaen" w:hAnsi="Sylfaen" w:cs="Sylfaen"/>
          <w:color w:val="000000"/>
          <w:lang w:val="ka-GE"/>
        </w:rPr>
        <w:t>71.5</w:t>
      </w:r>
      <w:r w:rsidRPr="000D6202">
        <w:rPr>
          <w:rFonts w:ascii="Sylfaen" w:hAnsi="Sylfaen" w:cs="Sylfaen"/>
          <w:color w:val="000000"/>
        </w:rPr>
        <w:t xml:space="preserve"> მლნ ლარი;</w:t>
      </w:r>
    </w:p>
    <w:p w14:paraId="63953559" w14:textId="77777777" w:rsidR="007519FA" w:rsidRPr="007D00DF" w:rsidRDefault="007519FA" w:rsidP="007D00DF">
      <w:pPr>
        <w:pStyle w:val="ListParagraph"/>
        <w:numPr>
          <w:ilvl w:val="0"/>
          <w:numId w:val="17"/>
        </w:numPr>
        <w:spacing w:after="0" w:line="240" w:lineRule="auto"/>
        <w:ind w:left="360"/>
        <w:jc w:val="both"/>
        <w:rPr>
          <w:rFonts w:ascii="Sylfaen" w:hAnsi="Sylfaen"/>
          <w:color w:val="000000" w:themeColor="text1"/>
          <w:lang w:val="ka-GE"/>
        </w:rPr>
      </w:pPr>
      <w:r w:rsidRPr="007D00DF">
        <w:rPr>
          <w:rFonts w:ascii="Sylfaen" w:hAnsi="Sylfaen"/>
          <w:color w:val="000000" w:themeColor="text1"/>
          <w:lang w:val="ka-GE"/>
        </w:rPr>
        <w:t>წყალმომარაგების ინფრასტრუქტურის აღდგენა-რეაბილიტაციის პროექტების ფარგლებში:</w:t>
      </w:r>
    </w:p>
    <w:p w14:paraId="6E2C7B82" w14:textId="77777777" w:rsidR="007519FA" w:rsidRPr="000D6202" w:rsidRDefault="007519FA" w:rsidP="007519FA">
      <w:pPr>
        <w:pStyle w:val="ListParagraph"/>
        <w:numPr>
          <w:ilvl w:val="0"/>
          <w:numId w:val="14"/>
        </w:numPr>
        <w:spacing w:line="240" w:lineRule="auto"/>
        <w:ind w:left="900"/>
        <w:jc w:val="both"/>
        <w:rPr>
          <w:rFonts w:ascii="Sylfaen" w:hAnsi="Sylfaen" w:cs="Sylfaen"/>
          <w:color w:val="000000"/>
        </w:rPr>
      </w:pPr>
      <w:r w:rsidRPr="000D6202">
        <w:rPr>
          <w:rFonts w:ascii="Sylfaen" w:hAnsi="Sylfaen" w:cs="Sylfaen"/>
          <w:color w:val="000000"/>
        </w:rPr>
        <w:t>ფოთის მუნიციპალიტეტში მიმდინარეობდა წყალარინების გამწმენდი ნაგებობის სამშენებლო სამუშაოები;</w:t>
      </w:r>
    </w:p>
    <w:p w14:paraId="3B8B24CF" w14:textId="77777777" w:rsidR="007519FA" w:rsidRPr="000D6202" w:rsidRDefault="007519FA" w:rsidP="007519FA">
      <w:pPr>
        <w:pStyle w:val="ListParagraph"/>
        <w:numPr>
          <w:ilvl w:val="0"/>
          <w:numId w:val="14"/>
        </w:numPr>
        <w:spacing w:line="240" w:lineRule="auto"/>
        <w:ind w:left="900"/>
        <w:jc w:val="both"/>
        <w:rPr>
          <w:rFonts w:ascii="Sylfaen" w:hAnsi="Sylfaen" w:cs="Sylfaen"/>
          <w:color w:val="000000"/>
        </w:rPr>
      </w:pPr>
      <w:r w:rsidRPr="000D6202">
        <w:rPr>
          <w:rFonts w:ascii="Sylfaen" w:hAnsi="Sylfaen" w:cs="Sylfaen"/>
          <w:color w:val="000000"/>
        </w:rPr>
        <w:t>მიმდინარეობდა სიღნაღის მუნიციპალიტეტის სოფლების: ანაგის, ვაქირის, ბოდბისხევის, ჯუგაანის, ტიბაანის, ქვემო მაღაროს, ქვემო ბოდბის და საქობოს წყალმომარაგების სისტემების სარეაბილიტაციო-სამშენებლო სამუშაოები (Design Build);</w:t>
      </w:r>
    </w:p>
    <w:p w14:paraId="640FF955" w14:textId="77777777" w:rsidR="007519FA" w:rsidRPr="000D6202" w:rsidRDefault="007519FA" w:rsidP="007519FA">
      <w:pPr>
        <w:pStyle w:val="ListParagraph"/>
        <w:numPr>
          <w:ilvl w:val="0"/>
          <w:numId w:val="14"/>
        </w:numPr>
        <w:spacing w:after="0" w:line="240" w:lineRule="auto"/>
        <w:ind w:left="900"/>
        <w:jc w:val="both"/>
        <w:rPr>
          <w:rFonts w:ascii="Sylfaen" w:hAnsi="Sylfaen" w:cs="Sylfaen"/>
          <w:color w:val="000000"/>
        </w:rPr>
      </w:pPr>
      <w:r w:rsidRPr="000D6202">
        <w:rPr>
          <w:rFonts w:ascii="Sylfaen" w:hAnsi="Sylfaen" w:cs="Sylfaen"/>
          <w:color w:val="000000"/>
        </w:rPr>
        <w:t>დუშეთის მუნიციპალიტეტში, მიმდინარეობდა დაბა ფასანაურის წყალმომარაგების სისტემის სარეაბილიტაციო-სამშენებლო სამუშაოები;</w:t>
      </w:r>
    </w:p>
    <w:p w14:paraId="53DD0D71" w14:textId="77777777" w:rsidR="007519FA" w:rsidRPr="000D6202" w:rsidRDefault="007519FA" w:rsidP="007519FA">
      <w:pPr>
        <w:spacing w:after="0" w:line="240" w:lineRule="auto"/>
        <w:ind w:left="360"/>
        <w:jc w:val="both"/>
        <w:rPr>
          <w:rFonts w:ascii="Sylfaen" w:eastAsia="Times New Roman" w:hAnsi="Sylfaen" w:cs="Sylfaen"/>
        </w:rPr>
      </w:pPr>
      <w:r w:rsidRPr="000D6202">
        <w:rPr>
          <w:rFonts w:ascii="Sylfaen" w:eastAsia="Times New Roman" w:hAnsi="Sylfaen" w:cs="Sylfaen"/>
          <w:lang w:val="ka-GE"/>
        </w:rPr>
        <w:t>წყალმომარაგების ღონისძიებების დასაფინანსებლად საანგარიშო პერიოდში მიმართული იქნა 111.2 მლნ ლარი</w:t>
      </w:r>
      <w:r w:rsidRPr="000D6202">
        <w:rPr>
          <w:rFonts w:ascii="Sylfaen" w:eastAsia="Times New Roman" w:hAnsi="Sylfaen" w:cs="Sylfaen"/>
        </w:rPr>
        <w:t>;</w:t>
      </w:r>
    </w:p>
    <w:p w14:paraId="63732CA8" w14:textId="77777777" w:rsidR="00F37E62" w:rsidRPr="007D00DF" w:rsidRDefault="00F37E62" w:rsidP="00F37E62">
      <w:pPr>
        <w:pStyle w:val="ListParagraph"/>
        <w:numPr>
          <w:ilvl w:val="0"/>
          <w:numId w:val="17"/>
        </w:numPr>
        <w:spacing w:after="0" w:line="240" w:lineRule="auto"/>
        <w:ind w:left="360"/>
        <w:jc w:val="both"/>
        <w:rPr>
          <w:rFonts w:ascii="Sylfaen" w:hAnsi="Sylfaen"/>
          <w:color w:val="000000" w:themeColor="text1"/>
          <w:lang w:val="ka-GE"/>
        </w:rPr>
      </w:pPr>
      <w:r w:rsidRPr="007D00DF">
        <w:rPr>
          <w:rFonts w:ascii="Sylfaen" w:hAnsi="Sylfaen"/>
          <w:color w:val="000000" w:themeColor="text1"/>
          <w:lang w:val="ka-GE"/>
        </w:rPr>
        <w:t xml:space="preserve">,,საქართველოს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2021 წლის 15 მარტს განხორციელდა საქართველოს მთავრობის მიერ 2020 წლის 15 მარტს გამოშვებული 200,846.0 ათასი ლარის ობლიგაციების განახლება 160,846.0 ათასი ლარის ოდენობით, წლიური 8.109% </w:t>
      </w:r>
      <w:r w:rsidRPr="007D00DF">
        <w:rPr>
          <w:rFonts w:ascii="Sylfaen" w:hAnsi="Sylfaen"/>
          <w:color w:val="000000" w:themeColor="text1"/>
          <w:lang w:val="ka-GE"/>
        </w:rPr>
        <w:lastRenderedPageBreak/>
        <w:t>საპროცენტო განაკვეთით და 40,000.0 ათასი ლარის გადაფორმება სახელმწიფო ობლიგაციებად ღია ბაზრის ოპერაციებისათვის, საიდანაც:</w:t>
      </w:r>
    </w:p>
    <w:p w14:paraId="5485069E" w14:textId="77777777" w:rsidR="00F37E62" w:rsidRPr="00691EB6" w:rsidRDefault="00F37E62" w:rsidP="00F37E62">
      <w:pPr>
        <w:pStyle w:val="ListParagraph"/>
        <w:numPr>
          <w:ilvl w:val="0"/>
          <w:numId w:val="21"/>
        </w:numPr>
        <w:spacing w:after="0" w:line="240" w:lineRule="auto"/>
        <w:jc w:val="both"/>
        <w:rPr>
          <w:rFonts w:ascii="Sylfaen" w:hAnsi="Sylfaen" w:cs="Sylfaen"/>
          <w:lang w:val="ka-GE"/>
        </w:rPr>
      </w:pPr>
      <w:r w:rsidRPr="00691EB6">
        <w:rPr>
          <w:rFonts w:ascii="Sylfaen" w:hAnsi="Sylfaen" w:cs="Sylfaen"/>
          <w:lang w:val="ka-GE"/>
        </w:rPr>
        <w:t>10,000.0 ათასი ლარი გადაფორმდა წლიური განაკვეთით</w:t>
      </w:r>
      <w:r>
        <w:rPr>
          <w:rFonts w:ascii="Sylfaen" w:hAnsi="Sylfaen" w:cs="Sylfaen"/>
          <w:lang w:val="ka-GE"/>
        </w:rPr>
        <w:t xml:space="preserve"> 8</w:t>
      </w:r>
      <w:r w:rsidRPr="00691EB6">
        <w:rPr>
          <w:rFonts w:ascii="Sylfaen" w:hAnsi="Sylfaen" w:cs="Sylfaen"/>
          <w:lang w:val="ka-GE"/>
        </w:rPr>
        <w:t>.</w:t>
      </w:r>
      <w:r>
        <w:rPr>
          <w:rFonts w:ascii="Sylfaen" w:hAnsi="Sylfaen" w:cs="Sylfaen"/>
          <w:lang w:val="ka-GE"/>
        </w:rPr>
        <w:t>250</w:t>
      </w:r>
      <w:r w:rsidRPr="00691EB6">
        <w:rPr>
          <w:rFonts w:ascii="Sylfaen" w:hAnsi="Sylfaen" w:cs="Sylfaen"/>
          <w:lang w:val="ka-GE"/>
        </w:rPr>
        <w:t>%;</w:t>
      </w:r>
    </w:p>
    <w:p w14:paraId="0E5BC739" w14:textId="77777777" w:rsidR="00F37E62" w:rsidRPr="00691EB6" w:rsidRDefault="00F37E62" w:rsidP="00F37E62">
      <w:pPr>
        <w:pStyle w:val="ListParagraph"/>
        <w:numPr>
          <w:ilvl w:val="0"/>
          <w:numId w:val="21"/>
        </w:numPr>
        <w:spacing w:after="0" w:line="240" w:lineRule="auto"/>
        <w:jc w:val="both"/>
        <w:rPr>
          <w:rFonts w:ascii="Sylfaen" w:hAnsi="Sylfaen" w:cs="Sylfaen"/>
          <w:lang w:val="ka-GE"/>
        </w:rPr>
      </w:pPr>
      <w:r w:rsidRPr="00691EB6">
        <w:rPr>
          <w:rFonts w:ascii="Sylfaen" w:hAnsi="Sylfaen" w:cs="Sylfaen"/>
          <w:lang w:val="ka-GE"/>
        </w:rPr>
        <w:t xml:space="preserve">8,000.0 ათასი ლარი წლიური განაკვეთით </w:t>
      </w:r>
      <w:r>
        <w:rPr>
          <w:rFonts w:ascii="Sylfaen" w:hAnsi="Sylfaen" w:cs="Sylfaen"/>
          <w:lang w:val="ka-GE"/>
        </w:rPr>
        <w:t>8</w:t>
      </w:r>
      <w:r w:rsidRPr="00691EB6">
        <w:rPr>
          <w:rFonts w:ascii="Sylfaen" w:hAnsi="Sylfaen" w:cs="Sylfaen"/>
          <w:lang w:val="ka-GE"/>
        </w:rPr>
        <w:t>.</w:t>
      </w:r>
      <w:r>
        <w:rPr>
          <w:rFonts w:ascii="Sylfaen" w:hAnsi="Sylfaen" w:cs="Sylfaen"/>
          <w:lang w:val="ka-GE"/>
        </w:rPr>
        <w:t>250</w:t>
      </w:r>
      <w:r w:rsidRPr="00691EB6">
        <w:rPr>
          <w:rFonts w:ascii="Sylfaen" w:hAnsi="Sylfaen" w:cs="Sylfaen"/>
          <w:lang w:val="ka-GE"/>
        </w:rPr>
        <w:t>%;</w:t>
      </w:r>
    </w:p>
    <w:p w14:paraId="71F697CB" w14:textId="77777777" w:rsidR="00F37E62" w:rsidRPr="00691EB6" w:rsidRDefault="00F37E62" w:rsidP="00F37E62">
      <w:pPr>
        <w:pStyle w:val="ListParagraph"/>
        <w:numPr>
          <w:ilvl w:val="0"/>
          <w:numId w:val="21"/>
        </w:numPr>
        <w:spacing w:after="0" w:line="240" w:lineRule="auto"/>
        <w:jc w:val="both"/>
        <w:rPr>
          <w:rFonts w:ascii="Sylfaen" w:hAnsi="Sylfaen" w:cs="Sylfaen"/>
          <w:lang w:val="ka-GE"/>
        </w:rPr>
      </w:pPr>
      <w:r w:rsidRPr="00691EB6">
        <w:rPr>
          <w:rFonts w:ascii="Sylfaen" w:hAnsi="Sylfaen" w:cs="Sylfaen"/>
          <w:lang w:val="ka-GE"/>
        </w:rPr>
        <w:t>12,000.0 ათასი ლარი წლიური განაკვეთით</w:t>
      </w:r>
      <w:r>
        <w:rPr>
          <w:rFonts w:ascii="Sylfaen" w:hAnsi="Sylfaen" w:cs="Sylfaen"/>
          <w:lang w:val="ka-GE"/>
        </w:rPr>
        <w:t xml:space="preserve"> 8</w:t>
      </w:r>
      <w:r w:rsidRPr="00691EB6">
        <w:rPr>
          <w:rFonts w:ascii="Sylfaen" w:hAnsi="Sylfaen" w:cs="Sylfaen"/>
          <w:lang w:val="ka-GE"/>
        </w:rPr>
        <w:t>.</w:t>
      </w:r>
      <w:r>
        <w:rPr>
          <w:rFonts w:ascii="Sylfaen" w:hAnsi="Sylfaen" w:cs="Sylfaen"/>
          <w:lang w:val="ka-GE"/>
        </w:rPr>
        <w:t>250</w:t>
      </w:r>
      <w:r w:rsidRPr="00691EB6">
        <w:rPr>
          <w:rFonts w:ascii="Sylfaen" w:hAnsi="Sylfaen" w:cs="Sylfaen"/>
          <w:lang w:val="ka-GE"/>
        </w:rPr>
        <w:t>%;</w:t>
      </w:r>
    </w:p>
    <w:p w14:paraId="1C2A2888" w14:textId="77777777" w:rsidR="00F37E62" w:rsidRPr="00691EB6" w:rsidRDefault="00F37E62" w:rsidP="00F37E62">
      <w:pPr>
        <w:pStyle w:val="ListParagraph"/>
        <w:numPr>
          <w:ilvl w:val="0"/>
          <w:numId w:val="21"/>
        </w:numPr>
        <w:spacing w:after="0" w:line="240" w:lineRule="auto"/>
        <w:jc w:val="both"/>
        <w:rPr>
          <w:rFonts w:ascii="Sylfaen" w:hAnsi="Sylfaen" w:cs="Sylfaen"/>
          <w:lang w:val="ka-GE"/>
        </w:rPr>
      </w:pPr>
      <w:r w:rsidRPr="00691EB6">
        <w:rPr>
          <w:rFonts w:ascii="Sylfaen" w:hAnsi="Sylfaen" w:cs="Sylfaen"/>
          <w:lang w:val="ka-GE"/>
        </w:rPr>
        <w:t xml:space="preserve">10,000.0 ათასი ლარი წლიური განაკვეთით </w:t>
      </w:r>
      <w:r>
        <w:rPr>
          <w:rFonts w:ascii="Sylfaen" w:hAnsi="Sylfaen" w:cs="Sylfaen"/>
          <w:lang w:val="ka-GE"/>
        </w:rPr>
        <w:t>8</w:t>
      </w:r>
      <w:r w:rsidRPr="00691EB6">
        <w:rPr>
          <w:rFonts w:ascii="Sylfaen" w:hAnsi="Sylfaen" w:cs="Sylfaen"/>
          <w:lang w:val="ka-GE"/>
        </w:rPr>
        <w:t>.</w:t>
      </w:r>
      <w:r>
        <w:rPr>
          <w:rFonts w:ascii="Sylfaen" w:hAnsi="Sylfaen" w:cs="Sylfaen"/>
          <w:lang w:val="ka-GE"/>
        </w:rPr>
        <w:t>2</w:t>
      </w:r>
      <w:r w:rsidRPr="00691EB6">
        <w:rPr>
          <w:rFonts w:ascii="Sylfaen" w:hAnsi="Sylfaen" w:cs="Sylfaen"/>
          <w:lang w:val="ka-GE"/>
        </w:rPr>
        <w:t>5</w:t>
      </w:r>
      <w:r>
        <w:rPr>
          <w:rFonts w:ascii="Sylfaen" w:hAnsi="Sylfaen" w:cs="Sylfaen"/>
          <w:lang w:val="ka-GE"/>
        </w:rPr>
        <w:t>0</w:t>
      </w:r>
      <w:r w:rsidRPr="00691EB6">
        <w:rPr>
          <w:rFonts w:ascii="Sylfaen" w:hAnsi="Sylfaen" w:cs="Sylfaen"/>
          <w:lang w:val="ka-GE"/>
        </w:rPr>
        <w:t xml:space="preserve">%. </w:t>
      </w:r>
    </w:p>
    <w:p w14:paraId="18619E88" w14:textId="77777777" w:rsidR="00F37E62" w:rsidRPr="00F37E62" w:rsidRDefault="00F37E62" w:rsidP="00F37E62">
      <w:pPr>
        <w:pStyle w:val="ListParagraph"/>
        <w:spacing w:after="0" w:line="240" w:lineRule="auto"/>
        <w:ind w:left="360"/>
        <w:jc w:val="both"/>
        <w:rPr>
          <w:rFonts w:ascii="Sylfaen" w:hAnsi="Sylfaen"/>
          <w:color w:val="000000"/>
          <w:lang w:val="ka-GE"/>
        </w:rPr>
      </w:pPr>
      <w:r w:rsidRPr="00F37E62">
        <w:rPr>
          <w:rFonts w:ascii="Sylfaen" w:hAnsi="Sylfaen"/>
          <w:color w:val="000000"/>
          <w:lang w:val="ka-GE"/>
        </w:rPr>
        <w:t>ასევე, ზემოაღნიშნული შეთანხმების შესაბამისად, 2021 წლის 15 მარტს განხორციელდა 2016 წლის 15 მარტს გამოშვებული „ობლიგაციები ღია ბაზრისთვის“ დაფარვა 10,000.0 ათასი ლარის ოდენობით; 2021 წლის 15 ივნისს განხორციელდა 2017 წლის 15 მარტს გამოშვებული „ობლიგაციები ღია ბაზრისთვის“ დაფარვა 12,000.0 ათასი ლარის ოდენობით.</w:t>
      </w:r>
    </w:p>
    <w:p w14:paraId="69A31CD3" w14:textId="77777777" w:rsidR="0037502F" w:rsidRPr="0037502F" w:rsidRDefault="0037502F" w:rsidP="0037502F">
      <w:pPr>
        <w:pStyle w:val="ListParagraph"/>
        <w:numPr>
          <w:ilvl w:val="0"/>
          <w:numId w:val="17"/>
        </w:numPr>
        <w:spacing w:after="0" w:line="240" w:lineRule="auto"/>
        <w:ind w:left="360"/>
        <w:jc w:val="both"/>
        <w:rPr>
          <w:rFonts w:ascii="Sylfaen" w:hAnsi="Sylfaen"/>
          <w:color w:val="000000"/>
          <w:lang w:val="ka-GE"/>
        </w:rPr>
      </w:pPr>
      <w:r w:rsidRPr="0037502F">
        <w:rPr>
          <w:rFonts w:ascii="Sylfaen" w:hAnsi="Sylfaen"/>
          <w:color w:val="000000"/>
          <w:lang w:val="ka-GE"/>
        </w:rPr>
        <w:t>საქართველომ ლონდონის საფონდო ბირჟაზე წარმატებით გამოუშვა 500 მილიონი აშშ დოლარის ოდენობის 5 წლიანი ვადიანობის მქონე ევრობონდები, საერთაშორისო ინვესტორების მხრიდან უპრეცედენტოდ მაღალი აქტიურობის შედეგად კუპონის საპროცენტო განაკვეთი განისაზღვრა 2,75%-ით, რაც თითქმის 2.5 ჯერ ნაკლებია 2011 წელს გამოშვებული ევრობონდების საპროცენტო განაკვეთზე;</w:t>
      </w:r>
    </w:p>
    <w:p w14:paraId="1F3624DF" w14:textId="77777777" w:rsidR="00FD4C6B" w:rsidRPr="00F37E62" w:rsidRDefault="00FD4C6B" w:rsidP="00D3236C">
      <w:pPr>
        <w:pStyle w:val="ListParagraph"/>
        <w:numPr>
          <w:ilvl w:val="0"/>
          <w:numId w:val="17"/>
        </w:numPr>
        <w:spacing w:after="0" w:line="240" w:lineRule="auto"/>
        <w:ind w:left="360"/>
        <w:jc w:val="both"/>
        <w:rPr>
          <w:rFonts w:ascii="Sylfaen" w:hAnsi="Sylfaen"/>
          <w:color w:val="000000"/>
          <w:lang w:val="ka-GE"/>
        </w:rPr>
      </w:pPr>
      <w:r w:rsidRPr="00F37E62">
        <w:rPr>
          <w:rFonts w:ascii="Sylfaen" w:hAnsi="Sylfaen"/>
          <w:color w:val="000000"/>
          <w:lang w:val="ka-GE"/>
        </w:rPr>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14:paraId="7B31334F" w14:textId="77777777" w:rsidR="00FD4C6B" w:rsidRPr="0046380D" w:rsidRDefault="00FD4C6B" w:rsidP="00D3236C">
      <w:pPr>
        <w:pStyle w:val="ListParagraph"/>
        <w:numPr>
          <w:ilvl w:val="0"/>
          <w:numId w:val="17"/>
        </w:numPr>
        <w:spacing w:after="0" w:line="240" w:lineRule="auto"/>
        <w:ind w:left="360"/>
        <w:jc w:val="both"/>
        <w:rPr>
          <w:rFonts w:ascii="Sylfaen" w:hAnsi="Sylfaen"/>
          <w:color w:val="000000"/>
          <w:lang w:val="ka-GE"/>
        </w:rPr>
      </w:pPr>
      <w:r w:rsidRPr="0046380D">
        <w:rPr>
          <w:rFonts w:ascii="Sylfaen" w:hAnsi="Sylfaen"/>
          <w:color w:val="000000"/>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12 კვალიფიციური პოლიტიკური პარტია;</w:t>
      </w:r>
    </w:p>
    <w:p w14:paraId="1D8E1006" w14:textId="77777777" w:rsidR="00934DEE" w:rsidRPr="007519FA" w:rsidRDefault="00934DEE" w:rsidP="00934DEE">
      <w:pPr>
        <w:pStyle w:val="ListParagraph"/>
        <w:numPr>
          <w:ilvl w:val="0"/>
          <w:numId w:val="17"/>
        </w:numPr>
        <w:spacing w:after="0" w:line="240" w:lineRule="auto"/>
        <w:ind w:left="360"/>
        <w:jc w:val="both"/>
        <w:rPr>
          <w:rFonts w:ascii="Sylfaen" w:hAnsi="Sylfaen"/>
          <w:color w:val="000000" w:themeColor="text1"/>
          <w:lang w:val="ka-GE"/>
        </w:rPr>
      </w:pPr>
      <w:r w:rsidRPr="007519FA">
        <w:rPr>
          <w:rFonts w:ascii="Sylfaen" w:hAnsi="Sylfaen"/>
          <w:color w:val="000000" w:themeColor="text1"/>
          <w:lang w:val="ka-GE"/>
        </w:rPr>
        <w:t xml:space="preserve">საქართველოს სახელმწიფო ჯილდოებზე დაწესებული ერთდროული ფულადი პრემიები გაიცა </w:t>
      </w:r>
      <w:r w:rsidRPr="007519FA">
        <w:rPr>
          <w:rFonts w:ascii="Sylfaen" w:hAnsi="Sylfaen" w:cs="Sylfaen"/>
          <w:color w:val="000000" w:themeColor="text1"/>
        </w:rPr>
        <w:t>29</w:t>
      </w:r>
      <w:r w:rsidRPr="007519FA">
        <w:rPr>
          <w:rFonts w:ascii="Sylfaen" w:hAnsi="Sylfaen" w:cs="Sylfaen"/>
          <w:color w:val="000000" w:themeColor="text1"/>
          <w:lang w:val="ka-GE"/>
        </w:rPr>
        <w:t xml:space="preserve"> </w:t>
      </w:r>
      <w:r w:rsidRPr="007519FA">
        <w:rPr>
          <w:rFonts w:ascii="Sylfaen" w:hAnsi="Sylfaen"/>
          <w:color w:val="000000" w:themeColor="text1"/>
          <w:lang w:val="ka-GE"/>
        </w:rPr>
        <w:t xml:space="preserve">დაჯილდოებულ პირზე. ამ მიზნით მიიმართა </w:t>
      </w:r>
      <w:r w:rsidRPr="007519FA">
        <w:rPr>
          <w:rFonts w:ascii="Sylfaen" w:hAnsi="Sylfaen" w:cs="Sylfaen"/>
          <w:color w:val="000000" w:themeColor="text1"/>
        </w:rPr>
        <w:t>74</w:t>
      </w:r>
      <w:r w:rsidRPr="007519FA">
        <w:rPr>
          <w:rFonts w:ascii="Sylfaen" w:hAnsi="Sylfaen" w:cs="Sylfaen"/>
          <w:color w:val="000000" w:themeColor="text1"/>
          <w:lang w:val="ka-GE"/>
        </w:rPr>
        <w:t>.</w:t>
      </w:r>
      <w:r w:rsidRPr="007519FA">
        <w:rPr>
          <w:rFonts w:ascii="Sylfaen" w:hAnsi="Sylfaen" w:cs="Sylfaen"/>
          <w:color w:val="000000" w:themeColor="text1"/>
        </w:rPr>
        <w:t>3</w:t>
      </w:r>
      <w:r w:rsidRPr="007519FA">
        <w:rPr>
          <w:rFonts w:ascii="Sylfaen" w:hAnsi="Sylfaen" w:cs="Sylfaen"/>
          <w:color w:val="000000" w:themeColor="text1"/>
          <w:lang w:val="ka-GE"/>
        </w:rPr>
        <w:t xml:space="preserve"> </w:t>
      </w:r>
      <w:r w:rsidRPr="007519FA">
        <w:rPr>
          <w:rFonts w:ascii="Sylfaen" w:hAnsi="Sylfaen"/>
          <w:color w:val="000000" w:themeColor="text1"/>
          <w:lang w:val="ka-GE"/>
        </w:rPr>
        <w:t>ათასი ლარი</w:t>
      </w:r>
      <w:r w:rsidRPr="007519FA">
        <w:rPr>
          <w:rFonts w:ascii="Sylfaen" w:hAnsi="Sylfaen"/>
          <w:color w:val="000000" w:themeColor="text1"/>
        </w:rPr>
        <w:t>;</w:t>
      </w:r>
    </w:p>
    <w:p w14:paraId="52E31CFA" w14:textId="13C35AB5" w:rsidR="0007049B" w:rsidRPr="007519FA" w:rsidRDefault="0007049B" w:rsidP="00D3236C">
      <w:pPr>
        <w:pStyle w:val="ListParagraph"/>
        <w:numPr>
          <w:ilvl w:val="0"/>
          <w:numId w:val="17"/>
        </w:numPr>
        <w:spacing w:after="0" w:line="240" w:lineRule="auto"/>
        <w:ind w:left="360"/>
        <w:jc w:val="both"/>
        <w:rPr>
          <w:rFonts w:ascii="Sylfaen" w:hAnsi="Sylfaen"/>
          <w:color w:val="000000"/>
          <w:lang w:val="ka-GE"/>
        </w:rPr>
      </w:pPr>
      <w:r w:rsidRPr="007519FA">
        <w:rPr>
          <w:rFonts w:ascii="Sylfaen" w:hAnsi="Sylfaen"/>
          <w:color w:val="000000"/>
          <w:lang w:val="ka-GE"/>
        </w:rPr>
        <w:t xml:space="preserve">გადახდილი გადასახადების დაბრუნების პროცესი ინტენსიურად მიმდინარეობს და </w:t>
      </w:r>
      <w:r w:rsidR="007519FA" w:rsidRPr="007519FA">
        <w:rPr>
          <w:rFonts w:ascii="Sylfaen" w:hAnsi="Sylfaen"/>
          <w:color w:val="000000"/>
          <w:lang w:val="ka-GE"/>
        </w:rPr>
        <w:t>6</w:t>
      </w:r>
      <w:r w:rsidRPr="007519FA">
        <w:rPr>
          <w:rFonts w:ascii="Sylfaen" w:hAnsi="Sylfaen"/>
          <w:color w:val="000000"/>
          <w:lang w:val="ka-GE"/>
        </w:rPr>
        <w:t xml:space="preserve"> თვის მონაცემებით გადამხდელებს დაუბრუნდათ </w:t>
      </w:r>
      <w:r w:rsidR="007519FA" w:rsidRPr="007519FA">
        <w:rPr>
          <w:rFonts w:ascii="Sylfaen" w:hAnsi="Sylfaen"/>
          <w:color w:val="000000"/>
          <w:lang w:val="ka-GE"/>
        </w:rPr>
        <w:t>920.9</w:t>
      </w:r>
      <w:r w:rsidRPr="007519FA">
        <w:rPr>
          <w:rFonts w:ascii="Sylfaen" w:hAnsi="Sylfaen"/>
          <w:color w:val="000000"/>
          <w:lang w:val="ka-GE"/>
        </w:rPr>
        <w:t xml:space="preserve"> მლნ ლარი.</w:t>
      </w:r>
    </w:p>
    <w:p w14:paraId="4B2E864D" w14:textId="77777777" w:rsidR="0007049B" w:rsidRPr="002C6EB8" w:rsidRDefault="0007049B" w:rsidP="00D3236C">
      <w:pPr>
        <w:pStyle w:val="ListParagraph"/>
        <w:spacing w:after="0" w:line="240" w:lineRule="auto"/>
        <w:ind w:left="360"/>
        <w:jc w:val="both"/>
        <w:rPr>
          <w:rFonts w:ascii="Sylfaen" w:hAnsi="Sylfaen"/>
          <w:color w:val="000000"/>
          <w:highlight w:val="yellow"/>
          <w:lang w:val="ka-GE"/>
        </w:rPr>
      </w:pPr>
    </w:p>
    <w:p w14:paraId="53988E2A" w14:textId="77777777" w:rsidR="00266118" w:rsidRDefault="00266118" w:rsidP="00D3236C">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p>
    <w:p w14:paraId="3EE4CE78" w14:textId="5F0B67C3" w:rsidR="00312378" w:rsidRPr="00174AC5" w:rsidRDefault="008344F7" w:rsidP="00D3236C">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r w:rsidRPr="00174AC5">
        <w:rPr>
          <w:rFonts w:ascii="Sylfaen" w:eastAsia="Times New Roman" w:hAnsi="Sylfaen" w:cs="Sylfaen"/>
          <w:b/>
          <w:noProof/>
          <w:lang w:val="ka-GE"/>
        </w:rPr>
        <w:t>სახელმწიფო</w:t>
      </w:r>
      <w:r w:rsidR="00312378" w:rsidRPr="00174AC5">
        <w:rPr>
          <w:rFonts w:ascii="Sylfaen" w:eastAsia="Times New Roman" w:hAnsi="Sylfaen" w:cs="Sylfaen"/>
          <w:b/>
          <w:noProof/>
          <w:lang w:val="ka-GE"/>
        </w:rPr>
        <w:t xml:space="preserve"> </w:t>
      </w:r>
      <w:r w:rsidRPr="00174AC5">
        <w:rPr>
          <w:rFonts w:ascii="Sylfaen" w:eastAsia="Times New Roman" w:hAnsi="Sylfaen" w:cs="Sylfaen"/>
          <w:b/>
          <w:noProof/>
          <w:lang w:val="ka-GE"/>
        </w:rPr>
        <w:t>ბიუჯეტის</w:t>
      </w:r>
      <w:r w:rsidR="00312378" w:rsidRPr="00174AC5">
        <w:rPr>
          <w:rFonts w:ascii="Sylfaen" w:eastAsia="Times New Roman" w:hAnsi="Sylfaen" w:cs="Sylfaen"/>
          <w:b/>
          <w:noProof/>
          <w:lang w:val="ka-GE"/>
        </w:rPr>
        <w:t xml:space="preserve"> </w:t>
      </w:r>
      <w:r w:rsidRPr="00174AC5">
        <w:rPr>
          <w:rFonts w:ascii="Sylfaen" w:eastAsia="Times New Roman" w:hAnsi="Sylfaen" w:cs="Sylfaen"/>
          <w:b/>
          <w:noProof/>
          <w:lang w:val="ka-GE"/>
        </w:rPr>
        <w:t>ხარჯები</w:t>
      </w:r>
      <w:r w:rsidR="00312378" w:rsidRPr="00174AC5">
        <w:rPr>
          <w:rFonts w:ascii="Sylfaen" w:eastAsia="Times New Roman" w:hAnsi="Sylfaen" w:cs="Sylfaen"/>
          <w:b/>
          <w:noProof/>
          <w:lang w:val="ka-GE"/>
        </w:rPr>
        <w:t xml:space="preserve"> </w:t>
      </w:r>
      <w:r w:rsidRPr="00174AC5">
        <w:rPr>
          <w:rFonts w:ascii="Sylfaen" w:eastAsia="Times New Roman" w:hAnsi="Sylfaen" w:cs="Sylfaen"/>
          <w:b/>
          <w:noProof/>
          <w:lang w:val="ka-GE"/>
        </w:rPr>
        <w:t>ეკონომიკური</w:t>
      </w:r>
      <w:r w:rsidR="00334416" w:rsidRPr="00174AC5">
        <w:rPr>
          <w:rFonts w:ascii="Sylfaen" w:eastAsia="Times New Roman" w:hAnsi="Sylfaen" w:cs="Sylfaen"/>
          <w:b/>
          <w:noProof/>
          <w:lang w:val="ka-GE"/>
        </w:rPr>
        <w:t xml:space="preserve"> </w:t>
      </w:r>
      <w:r w:rsidRPr="00174AC5">
        <w:rPr>
          <w:rFonts w:ascii="Sylfaen" w:eastAsia="Times New Roman" w:hAnsi="Sylfaen" w:cs="Sylfaen"/>
          <w:b/>
          <w:noProof/>
          <w:lang w:val="ka-GE"/>
        </w:rPr>
        <w:t>კლასიფიკაციის</w:t>
      </w:r>
      <w:r w:rsidR="00312378" w:rsidRPr="00174AC5">
        <w:rPr>
          <w:rFonts w:ascii="Sylfaen" w:eastAsia="Times New Roman" w:hAnsi="Sylfaen" w:cs="Sylfaen"/>
          <w:b/>
          <w:noProof/>
          <w:lang w:val="ka-GE"/>
        </w:rPr>
        <w:t xml:space="preserve"> </w:t>
      </w:r>
      <w:r w:rsidRPr="00174AC5">
        <w:rPr>
          <w:rFonts w:ascii="Sylfaen" w:eastAsia="Times New Roman" w:hAnsi="Sylfaen" w:cs="Sylfaen"/>
          <w:b/>
          <w:noProof/>
          <w:lang w:val="ka-GE"/>
        </w:rPr>
        <w:t>მიხედვით</w:t>
      </w:r>
    </w:p>
    <w:p w14:paraId="2954889E" w14:textId="77777777" w:rsidR="00193EAB" w:rsidRPr="00174AC5" w:rsidRDefault="00193EAB" w:rsidP="00D3236C">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rPr>
      </w:pPr>
    </w:p>
    <w:p w14:paraId="0706E5E2" w14:textId="37FFAAE5" w:rsidR="003924D7" w:rsidRPr="002C6EB8" w:rsidRDefault="000F629D" w:rsidP="00D3236C">
      <w:pPr>
        <w:spacing w:after="0" w:line="240" w:lineRule="auto"/>
        <w:jc w:val="both"/>
        <w:rPr>
          <w:rFonts w:ascii="Sylfaen" w:hAnsi="Sylfaen" w:cs="Sylfaen"/>
          <w:noProof/>
          <w:color w:val="000000"/>
          <w:highlight w:val="yellow"/>
        </w:rPr>
      </w:pPr>
      <w:r w:rsidRPr="00174AC5">
        <w:rPr>
          <w:rFonts w:ascii="Sylfaen" w:hAnsi="Sylfaen"/>
          <w:b/>
          <w:noProof/>
          <w:lang w:val="ka-GE"/>
        </w:rPr>
        <w:t xml:space="preserve"> </w:t>
      </w:r>
      <w:r w:rsidR="00EB3446" w:rsidRPr="00174AC5">
        <w:rPr>
          <w:rFonts w:ascii="Sylfaen" w:hAnsi="Sylfaen"/>
          <w:b/>
          <w:noProof/>
          <w:lang w:val="ka-GE"/>
        </w:rPr>
        <w:tab/>
      </w:r>
      <w:r w:rsidR="00C50354" w:rsidRPr="00174AC5">
        <w:rPr>
          <w:rFonts w:ascii="Sylfaen" w:hAnsi="Sylfaen"/>
          <w:b/>
          <w:noProof/>
          <w:lang w:val="ka-GE"/>
        </w:rPr>
        <w:t>„</w:t>
      </w:r>
      <w:r w:rsidR="00F517E5" w:rsidRPr="00174AC5">
        <w:rPr>
          <w:rFonts w:ascii="Sylfaen" w:hAnsi="Sylfaen" w:cs="Sylfaen"/>
          <w:b/>
          <w:noProof/>
          <w:color w:val="000000"/>
          <w:lang w:val="ka-GE"/>
        </w:rPr>
        <w:t>შრომის</w:t>
      </w:r>
      <w:r w:rsidR="00312378" w:rsidRPr="00174AC5">
        <w:rPr>
          <w:rFonts w:ascii="Sylfaen" w:hAnsi="Sylfaen"/>
          <w:b/>
          <w:noProof/>
          <w:color w:val="000000"/>
          <w:lang w:val="ka-GE"/>
        </w:rPr>
        <w:t xml:space="preserve"> </w:t>
      </w:r>
      <w:r w:rsidR="00F517E5" w:rsidRPr="00174AC5">
        <w:rPr>
          <w:rFonts w:ascii="Sylfaen" w:hAnsi="Sylfaen" w:cs="Sylfaen"/>
          <w:b/>
          <w:noProof/>
          <w:color w:val="000000"/>
          <w:lang w:val="ka-GE"/>
        </w:rPr>
        <w:t>ანაზღაურების</w:t>
      </w:r>
      <w:r w:rsidR="00F517E5" w:rsidRPr="00174AC5">
        <w:rPr>
          <w:rFonts w:ascii="Sylfaen" w:hAnsi="Sylfaen"/>
          <w:b/>
          <w:noProof/>
          <w:color w:val="000000"/>
          <w:lang w:val="ka-GE"/>
        </w:rPr>
        <w:t>”</w:t>
      </w:r>
      <w:r w:rsidR="00312378" w:rsidRPr="00174AC5">
        <w:rPr>
          <w:rFonts w:ascii="Sylfaen" w:hAnsi="Sylfaen"/>
          <w:noProof/>
          <w:color w:val="000000"/>
          <w:lang w:val="ka-GE"/>
        </w:rPr>
        <w:t xml:space="preserve"> </w:t>
      </w:r>
      <w:r w:rsidR="00F517E5" w:rsidRPr="00174AC5">
        <w:rPr>
          <w:rFonts w:ascii="Sylfaen" w:hAnsi="Sylfaen" w:cs="Sylfaen"/>
          <w:noProof/>
          <w:color w:val="000000"/>
          <w:lang w:val="ka-GE"/>
        </w:rPr>
        <w:t>მუხლი</w:t>
      </w:r>
      <w:r w:rsidR="00F517E5" w:rsidRPr="00174AC5">
        <w:rPr>
          <w:rFonts w:ascii="Sylfaen" w:hAnsi="Sylfaen" w:cs="Sylfaen"/>
          <w:noProof/>
          <w:color w:val="000000"/>
          <w:lang w:val="fi-FI"/>
        </w:rPr>
        <w:t>თ</w:t>
      </w:r>
      <w:r w:rsidR="00C50354" w:rsidRPr="00174AC5">
        <w:rPr>
          <w:rFonts w:ascii="Sylfaen" w:hAnsi="Sylfaen" w:cs="Sylfaen"/>
          <w:noProof/>
          <w:color w:val="000000"/>
          <w:lang w:val="ka-GE"/>
        </w:rPr>
        <w:t xml:space="preserve"> </w:t>
      </w:r>
      <w:r w:rsidR="00F517E5" w:rsidRPr="00174AC5">
        <w:rPr>
          <w:rFonts w:ascii="Sylfaen" w:hAnsi="Sylfaen" w:cs="Sylfaen"/>
          <w:noProof/>
          <w:color w:val="000000"/>
          <w:lang w:val="fi-FI"/>
        </w:rPr>
        <w:t>საანგარიშო</w:t>
      </w:r>
      <w:r w:rsidR="00312378" w:rsidRPr="00174AC5">
        <w:rPr>
          <w:rFonts w:ascii="Sylfaen" w:hAnsi="Sylfaen"/>
          <w:noProof/>
          <w:color w:val="000000"/>
          <w:lang w:val="fi-FI"/>
        </w:rPr>
        <w:t xml:space="preserve"> </w:t>
      </w:r>
      <w:r w:rsidR="00F517E5" w:rsidRPr="00174AC5">
        <w:rPr>
          <w:rFonts w:ascii="Sylfaen" w:hAnsi="Sylfaen" w:cs="Sylfaen"/>
          <w:noProof/>
          <w:color w:val="000000"/>
          <w:lang w:val="fi-FI"/>
        </w:rPr>
        <w:t>პერიოდში</w:t>
      </w:r>
      <w:r w:rsidR="00312378" w:rsidRPr="00174AC5">
        <w:rPr>
          <w:rFonts w:ascii="Sylfaen" w:hAnsi="Sylfaen"/>
          <w:noProof/>
          <w:color w:val="000000"/>
          <w:lang w:val="fi-FI"/>
        </w:rPr>
        <w:t xml:space="preserve"> </w:t>
      </w:r>
      <w:r w:rsidR="00F517E5" w:rsidRPr="00174AC5">
        <w:rPr>
          <w:rFonts w:ascii="Sylfaen" w:hAnsi="Sylfaen" w:cs="Sylfaen"/>
          <w:noProof/>
          <w:color w:val="000000"/>
          <w:lang w:val="fi-FI"/>
        </w:rPr>
        <w:t>და</w:t>
      </w:r>
      <w:r w:rsidR="00F517E5" w:rsidRPr="00174AC5">
        <w:rPr>
          <w:rFonts w:ascii="Sylfaen" w:hAnsi="Sylfaen" w:cs="Sylfaen"/>
          <w:noProof/>
          <w:color w:val="000000"/>
          <w:lang w:val="ka-GE"/>
        </w:rPr>
        <w:t>ზუსტებული</w:t>
      </w:r>
      <w:r w:rsidR="00312378" w:rsidRPr="00174AC5">
        <w:rPr>
          <w:rFonts w:ascii="Sylfaen" w:hAnsi="Sylfaen" w:cs="Sylfaen"/>
          <w:noProof/>
          <w:color w:val="000000"/>
          <w:lang w:val="ka-GE"/>
        </w:rPr>
        <w:t xml:space="preserve"> </w:t>
      </w:r>
      <w:r w:rsidR="00F517E5" w:rsidRPr="00174AC5">
        <w:rPr>
          <w:rFonts w:ascii="Sylfaen" w:hAnsi="Sylfaen" w:cs="Sylfaen"/>
          <w:noProof/>
          <w:color w:val="000000"/>
          <w:lang w:val="ka-GE"/>
        </w:rPr>
        <w:t>გეგმა</w:t>
      </w:r>
      <w:r w:rsidR="00312378" w:rsidRPr="00174AC5">
        <w:rPr>
          <w:rFonts w:ascii="Sylfaen" w:hAnsi="Sylfaen" w:cs="Sylfaen"/>
          <w:noProof/>
          <w:color w:val="000000"/>
          <w:lang w:val="ka-GE"/>
        </w:rPr>
        <w:t xml:space="preserve"> </w:t>
      </w:r>
      <w:r w:rsidR="00F517E5" w:rsidRPr="00174AC5">
        <w:rPr>
          <w:rFonts w:ascii="Sylfaen" w:hAnsi="Sylfaen" w:cs="Sylfaen"/>
          <w:noProof/>
          <w:color w:val="000000"/>
          <w:lang w:val="ka-GE"/>
        </w:rPr>
        <w:t>განისაზღვრა</w:t>
      </w:r>
      <w:r w:rsidR="00312378" w:rsidRPr="00174AC5">
        <w:rPr>
          <w:rFonts w:ascii="Sylfaen" w:hAnsi="Sylfaen" w:cs="Sylfaen"/>
          <w:noProof/>
          <w:color w:val="000000"/>
          <w:lang w:val="ka-GE"/>
        </w:rPr>
        <w:t xml:space="preserve"> </w:t>
      </w:r>
      <w:r w:rsidR="002079C6" w:rsidRPr="00174AC5">
        <w:rPr>
          <w:rFonts w:ascii="Sylfaen" w:hAnsi="Sylfaen" w:cs="Sylfaen"/>
          <w:noProof/>
          <w:color w:val="000000"/>
        </w:rPr>
        <w:t xml:space="preserve">         </w:t>
      </w:r>
      <w:r w:rsidR="00174AC5" w:rsidRPr="00174AC5">
        <w:rPr>
          <w:rFonts w:ascii="Sylfaen" w:hAnsi="Sylfaen" w:cs="Sylfaen"/>
          <w:noProof/>
          <w:color w:val="000000"/>
        </w:rPr>
        <w:t>8</w:t>
      </w:r>
      <w:r w:rsidR="002079C6" w:rsidRPr="00174AC5">
        <w:rPr>
          <w:rFonts w:ascii="Sylfaen" w:hAnsi="Sylfaen" w:cs="Sylfaen"/>
          <w:noProof/>
          <w:color w:val="000000"/>
        </w:rPr>
        <w:t xml:space="preserve">20 </w:t>
      </w:r>
      <w:r w:rsidR="00174AC5" w:rsidRPr="00174AC5">
        <w:rPr>
          <w:rFonts w:ascii="Sylfaen" w:hAnsi="Sylfaen" w:cs="Sylfaen"/>
          <w:noProof/>
          <w:color w:val="000000"/>
        </w:rPr>
        <w:t>249.8</w:t>
      </w:r>
      <w:r w:rsidR="002079C6" w:rsidRPr="00174AC5">
        <w:rPr>
          <w:rFonts w:ascii="Sylfaen" w:hAnsi="Sylfaen" w:cs="Sylfaen"/>
          <w:noProof/>
          <w:color w:val="000000"/>
          <w:lang w:val="ka-GE"/>
        </w:rPr>
        <w:t xml:space="preserve"> </w:t>
      </w:r>
      <w:r w:rsidR="00F517E5" w:rsidRPr="00174AC5">
        <w:rPr>
          <w:rFonts w:ascii="Sylfaen" w:hAnsi="Sylfaen" w:cs="Sylfaen"/>
          <w:noProof/>
          <w:color w:val="000000"/>
          <w:lang w:val="ka-GE"/>
        </w:rPr>
        <w:t>ათასი</w:t>
      </w:r>
      <w:r w:rsidR="00312378" w:rsidRPr="00174AC5">
        <w:rPr>
          <w:rFonts w:ascii="Sylfaen" w:hAnsi="Sylfaen" w:cs="Sylfaen"/>
          <w:noProof/>
          <w:color w:val="000000"/>
          <w:lang w:val="ka-GE"/>
        </w:rPr>
        <w:t xml:space="preserve"> </w:t>
      </w:r>
      <w:r w:rsidR="00F517E5" w:rsidRPr="00174AC5">
        <w:rPr>
          <w:rFonts w:ascii="Sylfaen" w:hAnsi="Sylfaen" w:cs="Sylfaen"/>
          <w:noProof/>
          <w:color w:val="000000"/>
          <w:lang w:val="ka-GE"/>
        </w:rPr>
        <w:t>ლარის</w:t>
      </w:r>
      <w:r w:rsidR="00312378" w:rsidRPr="00174AC5">
        <w:rPr>
          <w:rFonts w:ascii="Sylfaen" w:hAnsi="Sylfaen" w:cs="Sylfaen"/>
          <w:noProof/>
          <w:color w:val="000000"/>
          <w:lang w:val="ka-GE"/>
        </w:rPr>
        <w:t xml:space="preserve"> </w:t>
      </w:r>
      <w:r w:rsidR="00F517E5" w:rsidRPr="00174AC5">
        <w:rPr>
          <w:rFonts w:ascii="Sylfaen" w:hAnsi="Sylfaen" w:cs="Sylfaen"/>
          <w:noProof/>
          <w:color w:val="000000"/>
          <w:lang w:val="ka-GE"/>
        </w:rPr>
        <w:t>ოდენობით</w:t>
      </w:r>
      <w:r w:rsidR="00312378" w:rsidRPr="00174AC5">
        <w:rPr>
          <w:rFonts w:ascii="Sylfaen" w:hAnsi="Sylfaen" w:cs="Sylfaen"/>
          <w:noProof/>
          <w:color w:val="000000"/>
          <w:lang w:val="ka-GE"/>
        </w:rPr>
        <w:t xml:space="preserve">, </w:t>
      </w:r>
      <w:r w:rsidR="00F517E5" w:rsidRPr="00174AC5">
        <w:rPr>
          <w:rFonts w:ascii="Sylfaen" w:hAnsi="Sylfaen" w:cs="Sylfaen"/>
          <w:noProof/>
          <w:color w:val="000000"/>
          <w:lang w:val="ka-GE"/>
        </w:rPr>
        <w:t>ხოლო</w:t>
      </w:r>
      <w:r w:rsidR="00312378" w:rsidRPr="00174AC5">
        <w:rPr>
          <w:rFonts w:ascii="Sylfaen" w:hAnsi="Sylfaen" w:cs="Sylfaen"/>
          <w:noProof/>
          <w:color w:val="000000"/>
          <w:lang w:val="ka-GE"/>
        </w:rPr>
        <w:t xml:space="preserve"> </w:t>
      </w:r>
      <w:r w:rsidR="00F517E5" w:rsidRPr="00174AC5">
        <w:rPr>
          <w:rFonts w:ascii="Sylfaen" w:hAnsi="Sylfaen" w:cs="Sylfaen"/>
          <w:noProof/>
          <w:color w:val="000000"/>
          <w:lang w:val="ka-GE"/>
        </w:rPr>
        <w:t>საკასო</w:t>
      </w:r>
      <w:r w:rsidR="00312378" w:rsidRPr="00174AC5">
        <w:rPr>
          <w:rFonts w:ascii="Sylfaen" w:hAnsi="Sylfaen" w:cs="Sylfaen"/>
          <w:noProof/>
          <w:color w:val="000000"/>
          <w:lang w:val="ka-GE"/>
        </w:rPr>
        <w:t xml:space="preserve"> </w:t>
      </w:r>
      <w:r w:rsidR="00F517E5" w:rsidRPr="00174AC5">
        <w:rPr>
          <w:rFonts w:ascii="Sylfaen" w:hAnsi="Sylfaen" w:cs="Sylfaen"/>
          <w:noProof/>
          <w:color w:val="000000"/>
          <w:lang w:val="ka-GE"/>
        </w:rPr>
        <w:t>შესრულებამ</w:t>
      </w:r>
      <w:r w:rsidR="00312378" w:rsidRPr="00174AC5">
        <w:rPr>
          <w:rFonts w:ascii="Sylfaen" w:hAnsi="Sylfaen" w:cs="Sylfaen"/>
          <w:noProof/>
          <w:color w:val="000000"/>
          <w:lang w:val="ka-GE"/>
        </w:rPr>
        <w:t xml:space="preserve"> </w:t>
      </w:r>
      <w:r w:rsidR="00F517E5" w:rsidRPr="00174AC5">
        <w:rPr>
          <w:rFonts w:ascii="Sylfaen" w:hAnsi="Sylfaen" w:cs="Sylfaen"/>
          <w:noProof/>
          <w:color w:val="000000"/>
          <w:lang w:val="ka-GE"/>
        </w:rPr>
        <w:t>შეადგინა</w:t>
      </w:r>
      <w:r w:rsidR="00312378" w:rsidRPr="00174AC5">
        <w:rPr>
          <w:rFonts w:ascii="Sylfaen" w:hAnsi="Sylfaen" w:cs="Sylfaen"/>
          <w:noProof/>
          <w:color w:val="000000"/>
          <w:lang w:val="ka-GE"/>
        </w:rPr>
        <w:t xml:space="preserve"> </w:t>
      </w:r>
      <w:r w:rsidR="00174AC5" w:rsidRPr="00174AC5">
        <w:rPr>
          <w:rFonts w:ascii="Sylfaen" w:hAnsi="Sylfaen" w:cs="Sylfaen"/>
          <w:noProof/>
          <w:color w:val="000000"/>
        </w:rPr>
        <w:t>802 134.4</w:t>
      </w:r>
      <w:r w:rsidR="00EB3446" w:rsidRPr="00174AC5">
        <w:rPr>
          <w:rFonts w:ascii="Sylfaen" w:hAnsi="Sylfaen" w:cs="Sylfaen"/>
          <w:noProof/>
          <w:color w:val="000000"/>
          <w:lang w:val="ka-GE"/>
        </w:rPr>
        <w:t xml:space="preserve"> </w:t>
      </w:r>
      <w:r w:rsidR="00F517E5" w:rsidRPr="00174AC5">
        <w:rPr>
          <w:rFonts w:ascii="Sylfaen" w:hAnsi="Sylfaen" w:cs="Sylfaen"/>
          <w:noProof/>
          <w:color w:val="000000"/>
          <w:lang w:val="ka-GE"/>
        </w:rPr>
        <w:t>ათასი</w:t>
      </w:r>
      <w:r w:rsidR="00312378" w:rsidRPr="00174AC5">
        <w:rPr>
          <w:rFonts w:ascii="Sylfaen" w:hAnsi="Sylfaen" w:cs="Sylfaen"/>
          <w:noProof/>
          <w:color w:val="000000"/>
          <w:lang w:val="ka-GE"/>
        </w:rPr>
        <w:t xml:space="preserve"> </w:t>
      </w:r>
      <w:r w:rsidR="00F517E5" w:rsidRPr="00174AC5">
        <w:rPr>
          <w:rFonts w:ascii="Sylfaen" w:hAnsi="Sylfaen" w:cs="Sylfaen"/>
          <w:noProof/>
          <w:color w:val="000000"/>
          <w:lang w:val="ka-GE"/>
        </w:rPr>
        <w:t>ლარი</w:t>
      </w:r>
      <w:r w:rsidR="00312378" w:rsidRPr="00174AC5">
        <w:rPr>
          <w:rFonts w:ascii="Sylfaen" w:hAnsi="Sylfaen" w:cs="Sylfaen"/>
          <w:noProof/>
          <w:color w:val="000000"/>
          <w:lang w:val="ka-GE"/>
        </w:rPr>
        <w:t xml:space="preserve">, </w:t>
      </w:r>
      <w:r w:rsidR="00F517E5" w:rsidRPr="00174AC5">
        <w:rPr>
          <w:rFonts w:ascii="Sylfaen" w:hAnsi="Sylfaen" w:cs="Sylfaen"/>
          <w:noProof/>
          <w:color w:val="000000"/>
          <w:lang w:val="ka-GE"/>
        </w:rPr>
        <w:t>რაც</w:t>
      </w:r>
      <w:r w:rsidR="00312378" w:rsidRPr="00174AC5">
        <w:rPr>
          <w:rFonts w:ascii="Sylfaen" w:hAnsi="Sylfaen" w:cs="Sylfaen"/>
          <w:noProof/>
          <w:color w:val="000000"/>
          <w:lang w:val="ka-GE"/>
        </w:rPr>
        <w:t xml:space="preserve"> </w:t>
      </w:r>
      <w:r w:rsidR="00F517E5" w:rsidRPr="00174AC5">
        <w:rPr>
          <w:rFonts w:ascii="Sylfaen" w:hAnsi="Sylfaen" w:cs="Sylfaen"/>
          <w:noProof/>
          <w:color w:val="000000"/>
          <w:lang w:val="ka-GE"/>
        </w:rPr>
        <w:t>გეგმიური</w:t>
      </w:r>
      <w:r w:rsidR="00312378" w:rsidRPr="00174AC5">
        <w:rPr>
          <w:rFonts w:ascii="Sylfaen" w:hAnsi="Sylfaen" w:cs="Sylfaen"/>
          <w:noProof/>
          <w:color w:val="000000"/>
          <w:lang w:val="ka-GE"/>
        </w:rPr>
        <w:t xml:space="preserve"> </w:t>
      </w:r>
      <w:r w:rsidR="00F517E5" w:rsidRPr="00174AC5">
        <w:rPr>
          <w:rFonts w:ascii="Sylfaen" w:hAnsi="Sylfaen" w:cs="Sylfaen"/>
          <w:noProof/>
          <w:color w:val="000000"/>
          <w:lang w:val="ka-GE"/>
        </w:rPr>
        <w:t>მაჩვენებლის</w:t>
      </w:r>
      <w:r w:rsidR="00312378" w:rsidRPr="00174AC5">
        <w:rPr>
          <w:rFonts w:ascii="Sylfaen" w:hAnsi="Sylfaen" w:cs="Sylfaen"/>
          <w:noProof/>
          <w:color w:val="000000"/>
          <w:lang w:val="ka-GE"/>
        </w:rPr>
        <w:t xml:space="preserve"> </w:t>
      </w:r>
      <w:r w:rsidR="00EB3446" w:rsidRPr="00174AC5">
        <w:rPr>
          <w:rFonts w:ascii="Sylfaen" w:hAnsi="Sylfaen" w:cs="Sylfaen"/>
          <w:noProof/>
          <w:color w:val="000000"/>
          <w:lang w:val="ka-GE"/>
        </w:rPr>
        <w:t>9</w:t>
      </w:r>
      <w:r w:rsidR="00D97662" w:rsidRPr="00174AC5">
        <w:rPr>
          <w:rFonts w:ascii="Sylfaen" w:hAnsi="Sylfaen" w:cs="Sylfaen"/>
          <w:noProof/>
          <w:color w:val="000000"/>
        </w:rPr>
        <w:t>7</w:t>
      </w:r>
      <w:r w:rsidR="00EB3446" w:rsidRPr="00174AC5">
        <w:rPr>
          <w:rFonts w:ascii="Sylfaen" w:hAnsi="Sylfaen" w:cs="Sylfaen"/>
          <w:noProof/>
          <w:color w:val="000000"/>
          <w:lang w:val="ka-GE"/>
        </w:rPr>
        <w:t>.</w:t>
      </w:r>
      <w:r w:rsidR="00174AC5" w:rsidRPr="00174AC5">
        <w:rPr>
          <w:rFonts w:ascii="Sylfaen" w:hAnsi="Sylfaen" w:cs="Sylfaen"/>
          <w:noProof/>
          <w:color w:val="000000"/>
        </w:rPr>
        <w:t>8</w:t>
      </w:r>
      <w:r w:rsidR="00312378" w:rsidRPr="00174AC5">
        <w:rPr>
          <w:rFonts w:ascii="Sylfaen" w:hAnsi="Sylfaen" w:cs="Sylfaen"/>
          <w:noProof/>
          <w:color w:val="000000"/>
          <w:lang w:val="ka-GE"/>
        </w:rPr>
        <w:t>%-</w:t>
      </w:r>
      <w:r w:rsidR="00F517E5" w:rsidRPr="00174AC5">
        <w:rPr>
          <w:rFonts w:ascii="Sylfaen" w:hAnsi="Sylfaen" w:cs="Sylfaen"/>
          <w:noProof/>
          <w:color w:val="000000"/>
          <w:lang w:val="ka-GE"/>
        </w:rPr>
        <w:t>ს</w:t>
      </w:r>
      <w:r w:rsidR="003924D7" w:rsidRPr="00174AC5">
        <w:rPr>
          <w:rFonts w:ascii="Sylfaen" w:hAnsi="Sylfaen" w:cs="Sylfaen"/>
          <w:noProof/>
          <w:color w:val="000000"/>
          <w:lang w:val="ka-GE"/>
        </w:rPr>
        <w:t xml:space="preserve"> შეადგენს.</w:t>
      </w:r>
      <w:r w:rsidR="00312378" w:rsidRPr="00174AC5">
        <w:rPr>
          <w:rFonts w:ascii="Sylfaen" w:hAnsi="Sylfaen" w:cs="Sylfaen"/>
          <w:noProof/>
          <w:color w:val="000000"/>
          <w:lang w:val="ka-GE"/>
        </w:rPr>
        <w:t xml:space="preserve"> </w:t>
      </w:r>
      <w:r w:rsidR="003924D7" w:rsidRPr="00174AC5">
        <w:rPr>
          <w:rFonts w:ascii="Sylfaen" w:hAnsi="Sylfaen" w:cs="Sylfaen"/>
          <w:noProof/>
          <w:color w:val="000000"/>
          <w:lang w:val="ka-GE"/>
        </w:rPr>
        <w:t xml:space="preserve">„შრომის ანაზღაურების” მუხლის საკასო შესრულება </w:t>
      </w:r>
      <w:r w:rsidR="00EE4EAF" w:rsidRPr="00174AC5">
        <w:rPr>
          <w:rFonts w:ascii="Sylfaen" w:hAnsi="Sylfaen" w:cs="Sylfaen"/>
          <w:noProof/>
          <w:color w:val="000000"/>
          <w:lang w:val="ka-GE"/>
        </w:rPr>
        <w:t>„</w:t>
      </w:r>
      <w:r w:rsidR="003924D7" w:rsidRPr="00174AC5">
        <w:rPr>
          <w:rFonts w:ascii="Sylfaen" w:hAnsi="Sylfaen" w:cs="Sylfaen"/>
          <w:noProof/>
          <w:color w:val="000000"/>
          <w:lang w:val="ka-GE"/>
        </w:rPr>
        <w:t>ხარჯების</w:t>
      </w:r>
      <w:r w:rsidR="00EE4EAF" w:rsidRPr="00174AC5">
        <w:rPr>
          <w:rFonts w:ascii="Sylfaen" w:hAnsi="Sylfaen" w:cs="Sylfaen"/>
          <w:noProof/>
          <w:color w:val="000000"/>
          <w:lang w:val="ka-GE"/>
        </w:rPr>
        <w:t>“</w:t>
      </w:r>
      <w:r w:rsidR="003924D7" w:rsidRPr="00174AC5">
        <w:rPr>
          <w:rFonts w:ascii="Sylfaen" w:hAnsi="Sylfaen" w:cs="Sylfaen"/>
          <w:noProof/>
          <w:color w:val="000000"/>
          <w:lang w:val="ka-GE"/>
        </w:rPr>
        <w:t xml:space="preserve"> საკასო შესრულების </w:t>
      </w:r>
      <w:r w:rsidR="00EB3446" w:rsidRPr="00174AC5">
        <w:rPr>
          <w:rFonts w:ascii="Sylfaen" w:hAnsi="Sylfaen" w:cs="Sylfaen"/>
          <w:noProof/>
          <w:color w:val="000000"/>
          <w:lang w:val="ka-GE"/>
        </w:rPr>
        <w:t>1</w:t>
      </w:r>
      <w:r w:rsidR="00174AC5" w:rsidRPr="00174AC5">
        <w:rPr>
          <w:rFonts w:ascii="Sylfaen" w:hAnsi="Sylfaen" w:cs="Sylfaen"/>
          <w:noProof/>
          <w:color w:val="000000"/>
        </w:rPr>
        <w:t>2.3</w:t>
      </w:r>
      <w:r w:rsidR="003924D7" w:rsidRPr="00174AC5">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174AC5" w:rsidRPr="00174AC5">
        <w:rPr>
          <w:rFonts w:ascii="Sylfaen" w:hAnsi="Sylfaen" w:cs="Sylfaen"/>
          <w:noProof/>
          <w:color w:val="000000"/>
        </w:rPr>
        <w:t>8.0</w:t>
      </w:r>
      <w:r w:rsidR="003924D7" w:rsidRPr="00174AC5">
        <w:rPr>
          <w:rFonts w:ascii="Sylfaen" w:hAnsi="Sylfaen" w:cs="Sylfaen"/>
          <w:noProof/>
          <w:color w:val="000000"/>
          <w:lang w:val="ka-GE"/>
        </w:rPr>
        <w:t>%-ს</w:t>
      </w:r>
      <w:r w:rsidR="00260030" w:rsidRPr="00174AC5">
        <w:rPr>
          <w:rFonts w:ascii="Sylfaen" w:hAnsi="Sylfaen" w:cs="Sylfaen"/>
          <w:noProof/>
          <w:color w:val="000000"/>
          <w:lang w:val="ka-GE"/>
        </w:rPr>
        <w:t xml:space="preserve"> შეადგენს</w:t>
      </w:r>
      <w:r w:rsidR="003924D7" w:rsidRPr="00174AC5">
        <w:rPr>
          <w:rFonts w:ascii="Sylfaen" w:hAnsi="Sylfaen" w:cs="Sylfaen"/>
          <w:noProof/>
          <w:color w:val="000000"/>
          <w:lang w:val="ka-GE"/>
        </w:rPr>
        <w:t xml:space="preserve">. </w:t>
      </w:r>
    </w:p>
    <w:p w14:paraId="2EADB5FE" w14:textId="77777777" w:rsidR="00F573C3" w:rsidRPr="001A1288" w:rsidRDefault="00F573C3" w:rsidP="00D3236C">
      <w:pPr>
        <w:pStyle w:val="BodyText"/>
        <w:tabs>
          <w:tab w:val="left" w:pos="0"/>
        </w:tabs>
        <w:ind w:firstLine="720"/>
        <w:rPr>
          <w:rFonts w:ascii="Sylfaen" w:hAnsi="Sylfaen" w:cs="Sylfaen"/>
          <w:noProof/>
          <w:color w:val="000000"/>
          <w:sz w:val="22"/>
          <w:szCs w:val="22"/>
        </w:rPr>
      </w:pPr>
    </w:p>
    <w:p w14:paraId="592B8F2A" w14:textId="052A6283" w:rsidR="00484CBF" w:rsidRPr="002C6EB8" w:rsidRDefault="00917093" w:rsidP="00D3236C">
      <w:pPr>
        <w:spacing w:after="0" w:line="240" w:lineRule="auto"/>
        <w:jc w:val="both"/>
        <w:rPr>
          <w:highlight w:val="yellow"/>
          <w:lang w:val="ka-GE"/>
        </w:rPr>
      </w:pPr>
      <w:r w:rsidRPr="001A1288">
        <w:rPr>
          <w:rFonts w:ascii="Sylfaen" w:hAnsi="Sylfaen"/>
          <w:b/>
          <w:noProof/>
          <w:color w:val="000000"/>
          <w:lang w:val="ka-GE"/>
        </w:rPr>
        <w:t xml:space="preserve"> </w:t>
      </w:r>
      <w:r w:rsidR="00740394" w:rsidRPr="001A1288">
        <w:rPr>
          <w:rFonts w:ascii="Sylfaen" w:hAnsi="Sylfaen"/>
          <w:b/>
          <w:noProof/>
          <w:color w:val="000000"/>
          <w:lang w:val="ka-GE"/>
        </w:rPr>
        <w:tab/>
      </w:r>
      <w:r w:rsidR="00484CBF" w:rsidRPr="001A1288">
        <w:rPr>
          <w:rFonts w:ascii="Sylfaen" w:hAnsi="Sylfaen"/>
          <w:b/>
          <w:noProof/>
          <w:color w:val="000000"/>
          <w:lang w:val="ka-GE"/>
        </w:rPr>
        <w:t>„</w:t>
      </w:r>
      <w:r w:rsidR="00484CBF" w:rsidRPr="001A1288">
        <w:rPr>
          <w:rFonts w:ascii="Sylfaen" w:hAnsi="Sylfaen" w:cs="Sylfaen"/>
          <w:b/>
          <w:noProof/>
          <w:color w:val="000000"/>
          <w:lang w:val="ka-GE"/>
        </w:rPr>
        <w:t>სა</w:t>
      </w:r>
      <w:r w:rsidR="00484CBF" w:rsidRPr="00FB7500">
        <w:rPr>
          <w:rFonts w:ascii="Sylfaen" w:hAnsi="Sylfaen" w:cs="Sylfaen"/>
          <w:b/>
          <w:noProof/>
          <w:color w:val="000000"/>
          <w:lang w:val="ka-GE"/>
        </w:rPr>
        <w:t>ქონელი</w:t>
      </w:r>
      <w:r w:rsidR="00484CBF" w:rsidRPr="00FB7500">
        <w:rPr>
          <w:rFonts w:ascii="Sylfaen" w:hAnsi="Sylfaen"/>
          <w:b/>
          <w:noProof/>
          <w:color w:val="000000"/>
          <w:lang w:val="ka-GE"/>
        </w:rPr>
        <w:t xml:space="preserve"> </w:t>
      </w:r>
      <w:r w:rsidR="00484CBF" w:rsidRPr="00FB7500">
        <w:rPr>
          <w:rFonts w:ascii="Sylfaen" w:hAnsi="Sylfaen" w:cs="Sylfaen"/>
          <w:b/>
          <w:noProof/>
          <w:color w:val="000000"/>
          <w:lang w:val="ka-GE"/>
        </w:rPr>
        <w:t>და</w:t>
      </w:r>
      <w:r w:rsidR="00484CBF" w:rsidRPr="00FB7500">
        <w:rPr>
          <w:rFonts w:ascii="Sylfaen" w:hAnsi="Sylfaen"/>
          <w:b/>
          <w:noProof/>
          <w:color w:val="000000"/>
          <w:lang w:val="ka-GE"/>
        </w:rPr>
        <w:t xml:space="preserve"> </w:t>
      </w:r>
      <w:r w:rsidR="00484CBF" w:rsidRPr="00FB7500">
        <w:rPr>
          <w:rFonts w:ascii="Sylfaen" w:hAnsi="Sylfaen" w:cs="Sylfaen"/>
          <w:b/>
          <w:noProof/>
          <w:color w:val="000000"/>
          <w:lang w:val="ka-GE"/>
        </w:rPr>
        <w:t>მომსახურების</w:t>
      </w:r>
      <w:r w:rsidR="00484CBF" w:rsidRPr="00FB7500">
        <w:rPr>
          <w:rFonts w:ascii="Sylfaen" w:hAnsi="Sylfaen"/>
          <w:b/>
          <w:noProof/>
          <w:lang w:val="ka-GE"/>
        </w:rPr>
        <w:t>”</w:t>
      </w:r>
      <w:r w:rsidR="00484CBF" w:rsidRPr="00FB7500">
        <w:rPr>
          <w:rFonts w:ascii="Sylfaen" w:hAnsi="Sylfaen"/>
          <w:noProof/>
          <w:lang w:val="ka-GE"/>
        </w:rPr>
        <w:t xml:space="preserve"> </w:t>
      </w:r>
      <w:r w:rsidR="00484CBF" w:rsidRPr="00FB7500">
        <w:rPr>
          <w:rFonts w:ascii="Sylfae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00FB7500" w:rsidRPr="00FB7500">
        <w:rPr>
          <w:rFonts w:ascii="Sylfaen" w:hAnsi="Sylfaen" w:cs="Sylfaen"/>
          <w:noProof/>
          <w:color w:val="000000"/>
        </w:rPr>
        <w:t>876 357.9</w:t>
      </w:r>
      <w:r w:rsidR="00484CBF" w:rsidRPr="00FB7500">
        <w:rPr>
          <w:rFonts w:ascii="Sylfaen" w:hAnsi="Sylfaen" w:cs="Sylfaen"/>
          <w:noProof/>
          <w:color w:val="000000"/>
          <w:lang w:val="ka-GE"/>
        </w:rPr>
        <w:t xml:space="preserve"> ათასი ლარის ოდენობით</w:t>
      </w:r>
      <w:r w:rsidR="00AB3D54" w:rsidRPr="00FB7500">
        <w:rPr>
          <w:rFonts w:ascii="Sylfaen" w:hAnsi="Sylfaen" w:cs="Sylfaen"/>
          <w:noProof/>
          <w:color w:val="000000"/>
          <w:lang w:val="ka-GE"/>
        </w:rPr>
        <w:t>, ხოლო</w:t>
      </w:r>
      <w:r w:rsidR="00484CBF" w:rsidRPr="00FB7500">
        <w:rPr>
          <w:rFonts w:ascii="Sylfaen" w:hAnsi="Sylfaen" w:cs="Sylfaen"/>
          <w:noProof/>
          <w:color w:val="000000"/>
          <w:lang w:val="ka-GE"/>
        </w:rPr>
        <w:t xml:space="preserve"> საკასო შესრულებამ შეადგინა </w:t>
      </w:r>
      <w:r w:rsidR="00FB7500" w:rsidRPr="00FB7500">
        <w:rPr>
          <w:rFonts w:ascii="Sylfaen" w:hAnsi="Sylfaen" w:cs="Sylfaen"/>
          <w:noProof/>
          <w:color w:val="000000"/>
        </w:rPr>
        <w:t>758 383.2</w:t>
      </w:r>
      <w:r w:rsidR="00740394" w:rsidRPr="00FB7500">
        <w:rPr>
          <w:rFonts w:ascii="Sylfaen" w:hAnsi="Sylfaen" w:cs="Sylfaen"/>
          <w:noProof/>
          <w:color w:val="000000"/>
          <w:lang w:val="ka-GE"/>
        </w:rPr>
        <w:t xml:space="preserve"> </w:t>
      </w:r>
      <w:r w:rsidR="00484CBF" w:rsidRPr="00FB7500">
        <w:rPr>
          <w:rFonts w:ascii="Sylfaen" w:hAnsi="Sylfaen" w:cs="Sylfaen"/>
          <w:noProof/>
          <w:color w:val="000000"/>
          <w:lang w:val="ka-GE"/>
        </w:rPr>
        <w:t>ათასი ლარი</w:t>
      </w:r>
      <w:r w:rsidR="002C6259" w:rsidRPr="00FB7500">
        <w:rPr>
          <w:rFonts w:ascii="Sylfaen" w:hAnsi="Sylfaen" w:cs="Sylfaen"/>
          <w:noProof/>
          <w:color w:val="000000"/>
          <w:lang w:val="ka-GE"/>
        </w:rPr>
        <w:t xml:space="preserve">, </w:t>
      </w:r>
      <w:r w:rsidR="00484CBF" w:rsidRPr="00FB7500">
        <w:rPr>
          <w:rFonts w:ascii="Sylfaen" w:hAnsi="Sylfaen" w:cs="Sylfaen"/>
          <w:noProof/>
          <w:color w:val="000000"/>
          <w:lang w:val="ka-GE"/>
        </w:rPr>
        <w:t xml:space="preserve">რაც გეგმის </w:t>
      </w:r>
      <w:r w:rsidR="00FB7500" w:rsidRPr="00FB7500">
        <w:rPr>
          <w:rFonts w:ascii="Sylfaen" w:hAnsi="Sylfaen" w:cs="Sylfaen"/>
          <w:noProof/>
          <w:color w:val="000000"/>
        </w:rPr>
        <w:t>86</w:t>
      </w:r>
      <w:r w:rsidR="00F97C0E" w:rsidRPr="00FB7500">
        <w:rPr>
          <w:rFonts w:ascii="Sylfaen" w:hAnsi="Sylfaen" w:cs="Sylfaen"/>
          <w:noProof/>
          <w:color w:val="000000"/>
        </w:rPr>
        <w:t>.5</w:t>
      </w:r>
      <w:r w:rsidR="00484CBF" w:rsidRPr="00FB7500">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00FB7500" w:rsidRPr="00FB7500">
        <w:rPr>
          <w:rFonts w:ascii="Sylfaen" w:hAnsi="Sylfaen" w:cs="Sylfaen"/>
          <w:noProof/>
          <w:color w:val="000000"/>
        </w:rPr>
        <w:t>11.6</w:t>
      </w:r>
      <w:r w:rsidR="00484CBF" w:rsidRPr="00FB7500">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FB7500" w:rsidRPr="00FB7500">
        <w:rPr>
          <w:rFonts w:ascii="Sylfaen" w:hAnsi="Sylfaen" w:cs="Sylfaen"/>
          <w:noProof/>
          <w:color w:val="000000"/>
        </w:rPr>
        <w:t>7</w:t>
      </w:r>
      <w:r w:rsidR="00740394" w:rsidRPr="00FB7500">
        <w:rPr>
          <w:rFonts w:ascii="Sylfaen" w:hAnsi="Sylfaen" w:cs="Sylfaen"/>
          <w:noProof/>
          <w:color w:val="000000"/>
          <w:lang w:val="ka-GE"/>
        </w:rPr>
        <w:t>.</w:t>
      </w:r>
      <w:r w:rsidR="00F97C0E" w:rsidRPr="00FB7500">
        <w:rPr>
          <w:rFonts w:ascii="Sylfaen" w:hAnsi="Sylfaen" w:cs="Sylfaen"/>
          <w:noProof/>
          <w:color w:val="000000"/>
        </w:rPr>
        <w:t>5</w:t>
      </w:r>
      <w:r w:rsidR="00484CBF" w:rsidRPr="00FB7500">
        <w:rPr>
          <w:rFonts w:ascii="Sylfaen" w:hAnsi="Sylfaen" w:cs="Sylfaen"/>
          <w:noProof/>
          <w:color w:val="000000"/>
          <w:lang w:val="ka-GE"/>
        </w:rPr>
        <w:t xml:space="preserve">%-ს შეადგენს. </w:t>
      </w:r>
    </w:p>
    <w:p w14:paraId="257D066E" w14:textId="77777777" w:rsidR="00484CBF" w:rsidRPr="00A01102" w:rsidRDefault="00484CBF" w:rsidP="00D3236C">
      <w:pPr>
        <w:pStyle w:val="BodyText"/>
        <w:tabs>
          <w:tab w:val="left" w:pos="0"/>
        </w:tabs>
        <w:ind w:right="173" w:firstLine="720"/>
        <w:rPr>
          <w:rFonts w:ascii="Sylfaen" w:hAnsi="Sylfaen" w:cs="Sylfaen"/>
          <w:noProof/>
          <w:color w:val="000000"/>
          <w:sz w:val="22"/>
          <w:szCs w:val="22"/>
          <w:lang w:val="ka-GE"/>
        </w:rPr>
      </w:pPr>
      <w:r w:rsidRPr="00A01102">
        <w:rPr>
          <w:rFonts w:ascii="Sylfaen" w:hAnsi="Sylfaen" w:cs="Sylfaen"/>
          <w:noProof/>
          <w:color w:val="000000"/>
          <w:sz w:val="22"/>
          <w:szCs w:val="22"/>
          <w:lang w:val="ka-GE"/>
        </w:rPr>
        <w:t>„საქონელი და მომსახურების” კატეგორიიდან ეკონომიკური კლასიფიკაციის მუხლების მიხედვით გაწეული დანარჩენი ხარჯების სტრუქტურა შემდეგია:</w:t>
      </w:r>
    </w:p>
    <w:p w14:paraId="486C5F89" w14:textId="611E656F" w:rsidR="00484CBF" w:rsidRPr="00A01102" w:rsidRDefault="00484CBF" w:rsidP="00D3236C">
      <w:pPr>
        <w:pStyle w:val="BodyText"/>
        <w:numPr>
          <w:ilvl w:val="0"/>
          <w:numId w:val="1"/>
        </w:numPr>
        <w:tabs>
          <w:tab w:val="left" w:pos="0"/>
        </w:tabs>
        <w:ind w:left="810" w:right="173"/>
        <w:rPr>
          <w:rFonts w:ascii="Sylfaen" w:hAnsi="Sylfaen" w:cs="Sylfaen"/>
          <w:noProof/>
          <w:color w:val="000000"/>
          <w:sz w:val="22"/>
          <w:szCs w:val="22"/>
          <w:lang w:val="ka-GE"/>
        </w:rPr>
      </w:pPr>
      <w:r w:rsidRPr="00A01102">
        <w:rPr>
          <w:rFonts w:ascii="Sylfaen" w:hAnsi="Sylfaen" w:cs="Sylfaen"/>
          <w:noProof/>
          <w:color w:val="000000"/>
          <w:sz w:val="22"/>
          <w:szCs w:val="22"/>
          <w:lang w:val="ka-GE"/>
        </w:rPr>
        <w:t xml:space="preserve">შტატგარეშე მომუშავეთა ანაზღაურება - </w:t>
      </w:r>
      <w:r w:rsidR="001A1288" w:rsidRPr="00A01102">
        <w:rPr>
          <w:rFonts w:ascii="Sylfaen" w:hAnsi="Sylfaen" w:cs="Sylfaen"/>
          <w:noProof/>
          <w:color w:val="000000"/>
          <w:sz w:val="22"/>
          <w:szCs w:val="22"/>
        </w:rPr>
        <w:t>153 239.3</w:t>
      </w:r>
      <w:r w:rsidR="001A49D4" w:rsidRPr="00A01102">
        <w:rPr>
          <w:rFonts w:ascii="Sylfaen" w:hAnsi="Sylfaen" w:cs="Sylfaen"/>
          <w:noProof/>
          <w:color w:val="000000"/>
          <w:sz w:val="22"/>
          <w:szCs w:val="22"/>
        </w:rPr>
        <w:t xml:space="preserve"> </w:t>
      </w:r>
      <w:r w:rsidRPr="00A01102">
        <w:rPr>
          <w:rFonts w:ascii="Sylfaen" w:hAnsi="Sylfaen" w:cs="Sylfaen"/>
          <w:noProof/>
          <w:color w:val="000000"/>
          <w:sz w:val="22"/>
          <w:szCs w:val="22"/>
          <w:lang w:val="ka-GE"/>
        </w:rPr>
        <w:t>ათასი ლარი;</w:t>
      </w:r>
    </w:p>
    <w:p w14:paraId="0099DFBE" w14:textId="1995390E" w:rsidR="00484CBF" w:rsidRPr="00A01102" w:rsidRDefault="002259B0" w:rsidP="00D3236C">
      <w:pPr>
        <w:pStyle w:val="BodyText"/>
        <w:numPr>
          <w:ilvl w:val="0"/>
          <w:numId w:val="1"/>
        </w:numPr>
        <w:tabs>
          <w:tab w:val="left" w:pos="0"/>
        </w:tabs>
        <w:ind w:left="810" w:right="173"/>
        <w:rPr>
          <w:rFonts w:ascii="Sylfaen" w:hAnsi="Sylfaen" w:cs="Sylfaen"/>
          <w:noProof/>
          <w:color w:val="000000"/>
          <w:sz w:val="22"/>
          <w:szCs w:val="22"/>
          <w:lang w:val="ka-GE"/>
        </w:rPr>
      </w:pPr>
      <w:r w:rsidRPr="00A01102">
        <w:rPr>
          <w:rFonts w:ascii="Sylfaen" w:hAnsi="Sylfaen" w:cs="Sylfaen"/>
          <w:noProof/>
          <w:color w:val="000000"/>
          <w:sz w:val="22"/>
          <w:szCs w:val="22"/>
          <w:lang w:val="ka-GE"/>
        </w:rPr>
        <w:t>მივლინე</w:t>
      </w:r>
      <w:r w:rsidR="00484CBF" w:rsidRPr="00A01102">
        <w:rPr>
          <w:rFonts w:ascii="Sylfaen" w:hAnsi="Sylfaen" w:cs="Sylfaen"/>
          <w:noProof/>
          <w:color w:val="000000"/>
          <w:sz w:val="22"/>
          <w:szCs w:val="22"/>
          <w:lang w:val="ka-GE"/>
        </w:rPr>
        <w:t>ბ</w:t>
      </w:r>
      <w:r w:rsidRPr="00A01102">
        <w:rPr>
          <w:rFonts w:ascii="Sylfaen" w:hAnsi="Sylfaen" w:cs="Sylfaen"/>
          <w:noProof/>
          <w:color w:val="000000"/>
          <w:sz w:val="22"/>
          <w:szCs w:val="22"/>
          <w:lang w:val="ka-GE"/>
        </w:rPr>
        <w:t>ა</w:t>
      </w:r>
      <w:r w:rsidR="00484CBF" w:rsidRPr="00A01102">
        <w:rPr>
          <w:rFonts w:ascii="Sylfaen" w:hAnsi="Sylfaen" w:cs="Sylfaen"/>
          <w:noProof/>
          <w:color w:val="000000"/>
          <w:sz w:val="22"/>
          <w:szCs w:val="22"/>
          <w:lang w:val="ka-GE"/>
        </w:rPr>
        <w:t xml:space="preserve"> - </w:t>
      </w:r>
      <w:r w:rsidR="001A1288" w:rsidRPr="00A01102">
        <w:rPr>
          <w:rFonts w:ascii="Sylfaen" w:hAnsi="Sylfaen" w:cs="Sylfaen"/>
          <w:noProof/>
          <w:color w:val="000000"/>
          <w:sz w:val="22"/>
          <w:szCs w:val="22"/>
        </w:rPr>
        <w:t>28 394.7</w:t>
      </w:r>
      <w:r w:rsidR="001A49D4" w:rsidRPr="00A01102">
        <w:rPr>
          <w:rFonts w:ascii="Sylfaen" w:hAnsi="Sylfaen" w:cs="Sylfaen"/>
          <w:noProof/>
          <w:color w:val="000000"/>
          <w:sz w:val="22"/>
          <w:szCs w:val="22"/>
        </w:rPr>
        <w:t xml:space="preserve"> </w:t>
      </w:r>
      <w:r w:rsidR="00484CBF" w:rsidRPr="00A01102">
        <w:rPr>
          <w:rFonts w:ascii="Sylfaen" w:hAnsi="Sylfaen" w:cs="Sylfaen"/>
          <w:noProof/>
          <w:color w:val="000000"/>
          <w:sz w:val="22"/>
          <w:szCs w:val="22"/>
          <w:lang w:val="ka-GE"/>
        </w:rPr>
        <w:t>ათასი ლარი;</w:t>
      </w:r>
    </w:p>
    <w:p w14:paraId="2A292EC0" w14:textId="2E93190E" w:rsidR="00484CBF" w:rsidRPr="00A01102" w:rsidRDefault="00484CBF" w:rsidP="00D3236C">
      <w:pPr>
        <w:pStyle w:val="BodyText"/>
        <w:numPr>
          <w:ilvl w:val="0"/>
          <w:numId w:val="1"/>
        </w:numPr>
        <w:tabs>
          <w:tab w:val="left" w:pos="0"/>
        </w:tabs>
        <w:ind w:left="810" w:right="173"/>
        <w:rPr>
          <w:rFonts w:ascii="Sylfaen" w:hAnsi="Sylfaen" w:cs="Sylfaen"/>
          <w:noProof/>
          <w:color w:val="000000"/>
          <w:sz w:val="22"/>
          <w:szCs w:val="22"/>
          <w:lang w:val="ka-GE"/>
        </w:rPr>
      </w:pPr>
      <w:r w:rsidRPr="00A01102">
        <w:rPr>
          <w:rFonts w:ascii="Sylfaen" w:hAnsi="Sylfaen" w:cs="Sylfaen"/>
          <w:noProof/>
          <w:color w:val="000000"/>
          <w:sz w:val="22"/>
          <w:szCs w:val="22"/>
          <w:lang w:val="ka-GE"/>
        </w:rPr>
        <w:t xml:space="preserve">ოფისის ხარჯები - </w:t>
      </w:r>
      <w:r w:rsidR="001A1288" w:rsidRPr="00A01102">
        <w:rPr>
          <w:rFonts w:ascii="Sylfaen" w:hAnsi="Sylfaen" w:cs="Sylfaen"/>
          <w:noProof/>
          <w:color w:val="000000"/>
          <w:sz w:val="22"/>
          <w:szCs w:val="22"/>
        </w:rPr>
        <w:t>110 113.1</w:t>
      </w:r>
      <w:r w:rsidR="001A49D4" w:rsidRPr="00A01102">
        <w:rPr>
          <w:rFonts w:ascii="Sylfaen" w:hAnsi="Sylfaen" w:cs="Sylfaen"/>
          <w:noProof/>
          <w:color w:val="000000"/>
          <w:sz w:val="22"/>
          <w:szCs w:val="22"/>
        </w:rPr>
        <w:t xml:space="preserve"> </w:t>
      </w:r>
      <w:r w:rsidRPr="00A01102">
        <w:rPr>
          <w:rFonts w:ascii="Sylfaen" w:hAnsi="Sylfaen" w:cs="Sylfaen"/>
          <w:noProof/>
          <w:color w:val="000000"/>
          <w:sz w:val="22"/>
          <w:szCs w:val="22"/>
          <w:lang w:val="ka-GE"/>
        </w:rPr>
        <w:t>ათასი ლარი;</w:t>
      </w:r>
    </w:p>
    <w:p w14:paraId="08F35478" w14:textId="10A6D3BB" w:rsidR="00484CBF" w:rsidRPr="00A01102" w:rsidRDefault="00484CBF" w:rsidP="00D3236C">
      <w:pPr>
        <w:pStyle w:val="BodyText"/>
        <w:numPr>
          <w:ilvl w:val="0"/>
          <w:numId w:val="1"/>
        </w:numPr>
        <w:tabs>
          <w:tab w:val="left" w:pos="0"/>
        </w:tabs>
        <w:ind w:left="810" w:right="173"/>
        <w:rPr>
          <w:rFonts w:ascii="Sylfaen" w:hAnsi="Sylfaen" w:cs="Sylfaen"/>
          <w:noProof/>
          <w:color w:val="000000"/>
          <w:sz w:val="22"/>
          <w:szCs w:val="22"/>
          <w:lang w:val="ka-GE"/>
        </w:rPr>
      </w:pPr>
      <w:r w:rsidRPr="00A01102">
        <w:rPr>
          <w:rFonts w:ascii="Sylfaen" w:hAnsi="Sylfaen" w:cs="Sylfaen"/>
          <w:noProof/>
          <w:color w:val="000000"/>
          <w:sz w:val="22"/>
          <w:szCs w:val="22"/>
          <w:lang w:val="ka-GE"/>
        </w:rPr>
        <w:t xml:space="preserve">წარმომადგენლობითი ხარჯები - </w:t>
      </w:r>
      <w:r w:rsidR="001A1288" w:rsidRPr="00A01102">
        <w:rPr>
          <w:rFonts w:ascii="Sylfaen" w:hAnsi="Sylfaen" w:cs="Sylfaen"/>
          <w:noProof/>
          <w:color w:val="000000"/>
          <w:sz w:val="22"/>
          <w:szCs w:val="22"/>
        </w:rPr>
        <w:t>5 600.9</w:t>
      </w:r>
      <w:r w:rsidR="001A49D4" w:rsidRPr="00A01102">
        <w:rPr>
          <w:rFonts w:ascii="Sylfaen" w:hAnsi="Sylfaen" w:cs="Sylfaen"/>
          <w:noProof/>
          <w:color w:val="000000"/>
          <w:sz w:val="22"/>
          <w:szCs w:val="22"/>
        </w:rPr>
        <w:t xml:space="preserve"> </w:t>
      </w:r>
      <w:r w:rsidRPr="00A01102">
        <w:rPr>
          <w:rFonts w:ascii="Sylfaen" w:hAnsi="Sylfaen" w:cs="Sylfaen"/>
          <w:noProof/>
          <w:color w:val="000000"/>
          <w:sz w:val="22"/>
          <w:szCs w:val="22"/>
          <w:lang w:val="ka-GE"/>
        </w:rPr>
        <w:t>ათასი ლარი;</w:t>
      </w:r>
    </w:p>
    <w:p w14:paraId="79FC40F7" w14:textId="17B504A2" w:rsidR="00484CBF" w:rsidRPr="00A01102" w:rsidRDefault="00484CBF" w:rsidP="00D3236C">
      <w:pPr>
        <w:pStyle w:val="BodyText"/>
        <w:numPr>
          <w:ilvl w:val="0"/>
          <w:numId w:val="1"/>
        </w:numPr>
        <w:tabs>
          <w:tab w:val="left" w:pos="0"/>
        </w:tabs>
        <w:ind w:left="810" w:right="173"/>
        <w:rPr>
          <w:rFonts w:ascii="Sylfaen" w:hAnsi="Sylfaen" w:cs="Sylfaen"/>
          <w:noProof/>
          <w:color w:val="000000"/>
          <w:sz w:val="22"/>
          <w:szCs w:val="22"/>
          <w:lang w:val="ka-GE"/>
        </w:rPr>
      </w:pPr>
      <w:r w:rsidRPr="00A01102">
        <w:rPr>
          <w:rFonts w:ascii="Sylfaen" w:hAnsi="Sylfaen" w:cs="Sylfaen"/>
          <w:noProof/>
          <w:color w:val="000000"/>
          <w:sz w:val="22"/>
          <w:szCs w:val="22"/>
          <w:lang w:val="ka-GE"/>
        </w:rPr>
        <w:t xml:space="preserve">კვების ხარჯები - </w:t>
      </w:r>
      <w:r w:rsidR="001A1288" w:rsidRPr="00A01102">
        <w:rPr>
          <w:rFonts w:ascii="Sylfaen" w:hAnsi="Sylfaen" w:cs="Sylfaen"/>
          <w:noProof/>
          <w:color w:val="000000"/>
          <w:sz w:val="22"/>
          <w:szCs w:val="22"/>
        </w:rPr>
        <w:t>45 071.9</w:t>
      </w:r>
      <w:r w:rsidR="001A49D4" w:rsidRPr="00A01102">
        <w:rPr>
          <w:rFonts w:ascii="Sylfaen" w:hAnsi="Sylfaen" w:cs="Sylfaen"/>
          <w:noProof/>
          <w:color w:val="000000"/>
          <w:sz w:val="22"/>
          <w:szCs w:val="22"/>
        </w:rPr>
        <w:t xml:space="preserve"> </w:t>
      </w:r>
      <w:r w:rsidRPr="00A01102">
        <w:rPr>
          <w:rFonts w:ascii="Sylfaen" w:hAnsi="Sylfaen" w:cs="Sylfaen"/>
          <w:noProof/>
          <w:color w:val="000000"/>
          <w:sz w:val="22"/>
          <w:szCs w:val="22"/>
          <w:lang w:val="ka-GE"/>
        </w:rPr>
        <w:t>ათასი ლარი;</w:t>
      </w:r>
    </w:p>
    <w:p w14:paraId="5D554338" w14:textId="51F7FD56" w:rsidR="00484CBF" w:rsidRPr="00A01102" w:rsidRDefault="00484CBF" w:rsidP="00D3236C">
      <w:pPr>
        <w:pStyle w:val="BodyText"/>
        <w:numPr>
          <w:ilvl w:val="0"/>
          <w:numId w:val="1"/>
        </w:numPr>
        <w:tabs>
          <w:tab w:val="left" w:pos="0"/>
        </w:tabs>
        <w:ind w:left="810" w:right="173"/>
        <w:rPr>
          <w:rFonts w:ascii="Sylfaen" w:hAnsi="Sylfaen" w:cs="Sylfaen"/>
          <w:noProof/>
          <w:color w:val="000000"/>
          <w:sz w:val="22"/>
          <w:szCs w:val="22"/>
          <w:lang w:val="ka-GE"/>
        </w:rPr>
      </w:pPr>
      <w:r w:rsidRPr="00A01102">
        <w:rPr>
          <w:rFonts w:ascii="Sylfaen" w:hAnsi="Sylfaen" w:cs="Sylfaen"/>
          <w:noProof/>
          <w:color w:val="000000"/>
          <w:sz w:val="22"/>
          <w:szCs w:val="22"/>
          <w:lang w:val="ka-GE"/>
        </w:rPr>
        <w:lastRenderedPageBreak/>
        <w:t xml:space="preserve">სამედიცინო ხარჯები - </w:t>
      </w:r>
      <w:r w:rsidR="001A1288" w:rsidRPr="00A01102">
        <w:rPr>
          <w:rFonts w:ascii="Sylfaen" w:hAnsi="Sylfaen" w:cs="Sylfaen"/>
          <w:noProof/>
          <w:color w:val="000000"/>
          <w:sz w:val="22"/>
          <w:szCs w:val="22"/>
        </w:rPr>
        <w:t>108 060.2</w:t>
      </w:r>
      <w:r w:rsidR="001A49D4" w:rsidRPr="00A01102">
        <w:rPr>
          <w:rFonts w:ascii="Sylfaen" w:hAnsi="Sylfaen" w:cs="Sylfaen"/>
          <w:noProof/>
          <w:color w:val="000000"/>
          <w:sz w:val="22"/>
          <w:szCs w:val="22"/>
        </w:rPr>
        <w:t xml:space="preserve"> </w:t>
      </w:r>
      <w:r w:rsidRPr="00A01102">
        <w:rPr>
          <w:rFonts w:ascii="Sylfaen" w:hAnsi="Sylfaen" w:cs="Sylfaen"/>
          <w:noProof/>
          <w:color w:val="000000"/>
          <w:sz w:val="22"/>
          <w:szCs w:val="22"/>
          <w:lang w:val="ka-GE"/>
        </w:rPr>
        <w:t>ათასი ლარი;</w:t>
      </w:r>
    </w:p>
    <w:p w14:paraId="2B00AAC4" w14:textId="2A56DBDF" w:rsidR="00484CBF" w:rsidRPr="00A01102" w:rsidRDefault="00484CBF" w:rsidP="00D3236C">
      <w:pPr>
        <w:pStyle w:val="BodyText"/>
        <w:numPr>
          <w:ilvl w:val="0"/>
          <w:numId w:val="1"/>
        </w:numPr>
        <w:tabs>
          <w:tab w:val="left" w:pos="0"/>
        </w:tabs>
        <w:ind w:left="810" w:right="173"/>
        <w:rPr>
          <w:rFonts w:ascii="Sylfaen" w:hAnsi="Sylfaen" w:cs="Sylfaen"/>
          <w:noProof/>
          <w:color w:val="000000"/>
          <w:sz w:val="22"/>
          <w:szCs w:val="22"/>
          <w:lang w:val="ka-GE"/>
        </w:rPr>
      </w:pPr>
      <w:r w:rsidRPr="00A01102">
        <w:rPr>
          <w:rFonts w:ascii="Sylfaen" w:hAnsi="Sylfaen" w:cs="Sylfaen"/>
          <w:noProof/>
          <w:color w:val="000000"/>
          <w:sz w:val="22"/>
          <w:szCs w:val="22"/>
          <w:lang w:val="ka-GE"/>
        </w:rPr>
        <w:t xml:space="preserve">რბილი ინვენტარის, უნიფორმისა და პირად ჰიგიენასთან დაკავშირებული ხარჯები - </w:t>
      </w:r>
      <w:r w:rsidR="001A1288" w:rsidRPr="00A01102">
        <w:rPr>
          <w:rFonts w:ascii="Sylfaen" w:hAnsi="Sylfaen" w:cs="Sylfaen"/>
          <w:noProof/>
          <w:color w:val="000000"/>
          <w:sz w:val="22"/>
          <w:szCs w:val="22"/>
        </w:rPr>
        <w:t>24 919.1</w:t>
      </w:r>
      <w:r w:rsidR="001A49D4" w:rsidRPr="00A01102">
        <w:rPr>
          <w:rFonts w:ascii="Sylfaen" w:hAnsi="Sylfaen" w:cs="Sylfaen"/>
          <w:noProof/>
          <w:color w:val="000000"/>
          <w:sz w:val="22"/>
          <w:szCs w:val="22"/>
        </w:rPr>
        <w:t xml:space="preserve"> </w:t>
      </w:r>
      <w:r w:rsidRPr="00A01102">
        <w:rPr>
          <w:rFonts w:ascii="Sylfaen" w:hAnsi="Sylfaen" w:cs="Sylfaen"/>
          <w:noProof/>
          <w:color w:val="000000"/>
          <w:sz w:val="22"/>
          <w:szCs w:val="22"/>
          <w:lang w:val="ka-GE"/>
        </w:rPr>
        <w:t>ათასი ლარი;</w:t>
      </w:r>
    </w:p>
    <w:p w14:paraId="53A3D880" w14:textId="5ED7F5B9" w:rsidR="00484CBF" w:rsidRPr="00A01102" w:rsidRDefault="00484CBF" w:rsidP="00D3236C">
      <w:pPr>
        <w:pStyle w:val="BodyText"/>
        <w:numPr>
          <w:ilvl w:val="0"/>
          <w:numId w:val="1"/>
        </w:numPr>
        <w:tabs>
          <w:tab w:val="left" w:pos="0"/>
        </w:tabs>
        <w:ind w:left="810" w:right="173"/>
        <w:rPr>
          <w:rFonts w:ascii="Sylfaen" w:hAnsi="Sylfaen" w:cs="Sylfaen"/>
          <w:noProof/>
          <w:color w:val="000000"/>
          <w:sz w:val="22"/>
          <w:szCs w:val="22"/>
          <w:lang w:val="ka-GE"/>
        </w:rPr>
      </w:pPr>
      <w:r w:rsidRPr="00A01102">
        <w:rPr>
          <w:rFonts w:ascii="Sylfaen" w:hAnsi="Sylfaen" w:cs="Sylfaen"/>
          <w:noProof/>
          <w:color w:val="000000"/>
          <w:sz w:val="22"/>
          <w:szCs w:val="22"/>
          <w:lang w:val="ka-GE"/>
        </w:rPr>
        <w:t xml:space="preserve">ტრანსპორტის, ტექნიკისა და იარაღის ექსპლუატაციისა და მოვლა-შენახვის ხარჯები - </w:t>
      </w:r>
      <w:r w:rsidR="001A1288" w:rsidRPr="00A01102">
        <w:rPr>
          <w:rFonts w:ascii="Sylfaen" w:hAnsi="Sylfaen" w:cs="Sylfaen"/>
          <w:noProof/>
          <w:color w:val="000000"/>
          <w:sz w:val="22"/>
          <w:szCs w:val="22"/>
        </w:rPr>
        <w:t>52 528.1</w:t>
      </w:r>
      <w:r w:rsidR="001A49D4" w:rsidRPr="00A01102">
        <w:rPr>
          <w:rFonts w:ascii="Sylfaen" w:hAnsi="Sylfaen" w:cs="Sylfaen"/>
          <w:noProof/>
          <w:color w:val="000000"/>
          <w:sz w:val="22"/>
          <w:szCs w:val="22"/>
          <w:lang w:val="ka-GE"/>
        </w:rPr>
        <w:t xml:space="preserve"> </w:t>
      </w:r>
      <w:r w:rsidR="001A49D4" w:rsidRPr="00A01102">
        <w:rPr>
          <w:rFonts w:ascii="Sylfaen" w:hAnsi="Sylfaen" w:cs="Sylfaen"/>
          <w:noProof/>
          <w:color w:val="000000"/>
          <w:sz w:val="22"/>
          <w:szCs w:val="22"/>
        </w:rPr>
        <w:t xml:space="preserve"> </w:t>
      </w:r>
      <w:r w:rsidRPr="00A01102">
        <w:rPr>
          <w:rFonts w:ascii="Sylfaen" w:hAnsi="Sylfaen" w:cs="Sylfaen"/>
          <w:noProof/>
          <w:color w:val="000000"/>
          <w:sz w:val="22"/>
          <w:szCs w:val="22"/>
          <w:lang w:val="ka-GE"/>
        </w:rPr>
        <w:t>ათასი ლარი;</w:t>
      </w:r>
    </w:p>
    <w:p w14:paraId="4FB58249" w14:textId="6A7C65AE" w:rsidR="00484CBF" w:rsidRPr="00A01102" w:rsidRDefault="00484CBF" w:rsidP="00D3236C">
      <w:pPr>
        <w:pStyle w:val="BodyText"/>
        <w:numPr>
          <w:ilvl w:val="0"/>
          <w:numId w:val="1"/>
        </w:numPr>
        <w:tabs>
          <w:tab w:val="left" w:pos="0"/>
        </w:tabs>
        <w:ind w:left="810" w:right="173"/>
        <w:rPr>
          <w:rFonts w:ascii="Sylfaen" w:hAnsi="Sylfaen" w:cs="Sylfaen"/>
          <w:noProof/>
          <w:color w:val="000000"/>
          <w:sz w:val="22"/>
          <w:szCs w:val="22"/>
          <w:lang w:val="ka-GE"/>
        </w:rPr>
      </w:pPr>
      <w:r w:rsidRPr="00A01102">
        <w:rPr>
          <w:rFonts w:ascii="Sylfaen" w:hAnsi="Sylfaen" w:cs="Sylfaen"/>
          <w:noProof/>
          <w:color w:val="000000"/>
          <w:sz w:val="22"/>
          <w:szCs w:val="22"/>
          <w:lang w:val="ka-GE"/>
        </w:rPr>
        <w:t xml:space="preserve">სამხედრო ტექნიკისა და ტყვია-წამლის შეძენის ხარჯები - </w:t>
      </w:r>
      <w:r w:rsidR="001A1288" w:rsidRPr="00A01102">
        <w:rPr>
          <w:rFonts w:ascii="Sylfaen" w:hAnsi="Sylfaen" w:cs="Sylfaen"/>
          <w:noProof/>
          <w:color w:val="000000"/>
          <w:sz w:val="22"/>
          <w:szCs w:val="22"/>
        </w:rPr>
        <w:t>3 593.0</w:t>
      </w:r>
      <w:r w:rsidR="001A49D4" w:rsidRPr="00A01102">
        <w:rPr>
          <w:rFonts w:ascii="Sylfaen" w:hAnsi="Sylfaen" w:cs="Sylfaen"/>
          <w:noProof/>
          <w:color w:val="000000"/>
          <w:sz w:val="22"/>
          <w:szCs w:val="22"/>
        </w:rPr>
        <w:t xml:space="preserve"> </w:t>
      </w:r>
      <w:r w:rsidRPr="00A01102">
        <w:rPr>
          <w:rFonts w:ascii="Sylfaen" w:hAnsi="Sylfaen" w:cs="Sylfaen"/>
          <w:noProof/>
          <w:color w:val="000000"/>
          <w:sz w:val="22"/>
          <w:szCs w:val="22"/>
          <w:lang w:val="ka-GE"/>
        </w:rPr>
        <w:t>ათასი ლარი;</w:t>
      </w:r>
    </w:p>
    <w:p w14:paraId="015417EB" w14:textId="1C900080" w:rsidR="00484CBF" w:rsidRPr="00A01102" w:rsidRDefault="00484CBF" w:rsidP="00D3236C">
      <w:pPr>
        <w:pStyle w:val="BodyText"/>
        <w:numPr>
          <w:ilvl w:val="0"/>
          <w:numId w:val="1"/>
        </w:numPr>
        <w:tabs>
          <w:tab w:val="left" w:pos="0"/>
        </w:tabs>
        <w:ind w:left="810" w:right="173"/>
        <w:rPr>
          <w:rFonts w:ascii="Sylfaen" w:hAnsi="Sylfaen" w:cs="Sylfaen"/>
          <w:noProof/>
          <w:color w:val="000000"/>
          <w:sz w:val="22"/>
          <w:szCs w:val="22"/>
          <w:lang w:val="ka-GE"/>
        </w:rPr>
      </w:pPr>
      <w:r w:rsidRPr="00A01102">
        <w:rPr>
          <w:rFonts w:ascii="Sylfaen" w:hAnsi="Sylfaen" w:cs="Sylfaen"/>
          <w:noProof/>
          <w:color w:val="000000"/>
          <w:sz w:val="22"/>
          <w:szCs w:val="22"/>
          <w:lang w:val="ka-GE"/>
        </w:rPr>
        <w:t xml:space="preserve">სხვა დანარჩენი საქონელი და მომსახურება - </w:t>
      </w:r>
      <w:r w:rsidR="001A1288" w:rsidRPr="00A01102">
        <w:rPr>
          <w:rFonts w:ascii="Sylfaen" w:hAnsi="Sylfaen" w:cs="Sylfaen"/>
          <w:noProof/>
          <w:color w:val="000000"/>
          <w:sz w:val="22"/>
          <w:szCs w:val="22"/>
        </w:rPr>
        <w:t>226 862.8</w:t>
      </w:r>
      <w:r w:rsidR="001A49D4" w:rsidRPr="00A01102">
        <w:rPr>
          <w:rFonts w:ascii="Sylfaen" w:hAnsi="Sylfaen" w:cs="Sylfaen"/>
          <w:noProof/>
          <w:color w:val="000000"/>
          <w:sz w:val="22"/>
          <w:szCs w:val="22"/>
        </w:rPr>
        <w:t xml:space="preserve"> </w:t>
      </w:r>
      <w:r w:rsidRPr="00A01102">
        <w:rPr>
          <w:rFonts w:ascii="Sylfaen" w:hAnsi="Sylfaen" w:cs="Sylfaen"/>
          <w:noProof/>
          <w:color w:val="000000"/>
          <w:sz w:val="22"/>
          <w:szCs w:val="22"/>
          <w:lang w:val="ka-GE"/>
        </w:rPr>
        <w:t>ათასი ლარი.</w:t>
      </w:r>
    </w:p>
    <w:p w14:paraId="12264D58" w14:textId="77777777" w:rsidR="00484CBF" w:rsidRPr="004E5058" w:rsidRDefault="00484CBF" w:rsidP="00D3236C">
      <w:pPr>
        <w:pStyle w:val="BodyText"/>
        <w:tabs>
          <w:tab w:val="left" w:pos="0"/>
        </w:tabs>
        <w:ind w:right="173"/>
        <w:rPr>
          <w:rFonts w:ascii="Sylfaen" w:hAnsi="Sylfaen"/>
          <w:noProof/>
          <w:sz w:val="22"/>
          <w:szCs w:val="22"/>
          <w:lang w:val="ka-GE"/>
        </w:rPr>
      </w:pPr>
    </w:p>
    <w:p w14:paraId="46A18B7A" w14:textId="3DE038AA" w:rsidR="00A33D6B" w:rsidRPr="00220585" w:rsidRDefault="00312378" w:rsidP="00D3236C">
      <w:pPr>
        <w:spacing w:after="0" w:line="240" w:lineRule="auto"/>
        <w:jc w:val="both"/>
        <w:rPr>
          <w:rFonts w:ascii="Sylfaen" w:hAnsi="Sylfaen"/>
          <w:noProof/>
        </w:rPr>
      </w:pPr>
      <w:r w:rsidRPr="004E5058">
        <w:rPr>
          <w:rFonts w:ascii="Sylfaen" w:hAnsi="Sylfaen"/>
          <w:b/>
          <w:noProof/>
          <w:lang w:val="ka-GE"/>
        </w:rPr>
        <w:tab/>
      </w:r>
      <w:r w:rsidR="00456C63" w:rsidRPr="00220585">
        <w:rPr>
          <w:rFonts w:ascii="Sylfaen" w:hAnsi="Sylfaen"/>
          <w:b/>
          <w:noProof/>
          <w:lang w:val="ka-GE"/>
        </w:rPr>
        <w:t>„</w:t>
      </w:r>
      <w:r w:rsidR="00F517E5" w:rsidRPr="00220585">
        <w:rPr>
          <w:rFonts w:ascii="Sylfaen" w:hAnsi="Sylfaen" w:cs="Sylfaen"/>
          <w:b/>
          <w:noProof/>
          <w:lang w:val="ka-GE"/>
        </w:rPr>
        <w:t>პროცენტის</w:t>
      </w:r>
      <w:r w:rsidR="00F517E5" w:rsidRPr="00220585">
        <w:rPr>
          <w:rFonts w:ascii="Sylfaen" w:hAnsi="Sylfaen"/>
          <w:b/>
          <w:noProof/>
          <w:lang w:val="ka-GE"/>
        </w:rPr>
        <w:t>”</w:t>
      </w:r>
      <w:r w:rsidRPr="00220585">
        <w:rPr>
          <w:rFonts w:ascii="Sylfaen" w:hAnsi="Sylfaen"/>
          <w:noProof/>
          <w:lang w:val="ka-GE"/>
        </w:rPr>
        <w:t xml:space="preserve"> </w:t>
      </w:r>
      <w:r w:rsidR="00F517E5" w:rsidRPr="00220585">
        <w:rPr>
          <w:rFonts w:ascii="Sylfaen" w:eastAsia="Times New Roman" w:hAnsi="Sylfaen" w:cs="Sylfaen"/>
          <w:noProof/>
          <w:color w:val="000000"/>
          <w:lang w:val="ka-GE"/>
        </w:rPr>
        <w:t>მუხლით</w:t>
      </w:r>
      <w:r w:rsidRPr="00220585">
        <w:rPr>
          <w:rFonts w:ascii="Sylfaen" w:eastAsia="Times New Roman" w:hAnsi="Sylfaen" w:cs="Sylfaen"/>
          <w:noProof/>
          <w:color w:val="000000"/>
          <w:lang w:val="ka-GE"/>
        </w:rPr>
        <w:t xml:space="preserve"> </w:t>
      </w:r>
      <w:r w:rsidR="00B97107" w:rsidRPr="00220585">
        <w:rPr>
          <w:rFonts w:ascii="Sylfaen" w:eastAsia="Times New Roman" w:hAnsi="Sylfaen" w:cs="Sylfaen"/>
          <w:noProof/>
          <w:color w:val="000000"/>
          <w:lang w:val="ka-GE"/>
        </w:rPr>
        <w:t xml:space="preserve">საანგარიშო პერიოდში დაზუსტებული გეგმა განსაზღვრულ იქნა </w:t>
      </w:r>
      <w:r w:rsidR="004E5058" w:rsidRPr="00220585">
        <w:rPr>
          <w:rFonts w:ascii="Sylfaen" w:eastAsia="Times New Roman" w:hAnsi="Sylfaen" w:cs="Sylfaen"/>
          <w:noProof/>
          <w:color w:val="000000"/>
        </w:rPr>
        <w:t>424 785.0</w:t>
      </w:r>
      <w:r w:rsidR="00B97107" w:rsidRPr="00220585">
        <w:rPr>
          <w:rFonts w:ascii="Sylfaen" w:eastAsia="Times New Roman" w:hAnsi="Sylfaen" w:cs="Sylfaen"/>
          <w:noProof/>
          <w:color w:val="000000"/>
          <w:lang w:val="ka-GE"/>
        </w:rPr>
        <w:t xml:space="preserve"> ათასი ლარის ოდენობით, ხოლო საკასო შესრულებამ შეადგინა </w:t>
      </w:r>
      <w:r w:rsidR="004E5058" w:rsidRPr="00220585">
        <w:rPr>
          <w:rFonts w:ascii="Sylfaen" w:eastAsia="Times New Roman" w:hAnsi="Sylfaen" w:cs="Sylfaen"/>
          <w:noProof/>
          <w:color w:val="000000"/>
        </w:rPr>
        <w:t>418 319.6</w:t>
      </w:r>
      <w:r w:rsidR="00B97107" w:rsidRPr="00220585">
        <w:rPr>
          <w:rFonts w:ascii="Sylfaen" w:eastAsia="Times New Roman" w:hAnsi="Sylfaen" w:cs="Sylfaen"/>
          <w:noProof/>
          <w:color w:val="000000"/>
          <w:lang w:val="ka-GE"/>
        </w:rPr>
        <w:t xml:space="preserve"> ათასი ლარი, რაც გეგმის </w:t>
      </w:r>
      <w:r w:rsidR="004E5058" w:rsidRPr="00220585">
        <w:rPr>
          <w:rFonts w:ascii="Sylfaen" w:eastAsia="Times New Roman" w:hAnsi="Sylfaen" w:cs="Sylfaen"/>
          <w:noProof/>
          <w:color w:val="000000"/>
        </w:rPr>
        <w:t>98.5</w:t>
      </w:r>
      <w:r w:rsidR="00B97107" w:rsidRPr="00220585">
        <w:rPr>
          <w:rFonts w:ascii="Sylfaen" w:eastAsia="Times New Roman" w:hAnsi="Sylfaen" w:cs="Sylfaen"/>
          <w:noProof/>
          <w:color w:val="000000"/>
          <w:lang w:val="ka-GE"/>
        </w:rPr>
        <w:t xml:space="preserve">%-ს, ხოლო </w:t>
      </w:r>
      <w:r w:rsidR="00F517E5" w:rsidRPr="00220585">
        <w:rPr>
          <w:rFonts w:ascii="Sylfaen" w:eastAsia="Times New Roman" w:hAnsi="Sylfaen" w:cs="Sylfaen"/>
          <w:noProof/>
          <w:color w:val="000000"/>
          <w:lang w:val="ka-GE"/>
        </w:rPr>
        <w:t>სახელმწიფო</w:t>
      </w:r>
      <w:r w:rsidRPr="00220585">
        <w:rPr>
          <w:rFonts w:ascii="Sylfaen" w:eastAsia="Times New Roman" w:hAnsi="Sylfaen" w:cs="Sylfaen"/>
          <w:noProof/>
          <w:color w:val="000000"/>
          <w:lang w:val="ka-GE"/>
        </w:rPr>
        <w:t xml:space="preserve"> </w:t>
      </w:r>
      <w:r w:rsidR="00F517E5" w:rsidRPr="00220585">
        <w:rPr>
          <w:rFonts w:ascii="Sylfaen" w:eastAsia="Times New Roman" w:hAnsi="Sylfaen" w:cs="Sylfaen"/>
          <w:noProof/>
          <w:color w:val="000000"/>
          <w:lang w:val="ka-GE"/>
        </w:rPr>
        <w:t>ბიუჯეტიდან</w:t>
      </w:r>
      <w:r w:rsidRPr="00220585">
        <w:rPr>
          <w:rFonts w:ascii="Sylfaen" w:eastAsia="Times New Roman" w:hAnsi="Sylfaen" w:cs="Sylfaen"/>
          <w:noProof/>
          <w:color w:val="000000"/>
          <w:lang w:val="ka-GE"/>
        </w:rPr>
        <w:t xml:space="preserve"> </w:t>
      </w:r>
      <w:r w:rsidR="00F517E5" w:rsidRPr="00220585">
        <w:rPr>
          <w:rFonts w:ascii="Sylfaen" w:eastAsia="Times New Roman" w:hAnsi="Sylfaen" w:cs="Sylfaen"/>
          <w:noProof/>
          <w:color w:val="000000"/>
          <w:lang w:val="ka-GE"/>
        </w:rPr>
        <w:t>გაწეული</w:t>
      </w:r>
      <w:r w:rsidRPr="00220585">
        <w:rPr>
          <w:rFonts w:ascii="Sylfaen" w:eastAsia="Times New Roman" w:hAnsi="Sylfaen" w:cs="Sylfaen"/>
          <w:noProof/>
          <w:color w:val="000000"/>
          <w:lang w:val="ka-GE"/>
        </w:rPr>
        <w:t xml:space="preserve"> </w:t>
      </w:r>
      <w:r w:rsidR="00334416" w:rsidRPr="00220585">
        <w:rPr>
          <w:rFonts w:ascii="Sylfaen" w:eastAsia="Times New Roman" w:hAnsi="Sylfaen" w:cs="Sylfaen"/>
          <w:noProof/>
          <w:color w:val="000000"/>
          <w:lang w:val="ka-GE"/>
        </w:rPr>
        <w:t>გადასახდელების</w:t>
      </w:r>
      <w:r w:rsidRPr="00220585">
        <w:rPr>
          <w:rFonts w:ascii="Sylfaen" w:eastAsia="Times New Roman" w:hAnsi="Sylfaen" w:cs="Sylfaen"/>
          <w:noProof/>
          <w:color w:val="000000"/>
          <w:lang w:val="ka-GE"/>
        </w:rPr>
        <w:t xml:space="preserve"> </w:t>
      </w:r>
      <w:r w:rsidR="004E5058" w:rsidRPr="00220585">
        <w:rPr>
          <w:rFonts w:ascii="Sylfaen" w:eastAsia="Times New Roman" w:hAnsi="Sylfaen" w:cs="Sylfaen"/>
          <w:noProof/>
          <w:color w:val="000000"/>
        </w:rPr>
        <w:t>4.2</w:t>
      </w:r>
      <w:r w:rsidRPr="00220585">
        <w:rPr>
          <w:rFonts w:ascii="Sylfaen" w:eastAsia="Times New Roman" w:hAnsi="Sylfaen" w:cs="Sylfaen"/>
          <w:noProof/>
          <w:color w:val="000000"/>
          <w:lang w:val="ka-GE"/>
        </w:rPr>
        <w:t>%-</w:t>
      </w:r>
      <w:r w:rsidR="00F517E5" w:rsidRPr="00220585">
        <w:rPr>
          <w:rFonts w:ascii="Sylfaen" w:eastAsia="Times New Roman" w:hAnsi="Sylfaen" w:cs="Sylfaen"/>
          <w:noProof/>
          <w:color w:val="000000"/>
          <w:lang w:val="ka-GE"/>
        </w:rPr>
        <w:t>ს</w:t>
      </w:r>
      <w:r w:rsidRPr="00220585">
        <w:rPr>
          <w:rFonts w:ascii="Sylfaen" w:eastAsia="Times New Roman" w:hAnsi="Sylfaen" w:cs="Sylfaen"/>
          <w:noProof/>
          <w:color w:val="000000"/>
          <w:lang w:val="ka-GE"/>
        </w:rPr>
        <w:t xml:space="preserve"> </w:t>
      </w:r>
      <w:r w:rsidR="00F517E5" w:rsidRPr="00220585">
        <w:rPr>
          <w:rFonts w:ascii="Sylfaen" w:eastAsia="Times New Roman" w:hAnsi="Sylfaen" w:cs="Sylfaen"/>
          <w:noProof/>
          <w:color w:val="000000"/>
          <w:lang w:val="ka-GE"/>
        </w:rPr>
        <w:t>შეადგენს</w:t>
      </w:r>
      <w:r w:rsidRPr="00220585">
        <w:rPr>
          <w:rFonts w:ascii="Sylfaen" w:eastAsia="Times New Roman" w:hAnsi="Sylfaen" w:cs="Sylfaen"/>
          <w:noProof/>
          <w:color w:val="000000"/>
          <w:lang w:val="ka-GE"/>
        </w:rPr>
        <w:t>.</w:t>
      </w:r>
      <w:r w:rsidR="006E21D2" w:rsidRPr="00220585">
        <w:rPr>
          <w:rFonts w:ascii="Sylfaen" w:eastAsia="Times New Roman" w:hAnsi="Sylfaen" w:cs="Sylfaen"/>
          <w:noProof/>
          <w:color w:val="000000"/>
          <w:lang w:val="ka-GE"/>
        </w:rPr>
        <w:t xml:space="preserve"> </w:t>
      </w:r>
      <w:r w:rsidR="00F517E5" w:rsidRPr="00220585">
        <w:rPr>
          <w:rFonts w:ascii="Sylfaen" w:eastAsia="Times New Roman" w:hAnsi="Sylfaen" w:cs="Sylfaen"/>
          <w:noProof/>
          <w:color w:val="000000"/>
          <w:lang w:val="ka-GE"/>
        </w:rPr>
        <w:t>პროცენტის</w:t>
      </w:r>
      <w:r w:rsidR="00E17E9C" w:rsidRPr="00220585">
        <w:rPr>
          <w:rFonts w:ascii="Sylfaen" w:eastAsia="Times New Roman" w:hAnsi="Sylfaen" w:cs="Sylfaen"/>
          <w:noProof/>
          <w:color w:val="000000"/>
          <w:lang w:val="ka-GE"/>
        </w:rPr>
        <w:t xml:space="preserve"> </w:t>
      </w:r>
      <w:r w:rsidR="00F517E5" w:rsidRPr="00220585">
        <w:rPr>
          <w:rFonts w:ascii="Sylfaen" w:eastAsia="Times New Roman" w:hAnsi="Sylfaen" w:cs="Sylfaen"/>
          <w:noProof/>
          <w:color w:val="000000"/>
          <w:lang w:val="ka-GE"/>
        </w:rPr>
        <w:t>მუხლიდან</w:t>
      </w:r>
      <w:r w:rsidR="00E17E9C" w:rsidRPr="00220585">
        <w:rPr>
          <w:rFonts w:ascii="Sylfaen" w:eastAsia="Times New Roman" w:hAnsi="Sylfaen" w:cs="Sylfaen"/>
          <w:noProof/>
          <w:color w:val="000000"/>
          <w:lang w:val="ka-GE"/>
        </w:rPr>
        <w:t xml:space="preserve"> </w:t>
      </w:r>
      <w:r w:rsidR="00F517E5" w:rsidRPr="00220585">
        <w:rPr>
          <w:rFonts w:ascii="Sylfaen" w:eastAsia="Times New Roman" w:hAnsi="Sylfaen" w:cs="Sylfaen"/>
          <w:noProof/>
          <w:color w:val="000000"/>
          <w:lang w:val="ka-GE"/>
        </w:rPr>
        <w:t>საგარეო</w:t>
      </w:r>
      <w:r w:rsidR="00E17E9C" w:rsidRPr="00220585">
        <w:rPr>
          <w:rFonts w:ascii="Sylfaen" w:eastAsia="Times New Roman" w:hAnsi="Sylfaen" w:cs="Sylfaen"/>
          <w:noProof/>
          <w:color w:val="000000"/>
          <w:lang w:val="ka-GE"/>
        </w:rPr>
        <w:t xml:space="preserve"> </w:t>
      </w:r>
      <w:r w:rsidR="00F517E5" w:rsidRPr="00220585">
        <w:rPr>
          <w:rFonts w:ascii="Sylfaen" w:eastAsia="Times New Roman" w:hAnsi="Sylfaen" w:cs="Sylfaen"/>
          <w:noProof/>
          <w:color w:val="000000"/>
          <w:lang w:val="ka-GE"/>
        </w:rPr>
        <w:t>სახელმწიფო</w:t>
      </w:r>
      <w:r w:rsidR="00E17E9C" w:rsidRPr="00220585">
        <w:rPr>
          <w:rFonts w:ascii="Sylfaen" w:eastAsia="Times New Roman" w:hAnsi="Sylfaen" w:cs="Sylfaen"/>
          <w:noProof/>
          <w:color w:val="000000"/>
          <w:lang w:val="ka-GE"/>
        </w:rPr>
        <w:t xml:space="preserve"> </w:t>
      </w:r>
      <w:r w:rsidR="00F517E5" w:rsidRPr="00220585">
        <w:rPr>
          <w:rFonts w:ascii="Sylfaen" w:eastAsia="Times New Roman" w:hAnsi="Sylfaen" w:cs="Sylfaen"/>
          <w:noProof/>
          <w:color w:val="000000"/>
          <w:lang w:val="ka-GE"/>
        </w:rPr>
        <w:t>ვალდებულებების</w:t>
      </w:r>
      <w:r w:rsidR="00E17E9C" w:rsidRPr="00220585">
        <w:rPr>
          <w:rFonts w:ascii="Sylfaen" w:eastAsia="Times New Roman" w:hAnsi="Sylfaen" w:cs="Sylfaen"/>
          <w:noProof/>
          <w:color w:val="000000"/>
          <w:lang w:val="ka-GE"/>
        </w:rPr>
        <w:t xml:space="preserve"> </w:t>
      </w:r>
      <w:r w:rsidR="00F517E5" w:rsidRPr="00220585">
        <w:rPr>
          <w:rFonts w:ascii="Sylfaen" w:eastAsia="Times New Roman" w:hAnsi="Sylfaen" w:cs="Sylfaen"/>
          <w:noProof/>
          <w:color w:val="000000"/>
          <w:lang w:val="ka-GE"/>
        </w:rPr>
        <w:t>მომსახურებაზე</w:t>
      </w:r>
      <w:r w:rsidR="00E17E9C" w:rsidRPr="00220585">
        <w:rPr>
          <w:rFonts w:ascii="Sylfaen" w:eastAsia="Times New Roman" w:hAnsi="Sylfaen" w:cs="Sylfaen"/>
          <w:noProof/>
          <w:color w:val="000000"/>
          <w:lang w:val="ka-GE"/>
        </w:rPr>
        <w:t xml:space="preserve"> </w:t>
      </w:r>
      <w:r w:rsidR="00F517E5" w:rsidRPr="00220585">
        <w:rPr>
          <w:rFonts w:ascii="Sylfaen" w:eastAsia="Times New Roman" w:hAnsi="Sylfaen" w:cs="Sylfaen"/>
          <w:noProof/>
          <w:color w:val="000000"/>
          <w:lang w:val="ka-GE"/>
        </w:rPr>
        <w:t>მიმართული</w:t>
      </w:r>
      <w:r w:rsidR="00E17E9C" w:rsidRPr="00220585">
        <w:rPr>
          <w:rFonts w:ascii="Sylfaen" w:eastAsia="Times New Roman" w:hAnsi="Sylfaen" w:cs="Sylfaen"/>
          <w:noProof/>
          <w:color w:val="000000"/>
          <w:lang w:val="ka-GE"/>
        </w:rPr>
        <w:t xml:space="preserve"> </w:t>
      </w:r>
      <w:r w:rsidR="00F517E5" w:rsidRPr="00220585">
        <w:rPr>
          <w:rFonts w:ascii="Sylfaen" w:eastAsia="Times New Roman" w:hAnsi="Sylfaen" w:cs="Sylfaen"/>
          <w:noProof/>
          <w:color w:val="000000"/>
          <w:lang w:val="ka-GE"/>
        </w:rPr>
        <w:t>იქნა</w:t>
      </w:r>
      <w:r w:rsidR="00E17E9C" w:rsidRPr="00220585">
        <w:rPr>
          <w:rFonts w:ascii="Sylfaen" w:eastAsia="Times New Roman" w:hAnsi="Sylfaen" w:cs="Sylfaen"/>
          <w:noProof/>
          <w:color w:val="000000"/>
          <w:lang w:val="ka-GE"/>
        </w:rPr>
        <w:t xml:space="preserve"> </w:t>
      </w:r>
      <w:r w:rsidR="00220585" w:rsidRPr="00220585">
        <w:rPr>
          <w:rFonts w:ascii="Sylfaen" w:eastAsia="Times New Roman" w:hAnsi="Sylfaen" w:cs="Sylfaen"/>
          <w:noProof/>
          <w:color w:val="000000"/>
        </w:rPr>
        <w:t>162 814.1</w:t>
      </w:r>
      <w:r w:rsidR="00A33D6B" w:rsidRPr="00220585">
        <w:rPr>
          <w:rFonts w:ascii="Sylfaen" w:eastAsia="Times New Roman" w:hAnsi="Sylfaen" w:cs="Sylfaen"/>
          <w:noProof/>
          <w:color w:val="000000"/>
          <w:lang w:val="ka-GE"/>
        </w:rPr>
        <w:t xml:space="preserve"> </w:t>
      </w:r>
      <w:r w:rsidR="000C3BAF" w:rsidRPr="00220585">
        <w:rPr>
          <w:rFonts w:ascii="Sylfaen" w:eastAsia="Times New Roman" w:hAnsi="Sylfaen" w:cs="Sylfaen"/>
          <w:noProof/>
          <w:color w:val="000000"/>
          <w:lang w:val="ka-GE"/>
        </w:rPr>
        <w:t>ათასი</w:t>
      </w:r>
      <w:r w:rsidR="00E17E9C" w:rsidRPr="00220585">
        <w:rPr>
          <w:rFonts w:ascii="Sylfaen" w:eastAsia="Times New Roman" w:hAnsi="Sylfaen" w:cs="Sylfaen"/>
          <w:noProof/>
          <w:color w:val="000000"/>
          <w:lang w:val="ka-GE"/>
        </w:rPr>
        <w:t xml:space="preserve"> </w:t>
      </w:r>
      <w:r w:rsidR="00F517E5" w:rsidRPr="00220585">
        <w:rPr>
          <w:rFonts w:ascii="Sylfaen" w:eastAsia="Times New Roman" w:hAnsi="Sylfaen" w:cs="Sylfaen"/>
          <w:noProof/>
          <w:color w:val="000000"/>
          <w:lang w:val="ka-GE"/>
        </w:rPr>
        <w:t>ლარი</w:t>
      </w:r>
      <w:r w:rsidR="00E17E9C" w:rsidRPr="00220585">
        <w:rPr>
          <w:rFonts w:ascii="Sylfaen" w:eastAsia="Times New Roman" w:hAnsi="Sylfaen" w:cs="Sylfaen"/>
          <w:noProof/>
          <w:color w:val="000000"/>
          <w:lang w:val="ka-GE"/>
        </w:rPr>
        <w:t xml:space="preserve">, </w:t>
      </w:r>
      <w:r w:rsidR="00F517E5" w:rsidRPr="00220585">
        <w:rPr>
          <w:rFonts w:ascii="Sylfaen" w:eastAsia="Times New Roman" w:hAnsi="Sylfaen" w:cs="Sylfaen"/>
          <w:noProof/>
          <w:color w:val="000000"/>
          <w:lang w:val="ka-GE"/>
        </w:rPr>
        <w:t>ხოლო</w:t>
      </w:r>
      <w:r w:rsidR="00E17E9C" w:rsidRPr="00220585">
        <w:rPr>
          <w:rFonts w:ascii="Sylfaen" w:eastAsia="Times New Roman" w:hAnsi="Sylfaen" w:cs="Sylfaen"/>
          <w:noProof/>
          <w:color w:val="000000"/>
          <w:lang w:val="ka-GE"/>
        </w:rPr>
        <w:t xml:space="preserve"> </w:t>
      </w:r>
      <w:r w:rsidR="00F517E5" w:rsidRPr="00220585">
        <w:rPr>
          <w:rFonts w:ascii="Sylfaen" w:eastAsia="Times New Roman" w:hAnsi="Sylfaen" w:cs="Sylfaen"/>
          <w:noProof/>
          <w:color w:val="000000"/>
          <w:lang w:val="ka-GE"/>
        </w:rPr>
        <w:t>საშინაო</w:t>
      </w:r>
      <w:r w:rsidR="00E17E9C" w:rsidRPr="00220585">
        <w:rPr>
          <w:rFonts w:ascii="Sylfaen" w:eastAsia="Times New Roman" w:hAnsi="Sylfaen" w:cs="Sylfaen"/>
          <w:noProof/>
          <w:color w:val="000000"/>
          <w:lang w:val="ka-GE"/>
        </w:rPr>
        <w:t xml:space="preserve"> </w:t>
      </w:r>
      <w:r w:rsidR="00F517E5" w:rsidRPr="00220585">
        <w:rPr>
          <w:rFonts w:ascii="Sylfaen" w:eastAsia="Times New Roman" w:hAnsi="Sylfaen" w:cs="Sylfaen"/>
          <w:noProof/>
          <w:color w:val="000000"/>
          <w:lang w:val="ka-GE"/>
        </w:rPr>
        <w:t>სახელმწიფო</w:t>
      </w:r>
      <w:r w:rsidR="00E17E9C" w:rsidRPr="00220585">
        <w:rPr>
          <w:rFonts w:ascii="Sylfaen" w:eastAsia="Times New Roman" w:hAnsi="Sylfaen" w:cs="Sylfaen"/>
          <w:noProof/>
          <w:color w:val="000000"/>
          <w:lang w:val="ka-GE"/>
        </w:rPr>
        <w:t xml:space="preserve"> </w:t>
      </w:r>
      <w:r w:rsidR="00F517E5" w:rsidRPr="00220585">
        <w:rPr>
          <w:rFonts w:ascii="Sylfaen" w:eastAsia="Times New Roman" w:hAnsi="Sylfaen" w:cs="Sylfaen"/>
          <w:noProof/>
          <w:color w:val="000000"/>
          <w:lang w:val="ka-GE"/>
        </w:rPr>
        <w:t>ვალდებულებების</w:t>
      </w:r>
      <w:r w:rsidR="00E17E9C" w:rsidRPr="00220585">
        <w:rPr>
          <w:rFonts w:ascii="Sylfaen" w:eastAsia="Times New Roman" w:hAnsi="Sylfaen" w:cs="Sylfaen"/>
          <w:noProof/>
          <w:color w:val="000000"/>
          <w:lang w:val="ka-GE"/>
        </w:rPr>
        <w:t xml:space="preserve"> </w:t>
      </w:r>
      <w:r w:rsidR="00F517E5" w:rsidRPr="00220585">
        <w:rPr>
          <w:rFonts w:ascii="Sylfaen" w:eastAsia="Times New Roman" w:hAnsi="Sylfaen" w:cs="Sylfaen"/>
          <w:noProof/>
          <w:color w:val="000000"/>
          <w:lang w:val="ka-GE"/>
        </w:rPr>
        <w:t>მომსახურებაზე</w:t>
      </w:r>
      <w:r w:rsidR="00E17E9C" w:rsidRPr="00220585">
        <w:rPr>
          <w:rFonts w:ascii="Sylfaen" w:eastAsia="Times New Roman" w:hAnsi="Sylfaen" w:cs="Sylfaen"/>
          <w:noProof/>
          <w:color w:val="000000"/>
          <w:lang w:val="ka-GE"/>
        </w:rPr>
        <w:t xml:space="preserve"> </w:t>
      </w:r>
      <w:r w:rsidR="00B97107" w:rsidRPr="00220585">
        <w:rPr>
          <w:rFonts w:ascii="Sylfaen" w:eastAsia="Times New Roman" w:hAnsi="Sylfaen" w:cs="Sylfaen"/>
          <w:noProof/>
          <w:color w:val="000000"/>
          <w:lang w:val="ka-GE"/>
        </w:rPr>
        <w:t xml:space="preserve">- </w:t>
      </w:r>
      <w:r w:rsidR="00220585" w:rsidRPr="00220585">
        <w:rPr>
          <w:rFonts w:ascii="Sylfaen" w:eastAsia="Times New Roman" w:hAnsi="Sylfaen" w:cs="Sylfaen"/>
          <w:noProof/>
          <w:color w:val="000000"/>
        </w:rPr>
        <w:t>255 251.3</w:t>
      </w:r>
      <w:r w:rsidR="00A33D6B" w:rsidRPr="00220585">
        <w:rPr>
          <w:rFonts w:ascii="Sylfaen" w:eastAsia="Times New Roman" w:hAnsi="Sylfaen" w:cs="Sylfaen"/>
          <w:noProof/>
          <w:color w:val="000000"/>
          <w:lang w:val="ka-GE"/>
        </w:rPr>
        <w:t xml:space="preserve"> </w:t>
      </w:r>
      <w:r w:rsidR="00B97107" w:rsidRPr="00220585">
        <w:rPr>
          <w:rFonts w:ascii="Sylfaen" w:eastAsia="Times New Roman" w:hAnsi="Sylfaen" w:cs="Sylfaen"/>
          <w:noProof/>
          <w:color w:val="000000"/>
          <w:lang w:val="ka-GE"/>
        </w:rPr>
        <w:t xml:space="preserve"> </w:t>
      </w:r>
      <w:r w:rsidR="000C3BAF" w:rsidRPr="00220585">
        <w:rPr>
          <w:rFonts w:ascii="Sylfaen" w:eastAsia="Times New Roman" w:hAnsi="Sylfaen" w:cs="Sylfaen"/>
          <w:noProof/>
          <w:color w:val="000000"/>
          <w:lang w:val="ka-GE"/>
        </w:rPr>
        <w:t>ათასი</w:t>
      </w:r>
      <w:r w:rsidR="00E17E9C" w:rsidRPr="00220585">
        <w:rPr>
          <w:rFonts w:ascii="Sylfaen" w:eastAsia="Times New Roman" w:hAnsi="Sylfaen" w:cs="Sylfaen"/>
          <w:noProof/>
          <w:color w:val="000000"/>
          <w:lang w:val="ka-GE"/>
        </w:rPr>
        <w:t xml:space="preserve"> </w:t>
      </w:r>
      <w:r w:rsidR="00F517E5" w:rsidRPr="00220585">
        <w:rPr>
          <w:rFonts w:ascii="Sylfaen" w:eastAsia="Times New Roman" w:hAnsi="Sylfaen" w:cs="Sylfaen"/>
          <w:noProof/>
          <w:color w:val="000000"/>
          <w:lang w:val="ka-GE"/>
        </w:rPr>
        <w:t>ლარი</w:t>
      </w:r>
      <w:r w:rsidR="00E17E9C" w:rsidRPr="00220585">
        <w:rPr>
          <w:rFonts w:ascii="Sylfaen" w:eastAsia="Times New Roman" w:hAnsi="Sylfaen" w:cs="Sylfaen"/>
          <w:noProof/>
          <w:color w:val="000000"/>
          <w:lang w:val="ka-GE"/>
        </w:rPr>
        <w:t>.</w:t>
      </w:r>
      <w:r w:rsidR="00E17E9C" w:rsidRPr="00220585">
        <w:rPr>
          <w:rFonts w:ascii="Sylfaen" w:hAnsi="Sylfaen"/>
          <w:noProof/>
          <w:lang w:val="ka-GE"/>
        </w:rPr>
        <w:t xml:space="preserve"> </w:t>
      </w:r>
    </w:p>
    <w:p w14:paraId="387B0990" w14:textId="77777777" w:rsidR="0029483F" w:rsidRPr="002C6EB8" w:rsidRDefault="0029483F" w:rsidP="00D3236C">
      <w:pPr>
        <w:spacing w:after="0" w:line="240" w:lineRule="auto"/>
        <w:ind w:firstLine="720"/>
        <w:jc w:val="both"/>
        <w:rPr>
          <w:rFonts w:ascii="Sylfaen" w:hAnsi="Sylfaen"/>
          <w:b/>
          <w:noProof/>
          <w:color w:val="000000"/>
          <w:highlight w:val="yellow"/>
          <w:lang w:val="ka-GE"/>
        </w:rPr>
      </w:pPr>
    </w:p>
    <w:p w14:paraId="20E1B14E" w14:textId="468F88A7" w:rsidR="00312378" w:rsidRPr="00183C25" w:rsidRDefault="00DD04B5" w:rsidP="00D3236C">
      <w:pPr>
        <w:spacing w:after="0" w:line="240" w:lineRule="auto"/>
        <w:ind w:firstLine="720"/>
        <w:jc w:val="both"/>
        <w:rPr>
          <w:rFonts w:ascii="Sylfaen" w:hAnsi="Sylfaen"/>
          <w:noProof/>
          <w:lang w:val="ka-GE"/>
        </w:rPr>
      </w:pPr>
      <w:r w:rsidRPr="00183C25">
        <w:rPr>
          <w:rFonts w:ascii="Sylfaen" w:hAnsi="Sylfaen"/>
          <w:b/>
          <w:noProof/>
          <w:color w:val="000000"/>
          <w:lang w:val="ka-GE"/>
        </w:rPr>
        <w:t>„</w:t>
      </w:r>
      <w:r w:rsidR="00F517E5" w:rsidRPr="00183C25">
        <w:rPr>
          <w:rFonts w:ascii="Sylfaen" w:hAnsi="Sylfaen" w:cs="Sylfaen"/>
          <w:b/>
          <w:noProof/>
          <w:color w:val="000000"/>
          <w:lang w:val="ka-GE"/>
        </w:rPr>
        <w:t>სუბსიდიების</w:t>
      </w:r>
      <w:r w:rsidR="00F517E5" w:rsidRPr="00183C25">
        <w:rPr>
          <w:rFonts w:ascii="Sylfaen" w:hAnsi="Sylfaen"/>
          <w:b/>
          <w:noProof/>
          <w:color w:val="000000"/>
          <w:lang w:val="ka-GE"/>
        </w:rPr>
        <w:t>”</w:t>
      </w:r>
      <w:r w:rsidR="00312378" w:rsidRPr="00183C25">
        <w:rPr>
          <w:rFonts w:ascii="Sylfaen" w:hAnsi="Sylfaen"/>
          <w:noProof/>
          <w:color w:val="000000"/>
          <w:lang w:val="ka-GE"/>
        </w:rPr>
        <w:t xml:space="preserve"> </w:t>
      </w:r>
      <w:r w:rsidR="00F517E5" w:rsidRPr="00183C25">
        <w:rPr>
          <w:rFonts w:ascii="Sylfaen" w:eastAsia="Times New Roman" w:hAnsi="Sylfaen" w:cs="Sylfaen"/>
          <w:noProof/>
          <w:color w:val="000000"/>
          <w:lang w:val="ka-GE"/>
        </w:rPr>
        <w:t>მუხლით</w:t>
      </w:r>
      <w:r w:rsidR="00312378" w:rsidRPr="00183C25">
        <w:rPr>
          <w:rFonts w:ascii="Sylfaen" w:eastAsia="Times New Roman" w:hAnsi="Sylfaen" w:cs="Sylfaen"/>
          <w:noProof/>
          <w:color w:val="000000"/>
          <w:lang w:val="ka-GE"/>
        </w:rPr>
        <w:t xml:space="preserve"> </w:t>
      </w:r>
      <w:r w:rsidR="00F517E5" w:rsidRPr="00183C25">
        <w:rPr>
          <w:rFonts w:ascii="Sylfaen" w:eastAsia="Times New Roman" w:hAnsi="Sylfaen" w:cs="Sylfaen"/>
          <w:noProof/>
          <w:color w:val="000000"/>
          <w:lang w:val="ka-GE"/>
        </w:rPr>
        <w:t>საანგარიშო</w:t>
      </w:r>
      <w:r w:rsidR="00312378" w:rsidRPr="00183C25">
        <w:rPr>
          <w:rFonts w:ascii="Sylfaen" w:eastAsia="Times New Roman" w:hAnsi="Sylfaen" w:cs="Sylfaen"/>
          <w:noProof/>
          <w:color w:val="000000"/>
          <w:lang w:val="ka-GE"/>
        </w:rPr>
        <w:t xml:space="preserve"> </w:t>
      </w:r>
      <w:r w:rsidR="00F517E5" w:rsidRPr="00183C25">
        <w:rPr>
          <w:rFonts w:ascii="Sylfaen" w:eastAsia="Times New Roman" w:hAnsi="Sylfaen" w:cs="Sylfaen"/>
          <w:noProof/>
          <w:color w:val="000000"/>
          <w:lang w:val="ka-GE"/>
        </w:rPr>
        <w:t>პერიოდში</w:t>
      </w:r>
      <w:r w:rsidR="00312378" w:rsidRPr="00183C25">
        <w:rPr>
          <w:rFonts w:ascii="Sylfaen" w:eastAsia="Times New Roman" w:hAnsi="Sylfaen" w:cs="Sylfaen"/>
          <w:noProof/>
          <w:color w:val="000000"/>
          <w:lang w:val="ka-GE"/>
        </w:rPr>
        <w:t xml:space="preserve"> </w:t>
      </w:r>
      <w:r w:rsidR="00F517E5" w:rsidRPr="00183C25">
        <w:rPr>
          <w:rFonts w:ascii="Sylfaen" w:eastAsia="Times New Roman" w:hAnsi="Sylfaen" w:cs="Sylfaen"/>
          <w:noProof/>
          <w:color w:val="000000"/>
          <w:lang w:val="ka-GE"/>
        </w:rPr>
        <w:t>დაზუსტებული</w:t>
      </w:r>
      <w:r w:rsidR="00312378" w:rsidRPr="00183C25">
        <w:rPr>
          <w:rFonts w:ascii="Sylfaen" w:eastAsia="Times New Roman" w:hAnsi="Sylfaen" w:cs="Sylfaen"/>
          <w:noProof/>
          <w:color w:val="000000"/>
          <w:lang w:val="ka-GE"/>
        </w:rPr>
        <w:t xml:space="preserve"> </w:t>
      </w:r>
      <w:r w:rsidR="00F517E5" w:rsidRPr="00183C25">
        <w:rPr>
          <w:rFonts w:ascii="Sylfaen" w:eastAsia="Times New Roman" w:hAnsi="Sylfaen" w:cs="Sylfaen"/>
          <w:noProof/>
          <w:color w:val="000000"/>
          <w:lang w:val="ka-GE"/>
        </w:rPr>
        <w:t>გეგმა</w:t>
      </w:r>
      <w:r w:rsidR="00312378" w:rsidRPr="00183C25">
        <w:rPr>
          <w:rFonts w:ascii="Sylfaen" w:eastAsia="Times New Roman" w:hAnsi="Sylfaen" w:cs="Sylfaen"/>
          <w:noProof/>
          <w:color w:val="000000"/>
          <w:lang w:val="ka-GE"/>
        </w:rPr>
        <w:t xml:space="preserve"> </w:t>
      </w:r>
      <w:r w:rsidR="00183C25" w:rsidRPr="00183C25">
        <w:rPr>
          <w:rFonts w:ascii="Sylfaen" w:eastAsia="Times New Roman" w:hAnsi="Sylfaen" w:cs="Sylfaen"/>
          <w:noProof/>
          <w:color w:val="000000"/>
        </w:rPr>
        <w:t>352 582.6</w:t>
      </w:r>
      <w:r w:rsidR="003B3297" w:rsidRPr="00183C25">
        <w:rPr>
          <w:rFonts w:ascii="Sylfaen" w:eastAsia="Times New Roman" w:hAnsi="Sylfaen" w:cs="Sylfaen"/>
          <w:noProof/>
          <w:color w:val="000000"/>
          <w:lang w:val="ka-GE"/>
        </w:rPr>
        <w:t xml:space="preserve"> </w:t>
      </w:r>
      <w:r w:rsidR="00F517E5" w:rsidRPr="00183C25">
        <w:rPr>
          <w:rFonts w:ascii="Sylfaen" w:eastAsia="Times New Roman" w:hAnsi="Sylfaen" w:cs="Sylfaen"/>
          <w:noProof/>
          <w:color w:val="000000"/>
          <w:lang w:val="ka-GE"/>
        </w:rPr>
        <w:t>ათასი</w:t>
      </w:r>
      <w:r w:rsidR="00312378" w:rsidRPr="00183C25">
        <w:rPr>
          <w:rFonts w:ascii="Sylfaen" w:eastAsia="Times New Roman" w:hAnsi="Sylfaen" w:cs="Sylfaen"/>
          <w:noProof/>
          <w:color w:val="000000"/>
          <w:lang w:val="ka-GE"/>
        </w:rPr>
        <w:t xml:space="preserve"> </w:t>
      </w:r>
      <w:r w:rsidR="00F517E5" w:rsidRPr="00183C25">
        <w:rPr>
          <w:rFonts w:ascii="Sylfaen" w:eastAsia="Times New Roman" w:hAnsi="Sylfaen" w:cs="Sylfaen"/>
          <w:noProof/>
          <w:color w:val="000000"/>
          <w:lang w:val="ka-GE"/>
        </w:rPr>
        <w:t>ლარით</w:t>
      </w:r>
      <w:r w:rsidR="008F06FA" w:rsidRPr="00183C25">
        <w:rPr>
          <w:rFonts w:ascii="Sylfaen" w:eastAsia="Times New Roman" w:hAnsi="Sylfaen" w:cs="Sylfaen"/>
          <w:noProof/>
          <w:color w:val="000000"/>
        </w:rPr>
        <w:t>,</w:t>
      </w:r>
      <w:r w:rsidR="00312378" w:rsidRPr="00183C25">
        <w:rPr>
          <w:rFonts w:ascii="Sylfaen" w:eastAsia="Times New Roman" w:hAnsi="Sylfaen" w:cs="Sylfaen"/>
          <w:noProof/>
          <w:color w:val="000000"/>
          <w:lang w:val="ka-GE"/>
        </w:rPr>
        <w:t xml:space="preserve"> </w:t>
      </w:r>
      <w:r w:rsidR="00F517E5" w:rsidRPr="00183C25">
        <w:rPr>
          <w:rFonts w:ascii="Sylfaen" w:eastAsia="Times New Roman" w:hAnsi="Sylfaen" w:cs="Sylfaen"/>
          <w:noProof/>
          <w:color w:val="000000"/>
          <w:lang w:val="ka-GE"/>
        </w:rPr>
        <w:t>ხოლო</w:t>
      </w:r>
      <w:r w:rsidR="00312378" w:rsidRPr="00183C25">
        <w:rPr>
          <w:rFonts w:ascii="Sylfaen" w:eastAsia="Times New Roman" w:hAnsi="Sylfaen" w:cs="Sylfaen"/>
          <w:noProof/>
          <w:color w:val="000000"/>
          <w:lang w:val="ka-GE"/>
        </w:rPr>
        <w:t xml:space="preserve"> </w:t>
      </w:r>
      <w:r w:rsidR="00F517E5" w:rsidRPr="00183C25">
        <w:rPr>
          <w:rFonts w:ascii="Sylfaen" w:eastAsia="Times New Roman" w:hAnsi="Sylfaen" w:cs="Sylfaen"/>
          <w:noProof/>
          <w:color w:val="000000"/>
          <w:lang w:val="ka-GE"/>
        </w:rPr>
        <w:t>საკასო</w:t>
      </w:r>
      <w:r w:rsidR="00312378" w:rsidRPr="00183C25">
        <w:rPr>
          <w:rFonts w:ascii="Sylfaen" w:eastAsia="Times New Roman" w:hAnsi="Sylfaen" w:cs="Sylfaen"/>
          <w:noProof/>
          <w:color w:val="000000"/>
          <w:lang w:val="ka-GE"/>
        </w:rPr>
        <w:t xml:space="preserve"> </w:t>
      </w:r>
      <w:r w:rsidR="00F517E5" w:rsidRPr="00183C25">
        <w:rPr>
          <w:rFonts w:ascii="Sylfaen" w:eastAsia="Times New Roman" w:hAnsi="Sylfaen" w:cs="Sylfaen"/>
          <w:noProof/>
          <w:color w:val="000000"/>
          <w:lang w:val="ka-GE"/>
        </w:rPr>
        <w:t>შესრულებამ</w:t>
      </w:r>
      <w:r w:rsidR="00312378" w:rsidRPr="00183C25">
        <w:rPr>
          <w:rFonts w:ascii="Sylfaen" w:eastAsia="Times New Roman" w:hAnsi="Sylfaen" w:cs="Sylfaen"/>
          <w:noProof/>
          <w:color w:val="000000"/>
          <w:lang w:val="ka-GE"/>
        </w:rPr>
        <w:t xml:space="preserve"> </w:t>
      </w:r>
      <w:r w:rsidR="00F517E5" w:rsidRPr="00183C25">
        <w:rPr>
          <w:rFonts w:ascii="Sylfaen" w:eastAsia="Times New Roman" w:hAnsi="Sylfaen" w:cs="Sylfaen"/>
          <w:noProof/>
          <w:color w:val="000000"/>
          <w:lang w:val="ka-GE"/>
        </w:rPr>
        <w:t>შეადგინა</w:t>
      </w:r>
      <w:r w:rsidR="00312378" w:rsidRPr="00183C25">
        <w:rPr>
          <w:rFonts w:ascii="Sylfaen" w:eastAsia="Times New Roman" w:hAnsi="Sylfaen" w:cs="Sylfaen"/>
          <w:noProof/>
          <w:color w:val="000000"/>
          <w:lang w:val="ka-GE"/>
        </w:rPr>
        <w:t xml:space="preserve"> </w:t>
      </w:r>
      <w:r w:rsidR="00183C25" w:rsidRPr="00183C25">
        <w:rPr>
          <w:rFonts w:ascii="Sylfaen" w:eastAsia="Times New Roman" w:hAnsi="Sylfaen" w:cs="Sylfaen"/>
          <w:noProof/>
          <w:color w:val="000000"/>
        </w:rPr>
        <w:t>333 902.5</w:t>
      </w:r>
      <w:r w:rsidR="003B3297" w:rsidRPr="00183C25">
        <w:rPr>
          <w:rFonts w:ascii="Sylfaen" w:eastAsia="Times New Roman" w:hAnsi="Sylfaen" w:cs="Sylfaen"/>
          <w:noProof/>
          <w:color w:val="000000"/>
          <w:lang w:val="ka-GE"/>
        </w:rPr>
        <w:t xml:space="preserve"> </w:t>
      </w:r>
      <w:r w:rsidR="00F517E5" w:rsidRPr="00183C25">
        <w:rPr>
          <w:rFonts w:ascii="Sylfaen" w:eastAsia="Times New Roman" w:hAnsi="Sylfaen" w:cs="Sylfaen"/>
          <w:noProof/>
          <w:color w:val="000000"/>
          <w:lang w:val="ka-GE"/>
        </w:rPr>
        <w:t>ათასი</w:t>
      </w:r>
      <w:r w:rsidR="00312378" w:rsidRPr="00183C25">
        <w:rPr>
          <w:rFonts w:ascii="Sylfaen" w:eastAsia="Times New Roman" w:hAnsi="Sylfaen" w:cs="Sylfaen"/>
          <w:noProof/>
          <w:color w:val="000000"/>
          <w:lang w:val="ka-GE"/>
        </w:rPr>
        <w:t xml:space="preserve"> </w:t>
      </w:r>
      <w:r w:rsidR="00F517E5" w:rsidRPr="00183C25">
        <w:rPr>
          <w:rFonts w:ascii="Sylfaen" w:eastAsia="Times New Roman" w:hAnsi="Sylfaen" w:cs="Sylfaen"/>
          <w:noProof/>
          <w:color w:val="000000"/>
          <w:lang w:val="ka-GE"/>
        </w:rPr>
        <w:t>ლარი</w:t>
      </w:r>
      <w:r w:rsidR="00312378" w:rsidRPr="00183C25">
        <w:rPr>
          <w:rFonts w:ascii="Sylfaen" w:eastAsia="Times New Roman" w:hAnsi="Sylfaen" w:cs="Sylfaen"/>
          <w:noProof/>
          <w:color w:val="000000"/>
          <w:lang w:val="ka-GE"/>
        </w:rPr>
        <w:t xml:space="preserve">, </w:t>
      </w:r>
      <w:r w:rsidR="00F517E5" w:rsidRPr="00183C25">
        <w:rPr>
          <w:rFonts w:ascii="Sylfaen" w:eastAsia="Times New Roman" w:hAnsi="Sylfaen" w:cs="Sylfaen"/>
          <w:noProof/>
          <w:color w:val="000000"/>
          <w:lang w:val="ka-GE"/>
        </w:rPr>
        <w:t>რაც</w:t>
      </w:r>
      <w:r w:rsidR="00312378" w:rsidRPr="00183C25">
        <w:rPr>
          <w:rFonts w:ascii="Sylfaen" w:eastAsia="Times New Roman" w:hAnsi="Sylfaen" w:cs="Sylfaen"/>
          <w:noProof/>
          <w:color w:val="000000"/>
          <w:lang w:val="ka-GE"/>
        </w:rPr>
        <w:t xml:space="preserve"> </w:t>
      </w:r>
      <w:r w:rsidR="00F517E5" w:rsidRPr="00183C25">
        <w:rPr>
          <w:rFonts w:ascii="Sylfaen" w:eastAsia="Times New Roman" w:hAnsi="Sylfaen" w:cs="Sylfaen"/>
          <w:noProof/>
          <w:color w:val="000000"/>
          <w:lang w:val="ka-GE"/>
        </w:rPr>
        <w:t>გეგმის</w:t>
      </w:r>
      <w:r w:rsidR="00312378" w:rsidRPr="00183C25">
        <w:rPr>
          <w:rFonts w:ascii="Sylfaen" w:eastAsia="Times New Roman" w:hAnsi="Sylfaen" w:cs="Sylfaen"/>
          <w:noProof/>
          <w:color w:val="000000"/>
          <w:lang w:val="ka-GE"/>
        </w:rPr>
        <w:t xml:space="preserve"> </w:t>
      </w:r>
      <w:r w:rsidR="00183C25" w:rsidRPr="00183C25">
        <w:rPr>
          <w:rFonts w:ascii="Sylfaen" w:eastAsia="Times New Roman" w:hAnsi="Sylfaen" w:cs="Sylfaen"/>
          <w:noProof/>
          <w:color w:val="000000"/>
        </w:rPr>
        <w:t>94.7</w:t>
      </w:r>
      <w:r w:rsidR="00312378" w:rsidRPr="00183C25">
        <w:rPr>
          <w:rFonts w:ascii="Sylfaen" w:eastAsia="Times New Roman" w:hAnsi="Sylfaen" w:cs="Sylfaen"/>
          <w:noProof/>
          <w:color w:val="000000"/>
          <w:lang w:val="ka-GE"/>
        </w:rPr>
        <w:t>%-</w:t>
      </w:r>
      <w:r w:rsidR="00F517E5" w:rsidRPr="00183C25">
        <w:rPr>
          <w:rFonts w:ascii="Sylfaen" w:eastAsia="Times New Roman" w:hAnsi="Sylfaen" w:cs="Sylfaen"/>
          <w:noProof/>
          <w:color w:val="000000"/>
          <w:lang w:val="ka-GE"/>
        </w:rPr>
        <w:t>ს</w:t>
      </w:r>
      <w:r w:rsidR="00312378" w:rsidRPr="00183C25">
        <w:rPr>
          <w:rFonts w:ascii="Sylfaen" w:eastAsia="Times New Roman" w:hAnsi="Sylfaen" w:cs="Sylfaen"/>
          <w:noProof/>
          <w:color w:val="000000"/>
          <w:lang w:val="ka-GE"/>
        </w:rPr>
        <w:t xml:space="preserve">, </w:t>
      </w:r>
      <w:r w:rsidR="00F517E5" w:rsidRPr="00183C25">
        <w:rPr>
          <w:rFonts w:ascii="Sylfaen" w:eastAsia="Times New Roman" w:hAnsi="Sylfaen" w:cs="Sylfaen"/>
          <w:noProof/>
          <w:color w:val="000000"/>
          <w:lang w:val="ka-GE"/>
        </w:rPr>
        <w:t>ხოლო</w:t>
      </w:r>
      <w:r w:rsidR="00312378" w:rsidRPr="00183C25">
        <w:rPr>
          <w:rFonts w:ascii="Sylfaen" w:eastAsia="Times New Roman" w:hAnsi="Sylfaen" w:cs="Sylfaen"/>
          <w:noProof/>
          <w:color w:val="000000"/>
          <w:lang w:val="ka-GE"/>
        </w:rPr>
        <w:t xml:space="preserve"> </w:t>
      </w:r>
      <w:r w:rsidR="00F517E5" w:rsidRPr="00183C25">
        <w:rPr>
          <w:rFonts w:ascii="Sylfaen" w:eastAsia="Times New Roman" w:hAnsi="Sylfaen" w:cs="Sylfaen"/>
          <w:noProof/>
          <w:color w:val="000000"/>
          <w:lang w:val="ka-GE"/>
        </w:rPr>
        <w:t>სახელმწიფო</w:t>
      </w:r>
      <w:r w:rsidR="00312378" w:rsidRPr="00183C25">
        <w:rPr>
          <w:rFonts w:ascii="Sylfaen" w:eastAsia="Times New Roman" w:hAnsi="Sylfaen" w:cs="Sylfaen"/>
          <w:noProof/>
          <w:color w:val="000000"/>
          <w:lang w:val="ka-GE"/>
        </w:rPr>
        <w:t xml:space="preserve"> </w:t>
      </w:r>
      <w:r w:rsidR="00F517E5" w:rsidRPr="00183C25">
        <w:rPr>
          <w:rFonts w:ascii="Sylfaen" w:eastAsia="Times New Roman" w:hAnsi="Sylfaen" w:cs="Sylfaen"/>
          <w:noProof/>
          <w:color w:val="000000"/>
          <w:lang w:val="ka-GE"/>
        </w:rPr>
        <w:t>ბიუჯეტიდან</w:t>
      </w:r>
      <w:r w:rsidR="00312378" w:rsidRPr="00183C25">
        <w:rPr>
          <w:rFonts w:ascii="Sylfaen" w:eastAsia="Times New Roman" w:hAnsi="Sylfaen" w:cs="Sylfaen"/>
          <w:noProof/>
          <w:color w:val="000000"/>
          <w:lang w:val="ka-GE"/>
        </w:rPr>
        <w:t xml:space="preserve"> </w:t>
      </w:r>
      <w:r w:rsidR="00F517E5" w:rsidRPr="00183C25">
        <w:rPr>
          <w:rFonts w:ascii="Sylfaen" w:eastAsia="Times New Roman" w:hAnsi="Sylfaen" w:cs="Sylfaen"/>
          <w:noProof/>
          <w:color w:val="000000"/>
          <w:lang w:val="ka-GE"/>
        </w:rPr>
        <w:t>გაწეული</w:t>
      </w:r>
      <w:r w:rsidR="00312378" w:rsidRPr="00183C25">
        <w:rPr>
          <w:rFonts w:ascii="Sylfaen" w:eastAsia="Times New Roman" w:hAnsi="Sylfaen" w:cs="Sylfaen"/>
          <w:noProof/>
          <w:color w:val="000000"/>
          <w:lang w:val="ka-GE"/>
        </w:rPr>
        <w:t xml:space="preserve"> </w:t>
      </w:r>
      <w:r w:rsidR="00334416" w:rsidRPr="00183C25">
        <w:rPr>
          <w:rFonts w:ascii="Sylfaen" w:eastAsia="Times New Roman" w:hAnsi="Sylfaen" w:cs="Sylfaen"/>
          <w:noProof/>
          <w:color w:val="000000"/>
          <w:lang w:val="ka-GE"/>
        </w:rPr>
        <w:t xml:space="preserve">გადასახდელების </w:t>
      </w:r>
      <w:r w:rsidR="00183C25" w:rsidRPr="00183C25">
        <w:rPr>
          <w:rFonts w:ascii="Sylfaen" w:eastAsia="Times New Roman" w:hAnsi="Sylfaen" w:cs="Sylfaen"/>
          <w:noProof/>
          <w:color w:val="000000"/>
        </w:rPr>
        <w:t>5.1</w:t>
      </w:r>
      <w:r w:rsidR="00312378" w:rsidRPr="00183C25">
        <w:rPr>
          <w:rFonts w:ascii="Sylfaen" w:eastAsia="Times New Roman" w:hAnsi="Sylfaen" w:cs="Sylfaen"/>
          <w:noProof/>
          <w:color w:val="000000"/>
          <w:lang w:val="ka-GE"/>
        </w:rPr>
        <w:t>%-</w:t>
      </w:r>
      <w:r w:rsidR="00F517E5" w:rsidRPr="00183C25">
        <w:rPr>
          <w:rFonts w:ascii="Sylfaen" w:eastAsia="Times New Roman" w:hAnsi="Sylfaen" w:cs="Sylfaen"/>
          <w:noProof/>
          <w:color w:val="000000"/>
          <w:lang w:val="ka-GE"/>
        </w:rPr>
        <w:t>ს</w:t>
      </w:r>
      <w:r w:rsidR="00312378" w:rsidRPr="00183C25">
        <w:rPr>
          <w:rFonts w:ascii="Sylfaen" w:eastAsia="Times New Roman" w:hAnsi="Sylfaen" w:cs="Sylfaen"/>
          <w:noProof/>
          <w:color w:val="000000"/>
          <w:lang w:val="ka-GE"/>
        </w:rPr>
        <w:t xml:space="preserve"> </w:t>
      </w:r>
      <w:r w:rsidR="00F517E5" w:rsidRPr="00183C25">
        <w:rPr>
          <w:rFonts w:ascii="Sylfaen" w:eastAsia="Times New Roman" w:hAnsi="Sylfaen" w:cs="Sylfaen"/>
          <w:noProof/>
          <w:color w:val="000000"/>
          <w:lang w:val="ka-GE"/>
        </w:rPr>
        <w:t>შეადგენს</w:t>
      </w:r>
      <w:r w:rsidR="00312378" w:rsidRPr="00183C25">
        <w:rPr>
          <w:rFonts w:ascii="Sylfaen" w:eastAsia="Times New Roman" w:hAnsi="Sylfaen" w:cs="Sylfaen"/>
          <w:noProof/>
          <w:color w:val="000000"/>
          <w:lang w:val="ka-GE"/>
        </w:rPr>
        <w:t>.</w:t>
      </w:r>
    </w:p>
    <w:p w14:paraId="0D5BB2EA" w14:textId="77777777" w:rsidR="007630C4" w:rsidRPr="00012140" w:rsidRDefault="007630C4" w:rsidP="00D3236C">
      <w:pPr>
        <w:pStyle w:val="BodyText"/>
        <w:tabs>
          <w:tab w:val="left" w:pos="0"/>
          <w:tab w:val="left" w:pos="540"/>
        </w:tabs>
        <w:ind w:right="173"/>
        <w:rPr>
          <w:rFonts w:ascii="Sylfaen" w:hAnsi="Sylfaen" w:cs="Sylfaen"/>
          <w:noProof/>
          <w:color w:val="000000"/>
          <w:sz w:val="22"/>
          <w:szCs w:val="22"/>
          <w:lang w:val="ka-GE"/>
        </w:rPr>
      </w:pPr>
      <w:r w:rsidRPr="00012140">
        <w:rPr>
          <w:rFonts w:ascii="Sylfaen" w:hAnsi="Sylfaen" w:cs="Sylfaen"/>
          <w:noProof/>
          <w:color w:val="000000"/>
          <w:sz w:val="22"/>
          <w:szCs w:val="22"/>
          <w:lang w:val="ka-GE"/>
        </w:rPr>
        <w:tab/>
      </w:r>
    </w:p>
    <w:p w14:paraId="11EB699E" w14:textId="77777777" w:rsidR="007630C4" w:rsidRPr="00012140" w:rsidRDefault="007630C4" w:rsidP="00D3236C">
      <w:pPr>
        <w:spacing w:after="0" w:line="240" w:lineRule="auto"/>
        <w:jc w:val="both"/>
        <w:rPr>
          <w:rFonts w:ascii="Sylfaen" w:hAnsi="Sylfaen"/>
          <w:bCs/>
          <w:noProof/>
          <w:color w:val="000000"/>
          <w:lang w:val="ka-GE"/>
        </w:rPr>
      </w:pPr>
      <w:r w:rsidRPr="00012140">
        <w:rPr>
          <w:rFonts w:ascii="Sylfaen" w:hAnsi="Sylfaen"/>
          <w:bCs/>
          <w:noProof/>
          <w:color w:val="000000"/>
          <w:lang w:val="ka-GE"/>
        </w:rPr>
        <w:tab/>
        <w:t>სუბსიდიის მუხლიდან ძირითადად დაფინანსებული იქნა ისეთი მნიშვნელოვანი პროგრამები, როგორიცაა:</w:t>
      </w:r>
    </w:p>
    <w:p w14:paraId="34B28C37" w14:textId="659C1631" w:rsidR="00D83C72" w:rsidRPr="00012140" w:rsidRDefault="00D83C72" w:rsidP="00D3236C">
      <w:pPr>
        <w:pStyle w:val="ListParagraph"/>
        <w:numPr>
          <w:ilvl w:val="0"/>
          <w:numId w:val="8"/>
        </w:numPr>
        <w:spacing w:line="240" w:lineRule="auto"/>
        <w:jc w:val="both"/>
        <w:rPr>
          <w:rFonts w:ascii="Sylfaen" w:hAnsi="Sylfaen"/>
          <w:lang w:val="ka-GE"/>
        </w:rPr>
      </w:pPr>
      <w:r w:rsidRPr="00012140">
        <w:rPr>
          <w:rFonts w:ascii="Sylfaen" w:hAnsi="Sylfaen"/>
          <w:lang w:val="ka-GE"/>
        </w:rPr>
        <w:t xml:space="preserve">ერთიანი აგროპროექტი - ჯამურად მიიმართა </w:t>
      </w:r>
      <w:r w:rsidR="00012140" w:rsidRPr="00012140">
        <w:rPr>
          <w:rFonts w:ascii="Sylfaen" w:hAnsi="Sylfaen"/>
          <w:lang w:val="ka-GE"/>
        </w:rPr>
        <w:t>100 621</w:t>
      </w:r>
      <w:r w:rsidR="00012140" w:rsidRPr="00012140">
        <w:rPr>
          <w:rFonts w:ascii="Sylfaen" w:hAnsi="Sylfaen"/>
        </w:rPr>
        <w:t>.</w:t>
      </w:r>
      <w:r w:rsidR="00012140" w:rsidRPr="00012140">
        <w:rPr>
          <w:rFonts w:ascii="Sylfaen" w:hAnsi="Sylfaen"/>
          <w:lang w:val="ka-GE"/>
        </w:rPr>
        <w:t>1</w:t>
      </w:r>
      <w:r w:rsidRPr="00012140">
        <w:rPr>
          <w:rFonts w:ascii="Sylfaen" w:hAnsi="Sylfaen"/>
          <w:lang w:val="ka-GE"/>
        </w:rPr>
        <w:t xml:space="preserve"> ათასი ლარი, რაც გეგმიური მაჩვენებლის     </w:t>
      </w:r>
      <w:r w:rsidR="00012140" w:rsidRPr="00012140">
        <w:rPr>
          <w:rFonts w:ascii="Sylfaen" w:hAnsi="Sylfaen"/>
        </w:rPr>
        <w:t>99.9</w:t>
      </w:r>
      <w:r w:rsidRPr="00012140">
        <w:rPr>
          <w:rFonts w:ascii="Sylfaen" w:hAnsi="Sylfaen"/>
          <w:lang w:val="ka-GE"/>
        </w:rPr>
        <w:t xml:space="preserve"> %-ს შეადგენს;</w:t>
      </w:r>
    </w:p>
    <w:p w14:paraId="0F3F8521" w14:textId="4EA5557B" w:rsidR="007630C4" w:rsidRPr="00012140" w:rsidRDefault="00D83C72" w:rsidP="00D3236C">
      <w:pPr>
        <w:pStyle w:val="ListParagraph"/>
        <w:numPr>
          <w:ilvl w:val="0"/>
          <w:numId w:val="8"/>
        </w:numPr>
        <w:spacing w:line="240" w:lineRule="auto"/>
        <w:jc w:val="both"/>
        <w:rPr>
          <w:rFonts w:ascii="Sylfaen" w:hAnsi="Sylfaen"/>
          <w:lang w:val="ka-GE"/>
        </w:rPr>
      </w:pPr>
      <w:r w:rsidRPr="00012140">
        <w:rPr>
          <w:rFonts w:ascii="Sylfaen" w:hAnsi="Sylfaen"/>
          <w:lang w:val="ka-GE"/>
        </w:rPr>
        <w:t>მასობრივი და მაღალი მიღწევების სპორტის განვითარება და პოპულარიზაცია</w:t>
      </w:r>
      <w:r w:rsidR="00275A1B" w:rsidRPr="00012140">
        <w:rPr>
          <w:rFonts w:ascii="Sylfaen" w:hAnsi="Sylfaen"/>
          <w:lang w:val="ka-GE"/>
        </w:rPr>
        <w:t xml:space="preserve"> </w:t>
      </w:r>
      <w:r w:rsidR="007630C4" w:rsidRPr="00012140">
        <w:rPr>
          <w:rFonts w:ascii="Sylfaen" w:hAnsi="Sylfaen"/>
          <w:lang w:val="ka-GE"/>
        </w:rPr>
        <w:t xml:space="preserve">- </w:t>
      </w:r>
      <w:r w:rsidR="0029483F" w:rsidRPr="00012140">
        <w:rPr>
          <w:rFonts w:ascii="Sylfaen" w:hAnsi="Sylfaen"/>
          <w:lang w:val="ka-GE"/>
        </w:rPr>
        <w:t>ა</w:t>
      </w:r>
      <w:r w:rsidR="007630C4" w:rsidRPr="00012140">
        <w:rPr>
          <w:rFonts w:ascii="Sylfaen" w:hAnsi="Sylfaen"/>
          <w:lang w:val="ka-GE"/>
        </w:rPr>
        <w:t xml:space="preserve">ღნიშნულ ღონისძიებებზე საანგარიშო პერიოდში ჯამურად მიიმართა </w:t>
      </w:r>
      <w:r w:rsidR="00012140" w:rsidRPr="00012140">
        <w:rPr>
          <w:rFonts w:ascii="Sylfaen" w:hAnsi="Sylfaen"/>
        </w:rPr>
        <w:t>66 101.9</w:t>
      </w:r>
      <w:r w:rsidR="00275A1B" w:rsidRPr="00012140">
        <w:rPr>
          <w:rFonts w:ascii="Sylfaen" w:hAnsi="Sylfaen"/>
          <w:lang w:val="ka-GE"/>
        </w:rPr>
        <w:t xml:space="preserve"> </w:t>
      </w:r>
      <w:r w:rsidR="007630C4" w:rsidRPr="00012140">
        <w:rPr>
          <w:rFonts w:ascii="Sylfaen" w:hAnsi="Sylfaen"/>
          <w:lang w:val="ka-GE"/>
        </w:rPr>
        <w:t xml:space="preserve">ათასი ლარი, რაც გეგმიური მაჩვენებლის </w:t>
      </w:r>
      <w:r w:rsidR="00012140" w:rsidRPr="00012140">
        <w:rPr>
          <w:rFonts w:ascii="Sylfaen" w:hAnsi="Sylfaen"/>
        </w:rPr>
        <w:t>85.5</w:t>
      </w:r>
      <w:r w:rsidR="007630C4" w:rsidRPr="00012140">
        <w:rPr>
          <w:rFonts w:ascii="Sylfaen" w:hAnsi="Sylfaen"/>
          <w:lang w:val="ka-GE"/>
        </w:rPr>
        <w:t xml:space="preserve">%-ს შეადგენს; </w:t>
      </w:r>
    </w:p>
    <w:p w14:paraId="268BF571" w14:textId="77777777" w:rsidR="00012140" w:rsidRPr="00012140" w:rsidRDefault="00012140" w:rsidP="00D3236C">
      <w:pPr>
        <w:pStyle w:val="ListParagraph"/>
        <w:numPr>
          <w:ilvl w:val="0"/>
          <w:numId w:val="8"/>
        </w:numPr>
        <w:spacing w:line="240" w:lineRule="auto"/>
        <w:jc w:val="both"/>
        <w:rPr>
          <w:rFonts w:ascii="Sylfaen" w:hAnsi="Sylfaen"/>
          <w:lang w:val="ka-GE"/>
        </w:rPr>
      </w:pPr>
      <w:r w:rsidRPr="00012140">
        <w:rPr>
          <w:rFonts w:ascii="Sylfaen" w:hAnsi="Sylfaen"/>
          <w:lang w:val="ka-GE"/>
        </w:rPr>
        <w:t xml:space="preserve">მეწარმეობის განვითარება - ჯამურად მიიმართა </w:t>
      </w:r>
      <w:r w:rsidRPr="00012140">
        <w:rPr>
          <w:rFonts w:ascii="Sylfaen" w:hAnsi="Sylfaen"/>
        </w:rPr>
        <w:t>39 897.9</w:t>
      </w:r>
      <w:r w:rsidRPr="00012140">
        <w:rPr>
          <w:rFonts w:ascii="Sylfaen" w:hAnsi="Sylfaen"/>
          <w:lang w:val="ka-GE"/>
        </w:rPr>
        <w:t xml:space="preserve"> ათასი ლარი, რაც გეგმიური მაჩვენებლის </w:t>
      </w:r>
      <w:r w:rsidRPr="00012140">
        <w:rPr>
          <w:rFonts w:ascii="Sylfaen" w:hAnsi="Sylfaen"/>
        </w:rPr>
        <w:t>95.9</w:t>
      </w:r>
      <w:r w:rsidRPr="00012140">
        <w:rPr>
          <w:rFonts w:ascii="Sylfaen" w:hAnsi="Sylfaen"/>
          <w:lang w:val="ka-GE"/>
        </w:rPr>
        <w:t xml:space="preserve"> %-ს შეადგენს; </w:t>
      </w:r>
    </w:p>
    <w:p w14:paraId="27EAE6D8" w14:textId="6D775E12" w:rsidR="00DE1ACE" w:rsidRPr="00012140" w:rsidRDefault="009258FE" w:rsidP="00D3236C">
      <w:pPr>
        <w:pStyle w:val="ListParagraph"/>
        <w:numPr>
          <w:ilvl w:val="0"/>
          <w:numId w:val="8"/>
        </w:numPr>
        <w:spacing w:line="240" w:lineRule="auto"/>
        <w:jc w:val="both"/>
        <w:rPr>
          <w:rFonts w:ascii="Sylfaen" w:hAnsi="Sylfaen"/>
          <w:lang w:val="ka-GE"/>
        </w:rPr>
      </w:pPr>
      <w:r w:rsidRPr="00012140">
        <w:rPr>
          <w:rFonts w:ascii="Sylfaen" w:hAnsi="Sylfaen"/>
          <w:lang w:val="ka-GE"/>
        </w:rPr>
        <w:t xml:space="preserve">მევენახეობა-მეღვინეობის განვითარება </w:t>
      </w:r>
      <w:r w:rsidR="00DE1ACE" w:rsidRPr="00012140">
        <w:rPr>
          <w:rFonts w:ascii="Sylfaen" w:hAnsi="Sylfaen"/>
          <w:lang w:val="ka-GE"/>
        </w:rPr>
        <w:t xml:space="preserve">- ჯამურად მიიმართა </w:t>
      </w:r>
      <w:r w:rsidR="00012140" w:rsidRPr="00012140">
        <w:rPr>
          <w:rFonts w:ascii="Sylfaen" w:hAnsi="Sylfaen"/>
        </w:rPr>
        <w:t>33 975.6</w:t>
      </w:r>
      <w:r w:rsidR="00DE1ACE" w:rsidRPr="00012140">
        <w:rPr>
          <w:rFonts w:ascii="Sylfaen" w:hAnsi="Sylfaen"/>
          <w:lang w:val="ka-GE"/>
        </w:rPr>
        <w:t xml:space="preserve"> ათასი ლარი, რაც გეგმიური მაჩვენებლის </w:t>
      </w:r>
      <w:r w:rsidR="00012140" w:rsidRPr="00012140">
        <w:rPr>
          <w:rFonts w:ascii="Sylfaen" w:hAnsi="Sylfaen"/>
        </w:rPr>
        <w:t>99.9</w:t>
      </w:r>
      <w:r w:rsidR="00DE1ACE" w:rsidRPr="00012140">
        <w:rPr>
          <w:rFonts w:ascii="Sylfaen" w:hAnsi="Sylfaen"/>
          <w:lang w:val="ka-GE"/>
        </w:rPr>
        <w:t xml:space="preserve"> %-ს შეადგენს;</w:t>
      </w:r>
      <w:r w:rsidRPr="00012140">
        <w:rPr>
          <w:rFonts w:ascii="Sylfaen" w:hAnsi="Sylfaen"/>
          <w:lang w:val="ka-GE"/>
        </w:rPr>
        <w:t xml:space="preserve"> </w:t>
      </w:r>
    </w:p>
    <w:p w14:paraId="22D177DB" w14:textId="062F7941" w:rsidR="00F86CD1" w:rsidRPr="00012140" w:rsidRDefault="00DD04B5" w:rsidP="00D3236C">
      <w:pPr>
        <w:spacing w:after="0" w:line="240" w:lineRule="auto"/>
        <w:jc w:val="both"/>
        <w:rPr>
          <w:rFonts w:ascii="Sylfaen" w:hAnsi="Sylfaen"/>
          <w:b/>
          <w:noProof/>
          <w:color w:val="000000"/>
          <w:lang w:val="ka-GE"/>
        </w:rPr>
      </w:pPr>
      <w:r w:rsidRPr="00395374">
        <w:rPr>
          <w:rFonts w:ascii="Sylfaen" w:hAnsi="Sylfaen"/>
          <w:b/>
          <w:noProof/>
          <w:color w:val="000000"/>
          <w:lang w:val="ka-GE"/>
        </w:rPr>
        <w:tab/>
      </w:r>
      <w:r w:rsidR="00B337EA" w:rsidRPr="00395374">
        <w:rPr>
          <w:rFonts w:ascii="Sylfaen" w:hAnsi="Sylfaen"/>
          <w:b/>
          <w:noProof/>
          <w:color w:val="000000"/>
          <w:lang w:val="ka-GE"/>
        </w:rPr>
        <w:t>„</w:t>
      </w:r>
      <w:r w:rsidR="00F517E5" w:rsidRPr="00395374">
        <w:rPr>
          <w:rFonts w:ascii="Sylfaen" w:hAnsi="Sylfaen"/>
          <w:b/>
          <w:noProof/>
          <w:color w:val="000000"/>
          <w:lang w:val="ka-GE"/>
        </w:rPr>
        <w:t>გრანტების”</w:t>
      </w:r>
      <w:r w:rsidR="00F86CD1" w:rsidRPr="00395374">
        <w:rPr>
          <w:rFonts w:ascii="Sylfaen" w:hAnsi="Sylfaen"/>
          <w:b/>
          <w:noProof/>
          <w:color w:val="000000"/>
          <w:lang w:val="ka-GE"/>
        </w:rPr>
        <w:t xml:space="preserve"> </w:t>
      </w:r>
      <w:r w:rsidR="00F86CD1" w:rsidRPr="00395374">
        <w:rPr>
          <w:rFonts w:ascii="Sylfaen" w:hAnsi="Sylfaen"/>
          <w:bCs/>
          <w:noProof/>
          <w:color w:val="000000"/>
          <w:lang w:val="ka-GE"/>
        </w:rPr>
        <w:t xml:space="preserve">მუხლით საანგარიშო პერიოდში დაზუსტებული გეგმა განსაზღვრულ იქნა </w:t>
      </w:r>
      <w:r w:rsidR="00395374" w:rsidRPr="00395374">
        <w:rPr>
          <w:rFonts w:ascii="Sylfaen" w:hAnsi="Sylfaen"/>
          <w:bCs/>
          <w:noProof/>
          <w:color w:val="000000"/>
        </w:rPr>
        <w:t xml:space="preserve">327 317.9 </w:t>
      </w:r>
      <w:r w:rsidR="00F86CD1" w:rsidRPr="00395374">
        <w:rPr>
          <w:rFonts w:ascii="Sylfaen" w:hAnsi="Sylfaen"/>
          <w:bCs/>
          <w:noProof/>
          <w:color w:val="000000"/>
          <w:lang w:val="ka-GE"/>
        </w:rPr>
        <w:t xml:space="preserve">ათასი ლარის ოდენობით, ხოლო საკასო შესრულებამ შეადგინა </w:t>
      </w:r>
      <w:r w:rsidR="00395374" w:rsidRPr="00395374">
        <w:rPr>
          <w:rFonts w:ascii="Sylfaen" w:hAnsi="Sylfaen"/>
          <w:bCs/>
          <w:noProof/>
          <w:color w:val="000000"/>
        </w:rPr>
        <w:t>289 710.1</w:t>
      </w:r>
      <w:r w:rsidR="00F86CD1" w:rsidRPr="00395374">
        <w:rPr>
          <w:rFonts w:ascii="Sylfaen" w:hAnsi="Sylfaen"/>
          <w:bCs/>
          <w:noProof/>
          <w:color w:val="000000"/>
          <w:lang w:val="ka-GE"/>
        </w:rPr>
        <w:t xml:space="preserve"> ათასი ლარი, რაც გეგმის </w:t>
      </w:r>
      <w:r w:rsidR="00395374" w:rsidRPr="00395374">
        <w:rPr>
          <w:rFonts w:ascii="Sylfaen" w:hAnsi="Sylfaen"/>
          <w:bCs/>
          <w:noProof/>
          <w:color w:val="000000"/>
        </w:rPr>
        <w:t>88.5</w:t>
      </w:r>
      <w:r w:rsidR="00F86CD1" w:rsidRPr="00395374">
        <w:rPr>
          <w:rFonts w:ascii="Sylfaen" w:hAnsi="Sylfaen"/>
          <w:bCs/>
          <w:noProof/>
          <w:color w:val="000000"/>
          <w:lang w:val="ka-GE"/>
        </w:rPr>
        <w:t>%-</w:t>
      </w:r>
      <w:r w:rsidR="00F86CD1" w:rsidRPr="00012140">
        <w:rPr>
          <w:rFonts w:ascii="Sylfaen" w:hAnsi="Sylfaen"/>
          <w:bCs/>
          <w:noProof/>
          <w:color w:val="000000"/>
          <w:lang w:val="ka-GE"/>
        </w:rPr>
        <w:t xml:space="preserve">ს, ხოლო სახელმწიფო ბიუჯეტიდან გაწეული გადასახდელების </w:t>
      </w:r>
      <w:r w:rsidR="00395374" w:rsidRPr="00012140">
        <w:rPr>
          <w:rFonts w:ascii="Sylfaen" w:hAnsi="Sylfaen"/>
          <w:bCs/>
          <w:noProof/>
          <w:color w:val="000000"/>
        </w:rPr>
        <w:t>2.9</w:t>
      </w:r>
      <w:r w:rsidR="00F86CD1" w:rsidRPr="00012140">
        <w:rPr>
          <w:rFonts w:ascii="Sylfaen" w:hAnsi="Sylfaen"/>
          <w:bCs/>
          <w:noProof/>
          <w:color w:val="000000"/>
          <w:lang w:val="ka-GE"/>
        </w:rPr>
        <w:t>%-ს შეადგენს.</w:t>
      </w:r>
    </w:p>
    <w:p w14:paraId="00F2131F" w14:textId="77777777" w:rsidR="0007778A" w:rsidRPr="00012140" w:rsidRDefault="002E58AD" w:rsidP="00D3236C">
      <w:pPr>
        <w:spacing w:after="0" w:line="240" w:lineRule="auto"/>
        <w:jc w:val="both"/>
        <w:rPr>
          <w:rFonts w:ascii="Sylfaen" w:hAnsi="Sylfaen" w:cs="Sylfaen"/>
          <w:b/>
          <w:noProof/>
          <w:color w:val="000000"/>
        </w:rPr>
      </w:pPr>
      <w:r w:rsidRPr="00012140">
        <w:rPr>
          <w:rFonts w:ascii="Sylfaen" w:hAnsi="Sylfaen" w:cs="Sylfaen"/>
          <w:b/>
          <w:noProof/>
          <w:color w:val="000000"/>
        </w:rPr>
        <w:tab/>
      </w:r>
    </w:p>
    <w:p w14:paraId="041FF172" w14:textId="7A17A50A" w:rsidR="00312378" w:rsidRPr="00110245" w:rsidRDefault="009927A5" w:rsidP="00D3236C">
      <w:pPr>
        <w:spacing w:after="0" w:line="240" w:lineRule="auto"/>
        <w:jc w:val="both"/>
        <w:rPr>
          <w:rFonts w:ascii="Sylfaen" w:hAnsi="Sylfaen" w:cs="Sylfaen"/>
          <w:noProof/>
          <w:color w:val="000000"/>
          <w:lang w:val="ka-GE"/>
        </w:rPr>
      </w:pPr>
      <w:r w:rsidRPr="00395374">
        <w:rPr>
          <w:rFonts w:ascii="Sylfaen" w:hAnsi="Sylfaen" w:cs="Sylfaen"/>
          <w:b/>
          <w:noProof/>
          <w:color w:val="000000"/>
          <w:lang w:val="ka-GE"/>
        </w:rPr>
        <w:tab/>
      </w:r>
      <w:r w:rsidR="00B337EA" w:rsidRPr="00395374">
        <w:rPr>
          <w:rFonts w:ascii="Sylfaen" w:hAnsi="Sylfaen" w:cs="Sylfaen"/>
          <w:b/>
          <w:noProof/>
          <w:color w:val="000000"/>
          <w:lang w:val="ka-GE"/>
        </w:rPr>
        <w:t>„</w:t>
      </w:r>
      <w:r w:rsidR="00F517E5" w:rsidRPr="00395374">
        <w:rPr>
          <w:rFonts w:ascii="Sylfaen" w:hAnsi="Sylfaen" w:cs="Sylfaen"/>
          <w:b/>
          <w:noProof/>
          <w:color w:val="000000"/>
          <w:lang w:val="ka-GE"/>
        </w:rPr>
        <w:t>სოციალური</w:t>
      </w:r>
      <w:r w:rsidR="00312378" w:rsidRPr="00395374">
        <w:rPr>
          <w:rFonts w:ascii="Sylfaen" w:hAnsi="Sylfaen" w:cs="Sylfaen"/>
          <w:b/>
          <w:noProof/>
          <w:color w:val="000000"/>
          <w:lang w:val="ka-GE"/>
        </w:rPr>
        <w:t xml:space="preserve"> </w:t>
      </w:r>
      <w:r w:rsidR="00F517E5" w:rsidRPr="00395374">
        <w:rPr>
          <w:rFonts w:ascii="Sylfaen" w:hAnsi="Sylfaen" w:cs="Sylfaen"/>
          <w:b/>
          <w:noProof/>
          <w:color w:val="000000"/>
          <w:lang w:val="ka-GE"/>
        </w:rPr>
        <w:t>უზრუნველყოფის”</w:t>
      </w:r>
      <w:r w:rsidR="00312378" w:rsidRPr="00395374">
        <w:rPr>
          <w:rFonts w:ascii="Sylfaen" w:hAnsi="Sylfaen" w:cs="Sylfaen"/>
          <w:noProof/>
          <w:color w:val="000000"/>
          <w:lang w:val="ka-GE"/>
        </w:rPr>
        <w:t xml:space="preserve"> </w:t>
      </w:r>
      <w:r w:rsidR="00F517E5" w:rsidRPr="00395374">
        <w:rPr>
          <w:rFonts w:ascii="Sylfaen" w:hAnsi="Sylfaen" w:cs="Sylfaen"/>
          <w:noProof/>
          <w:color w:val="000000"/>
          <w:lang w:val="ka-GE"/>
        </w:rPr>
        <w:t>მუხლით</w:t>
      </w:r>
      <w:r w:rsidR="00312378" w:rsidRPr="00395374">
        <w:rPr>
          <w:rFonts w:ascii="Sylfaen" w:hAnsi="Sylfaen" w:cs="Sylfaen"/>
          <w:noProof/>
          <w:color w:val="000000"/>
          <w:lang w:val="ka-GE"/>
        </w:rPr>
        <w:t xml:space="preserve"> </w:t>
      </w:r>
      <w:r w:rsidR="00F517E5" w:rsidRPr="00395374">
        <w:rPr>
          <w:rFonts w:ascii="Sylfaen" w:hAnsi="Sylfaen" w:cs="Sylfaen"/>
          <w:noProof/>
          <w:color w:val="000000"/>
          <w:lang w:val="ka-GE"/>
        </w:rPr>
        <w:t>საანგარიშო</w:t>
      </w:r>
      <w:r w:rsidR="00312378" w:rsidRPr="00395374">
        <w:rPr>
          <w:rFonts w:ascii="Sylfaen" w:hAnsi="Sylfaen" w:cs="Sylfaen"/>
          <w:noProof/>
          <w:color w:val="000000"/>
          <w:lang w:val="ka-GE"/>
        </w:rPr>
        <w:t xml:space="preserve"> </w:t>
      </w:r>
      <w:r w:rsidR="00F517E5" w:rsidRPr="00395374">
        <w:rPr>
          <w:rFonts w:ascii="Sylfaen" w:hAnsi="Sylfaen" w:cs="Sylfaen"/>
          <w:noProof/>
          <w:color w:val="000000"/>
          <w:lang w:val="ka-GE"/>
        </w:rPr>
        <w:t>პერიოდში</w:t>
      </w:r>
      <w:r w:rsidR="00312378" w:rsidRPr="00395374">
        <w:rPr>
          <w:rFonts w:ascii="Sylfaen" w:hAnsi="Sylfaen" w:cs="Sylfaen"/>
          <w:noProof/>
          <w:color w:val="000000"/>
          <w:lang w:val="ka-GE"/>
        </w:rPr>
        <w:t xml:space="preserve"> </w:t>
      </w:r>
      <w:r w:rsidR="00F517E5" w:rsidRPr="00395374">
        <w:rPr>
          <w:rFonts w:ascii="Sylfaen" w:hAnsi="Sylfaen" w:cs="Sylfaen"/>
          <w:noProof/>
          <w:color w:val="000000"/>
          <w:lang w:val="ka-GE"/>
        </w:rPr>
        <w:t>საკასო</w:t>
      </w:r>
      <w:r w:rsidR="00312378" w:rsidRPr="00395374">
        <w:rPr>
          <w:rFonts w:ascii="Sylfaen" w:hAnsi="Sylfaen" w:cs="Sylfaen"/>
          <w:noProof/>
          <w:color w:val="000000"/>
          <w:lang w:val="ka-GE"/>
        </w:rPr>
        <w:t xml:space="preserve"> </w:t>
      </w:r>
      <w:r w:rsidR="00F517E5" w:rsidRPr="00395374">
        <w:rPr>
          <w:rFonts w:ascii="Sylfaen" w:hAnsi="Sylfaen" w:cs="Sylfaen"/>
          <w:noProof/>
          <w:color w:val="000000"/>
          <w:lang w:val="ka-GE"/>
        </w:rPr>
        <w:t>შესრულებამ</w:t>
      </w:r>
      <w:r w:rsidR="00312378" w:rsidRPr="00395374">
        <w:rPr>
          <w:rFonts w:ascii="Sylfaen" w:hAnsi="Sylfaen" w:cs="Sylfaen"/>
          <w:noProof/>
          <w:color w:val="000000"/>
          <w:lang w:val="ka-GE"/>
        </w:rPr>
        <w:t xml:space="preserve"> </w:t>
      </w:r>
      <w:r w:rsidR="00F517E5" w:rsidRPr="00395374">
        <w:rPr>
          <w:rFonts w:ascii="Sylfaen" w:hAnsi="Sylfaen" w:cs="Sylfaen"/>
          <w:noProof/>
          <w:color w:val="000000"/>
          <w:lang w:val="ka-GE"/>
        </w:rPr>
        <w:t>შეადგინა</w:t>
      </w:r>
      <w:r w:rsidR="00B425E6" w:rsidRPr="00395374">
        <w:rPr>
          <w:rFonts w:ascii="Sylfaen" w:hAnsi="Sylfaen" w:cs="Sylfaen"/>
          <w:noProof/>
          <w:color w:val="000000"/>
          <w:lang w:val="ka-GE"/>
        </w:rPr>
        <w:t xml:space="preserve"> </w:t>
      </w:r>
      <w:r w:rsidRPr="00395374">
        <w:rPr>
          <w:rFonts w:ascii="Sylfaen" w:hAnsi="Sylfaen" w:cs="Sylfaen"/>
          <w:noProof/>
          <w:color w:val="000000"/>
          <w:lang w:val="ka-GE"/>
        </w:rPr>
        <w:t xml:space="preserve">        </w:t>
      </w:r>
      <w:r w:rsidR="00395374" w:rsidRPr="00395374">
        <w:rPr>
          <w:rFonts w:ascii="Sylfaen" w:hAnsi="Sylfaen" w:cs="Sylfaen"/>
          <w:noProof/>
          <w:color w:val="000000"/>
        </w:rPr>
        <w:t>2 935 725.1</w:t>
      </w:r>
      <w:r w:rsidRPr="00395374">
        <w:rPr>
          <w:rFonts w:ascii="Sylfaen" w:hAnsi="Sylfaen" w:cs="Sylfaen"/>
          <w:noProof/>
          <w:color w:val="000000"/>
          <w:lang w:val="ka-GE"/>
        </w:rPr>
        <w:t xml:space="preserve"> </w:t>
      </w:r>
      <w:r w:rsidR="00F517E5" w:rsidRPr="00395374">
        <w:rPr>
          <w:rFonts w:ascii="Sylfaen" w:hAnsi="Sylfaen" w:cs="Sylfaen"/>
          <w:noProof/>
          <w:color w:val="000000"/>
          <w:lang w:val="ka-GE"/>
        </w:rPr>
        <w:t>ათასი</w:t>
      </w:r>
      <w:r w:rsidR="00312378" w:rsidRPr="00395374">
        <w:rPr>
          <w:rFonts w:ascii="Sylfaen" w:hAnsi="Sylfaen" w:cs="Sylfaen"/>
          <w:noProof/>
          <w:color w:val="000000"/>
          <w:lang w:val="ka-GE"/>
        </w:rPr>
        <w:t xml:space="preserve"> </w:t>
      </w:r>
      <w:r w:rsidR="00F517E5" w:rsidRPr="00395374">
        <w:rPr>
          <w:rFonts w:ascii="Sylfaen" w:hAnsi="Sylfaen" w:cs="Sylfaen"/>
          <w:noProof/>
          <w:color w:val="000000"/>
          <w:lang w:val="ka-GE"/>
        </w:rPr>
        <w:t>ლარი</w:t>
      </w:r>
      <w:r w:rsidR="00312378" w:rsidRPr="00395374">
        <w:rPr>
          <w:rFonts w:ascii="Sylfaen" w:hAnsi="Sylfaen" w:cs="Sylfaen"/>
          <w:noProof/>
          <w:color w:val="000000"/>
          <w:lang w:val="ka-GE"/>
        </w:rPr>
        <w:t xml:space="preserve">, </w:t>
      </w:r>
      <w:r w:rsidR="00F517E5" w:rsidRPr="00395374">
        <w:rPr>
          <w:rFonts w:ascii="Sylfaen" w:hAnsi="Sylfaen" w:cs="Sylfaen"/>
          <w:noProof/>
          <w:color w:val="000000"/>
          <w:lang w:val="ka-GE"/>
        </w:rPr>
        <w:t>რაც</w:t>
      </w:r>
      <w:r w:rsidR="00312378" w:rsidRPr="00395374">
        <w:rPr>
          <w:rFonts w:ascii="Sylfaen" w:hAnsi="Sylfaen" w:cs="Sylfaen"/>
          <w:noProof/>
          <w:color w:val="000000"/>
          <w:lang w:val="ka-GE"/>
        </w:rPr>
        <w:t xml:space="preserve"> </w:t>
      </w:r>
      <w:r w:rsidR="00F517E5" w:rsidRPr="00395374">
        <w:rPr>
          <w:rFonts w:ascii="Sylfaen" w:hAnsi="Sylfaen" w:cs="Sylfaen"/>
          <w:noProof/>
          <w:color w:val="000000"/>
          <w:lang w:val="ka-GE"/>
        </w:rPr>
        <w:t>დაზუსტებული</w:t>
      </w:r>
      <w:r w:rsidR="00C5281F" w:rsidRPr="00395374">
        <w:rPr>
          <w:rFonts w:ascii="Sylfaen" w:hAnsi="Sylfaen" w:cs="Sylfaen"/>
          <w:noProof/>
          <w:color w:val="000000"/>
          <w:lang w:val="ka-GE"/>
        </w:rPr>
        <w:t xml:space="preserve"> </w:t>
      </w:r>
      <w:r w:rsidR="00F517E5" w:rsidRPr="00395374">
        <w:rPr>
          <w:rFonts w:ascii="Sylfaen" w:hAnsi="Sylfaen" w:cs="Sylfaen"/>
          <w:noProof/>
          <w:color w:val="000000"/>
          <w:lang w:val="ka-GE"/>
        </w:rPr>
        <w:t>გეგმიური</w:t>
      </w:r>
      <w:r w:rsidR="00312378" w:rsidRPr="00395374">
        <w:rPr>
          <w:rFonts w:ascii="Sylfaen" w:hAnsi="Sylfaen" w:cs="Sylfaen"/>
          <w:noProof/>
          <w:color w:val="000000"/>
          <w:lang w:val="ka-GE"/>
        </w:rPr>
        <w:t xml:space="preserve"> </w:t>
      </w:r>
      <w:r w:rsidR="00F517E5" w:rsidRPr="00395374">
        <w:rPr>
          <w:rFonts w:ascii="Sylfaen" w:hAnsi="Sylfaen" w:cs="Sylfaen"/>
          <w:noProof/>
          <w:color w:val="000000"/>
          <w:lang w:val="ka-GE"/>
        </w:rPr>
        <w:t>პარამეტრის</w:t>
      </w:r>
      <w:r w:rsidR="00312378" w:rsidRPr="00395374">
        <w:rPr>
          <w:rFonts w:ascii="Sylfaen" w:hAnsi="Sylfaen" w:cs="Sylfaen"/>
          <w:noProof/>
          <w:color w:val="000000"/>
          <w:lang w:val="ka-GE"/>
        </w:rPr>
        <w:t xml:space="preserve"> (</w:t>
      </w:r>
      <w:r w:rsidR="00395374" w:rsidRPr="00395374">
        <w:rPr>
          <w:rFonts w:ascii="Sylfaen" w:hAnsi="Sylfaen" w:cs="Sylfaen"/>
          <w:noProof/>
          <w:color w:val="000000"/>
        </w:rPr>
        <w:t>2 945 664.7</w:t>
      </w:r>
      <w:r w:rsidRPr="00395374">
        <w:rPr>
          <w:rFonts w:ascii="Sylfaen" w:hAnsi="Sylfaen" w:cs="Sylfaen"/>
          <w:noProof/>
          <w:color w:val="000000"/>
          <w:lang w:val="ka-GE"/>
        </w:rPr>
        <w:t xml:space="preserve"> </w:t>
      </w:r>
      <w:r w:rsidR="00F517E5" w:rsidRPr="00395374">
        <w:rPr>
          <w:rFonts w:ascii="Sylfaen" w:hAnsi="Sylfaen" w:cs="Sylfaen"/>
          <w:noProof/>
          <w:color w:val="000000"/>
          <w:lang w:val="ka-GE"/>
        </w:rPr>
        <w:t>ათასი</w:t>
      </w:r>
      <w:r w:rsidR="00312378" w:rsidRPr="00395374">
        <w:rPr>
          <w:rFonts w:ascii="Sylfaen" w:hAnsi="Sylfaen" w:cs="Sylfaen"/>
          <w:noProof/>
          <w:color w:val="000000"/>
          <w:lang w:val="ka-GE"/>
        </w:rPr>
        <w:t xml:space="preserve"> </w:t>
      </w:r>
      <w:r w:rsidR="00F517E5" w:rsidRPr="00395374">
        <w:rPr>
          <w:rFonts w:ascii="Sylfaen" w:hAnsi="Sylfaen" w:cs="Sylfaen"/>
          <w:noProof/>
          <w:color w:val="000000"/>
          <w:lang w:val="ka-GE"/>
        </w:rPr>
        <w:t>ლარი</w:t>
      </w:r>
      <w:r w:rsidR="00312378" w:rsidRPr="00395374">
        <w:rPr>
          <w:rFonts w:ascii="Sylfaen" w:hAnsi="Sylfaen" w:cs="Sylfaen"/>
          <w:noProof/>
          <w:color w:val="000000"/>
          <w:lang w:val="ka-GE"/>
        </w:rPr>
        <w:t xml:space="preserve">) </w:t>
      </w:r>
      <w:r w:rsidR="00CA6372" w:rsidRPr="00395374">
        <w:rPr>
          <w:rFonts w:ascii="Sylfaen" w:hAnsi="Sylfaen" w:cs="Sylfaen"/>
          <w:noProof/>
          <w:color w:val="000000"/>
        </w:rPr>
        <w:t>99.</w:t>
      </w:r>
      <w:r w:rsidR="00467921" w:rsidRPr="00395374">
        <w:rPr>
          <w:rFonts w:ascii="Sylfaen" w:hAnsi="Sylfaen" w:cs="Sylfaen"/>
          <w:noProof/>
          <w:color w:val="000000"/>
        </w:rPr>
        <w:t>7</w:t>
      </w:r>
      <w:r w:rsidRPr="00395374">
        <w:rPr>
          <w:rFonts w:ascii="Sylfaen" w:hAnsi="Sylfaen" w:cs="Sylfaen"/>
          <w:noProof/>
          <w:color w:val="000000"/>
          <w:lang w:val="ka-GE"/>
        </w:rPr>
        <w:t xml:space="preserve"> </w:t>
      </w:r>
      <w:r w:rsidR="00312378" w:rsidRPr="00395374">
        <w:rPr>
          <w:rFonts w:ascii="Sylfaen" w:hAnsi="Sylfaen" w:cs="Sylfaen"/>
          <w:noProof/>
          <w:color w:val="000000"/>
          <w:lang w:val="ka-GE"/>
        </w:rPr>
        <w:t>%-</w:t>
      </w:r>
      <w:r w:rsidR="00F517E5" w:rsidRPr="00395374">
        <w:rPr>
          <w:rFonts w:ascii="Sylfaen" w:hAnsi="Sylfaen" w:cs="Sylfaen"/>
          <w:noProof/>
          <w:color w:val="000000"/>
          <w:lang w:val="ka-GE"/>
        </w:rPr>
        <w:t>ს</w:t>
      </w:r>
      <w:r w:rsidR="00312378" w:rsidRPr="00395374">
        <w:rPr>
          <w:rFonts w:ascii="Sylfaen" w:hAnsi="Sylfaen" w:cs="Sylfaen"/>
          <w:noProof/>
          <w:color w:val="000000"/>
          <w:lang w:val="ka-GE"/>
        </w:rPr>
        <w:t xml:space="preserve">, </w:t>
      </w:r>
      <w:r w:rsidR="00F517E5" w:rsidRPr="00110245">
        <w:rPr>
          <w:rFonts w:ascii="Sylfaen" w:hAnsi="Sylfaen" w:cs="Sylfaen"/>
          <w:noProof/>
          <w:color w:val="000000"/>
          <w:lang w:val="ka-GE"/>
        </w:rPr>
        <w:t>ხოლო</w:t>
      </w:r>
      <w:r w:rsidR="00312378" w:rsidRPr="00110245">
        <w:rPr>
          <w:rFonts w:ascii="Sylfaen" w:hAnsi="Sylfaen" w:cs="Sylfaen"/>
          <w:noProof/>
          <w:color w:val="000000"/>
          <w:lang w:val="ka-GE"/>
        </w:rPr>
        <w:t xml:space="preserve"> </w:t>
      </w:r>
      <w:r w:rsidR="00F517E5" w:rsidRPr="00110245">
        <w:rPr>
          <w:rFonts w:ascii="Sylfaen" w:hAnsi="Sylfaen" w:cs="Sylfaen"/>
          <w:noProof/>
          <w:color w:val="000000"/>
          <w:lang w:val="ka-GE"/>
        </w:rPr>
        <w:t>სახელმწიფო</w:t>
      </w:r>
      <w:r w:rsidR="00312378" w:rsidRPr="00110245">
        <w:rPr>
          <w:rFonts w:ascii="Sylfaen" w:hAnsi="Sylfaen" w:cs="Sylfaen"/>
          <w:noProof/>
          <w:color w:val="000000"/>
          <w:lang w:val="ka-GE"/>
        </w:rPr>
        <w:t xml:space="preserve"> </w:t>
      </w:r>
      <w:r w:rsidR="00F517E5" w:rsidRPr="00110245">
        <w:rPr>
          <w:rFonts w:ascii="Sylfaen" w:hAnsi="Sylfaen" w:cs="Sylfaen"/>
          <w:noProof/>
          <w:color w:val="000000"/>
          <w:lang w:val="ka-GE"/>
        </w:rPr>
        <w:t>ბიუჯეტიდან</w:t>
      </w:r>
      <w:r w:rsidR="00312378" w:rsidRPr="00110245">
        <w:rPr>
          <w:rFonts w:ascii="Sylfaen" w:hAnsi="Sylfaen" w:cs="Sylfaen"/>
          <w:noProof/>
          <w:color w:val="000000"/>
          <w:lang w:val="ka-GE"/>
        </w:rPr>
        <w:t xml:space="preserve"> </w:t>
      </w:r>
      <w:r w:rsidR="0077335C" w:rsidRPr="00110245">
        <w:rPr>
          <w:rFonts w:ascii="Sylfaen" w:hAnsi="Sylfaen" w:cs="Sylfaen"/>
          <w:noProof/>
          <w:color w:val="000000"/>
          <w:lang w:val="ka-GE"/>
        </w:rPr>
        <w:t>გაწეული</w:t>
      </w:r>
      <w:r w:rsidR="0077335C" w:rsidRPr="00110245">
        <w:rPr>
          <w:rFonts w:ascii="Sylfaen" w:hAnsi="Sylfaen"/>
          <w:noProof/>
          <w:color w:val="000000"/>
          <w:lang w:val="ka-GE"/>
        </w:rPr>
        <w:t xml:space="preserve"> </w:t>
      </w:r>
      <w:r w:rsidR="0077335C" w:rsidRPr="00110245">
        <w:rPr>
          <w:rFonts w:ascii="Sylfaen" w:hAnsi="Sylfaen" w:cs="Sylfaen"/>
          <w:noProof/>
          <w:color w:val="000000"/>
          <w:lang w:val="ka-GE"/>
        </w:rPr>
        <w:t>გადასახდელების</w:t>
      </w:r>
      <w:r w:rsidR="0077335C" w:rsidRPr="00110245">
        <w:rPr>
          <w:rFonts w:ascii="Sylfaen" w:hAnsi="Sylfaen"/>
          <w:noProof/>
          <w:color w:val="000000"/>
          <w:lang w:val="ka-GE"/>
        </w:rPr>
        <w:t xml:space="preserve"> </w:t>
      </w:r>
      <w:r w:rsidR="00395374" w:rsidRPr="00110245">
        <w:rPr>
          <w:rFonts w:ascii="Sylfaen" w:hAnsi="Sylfaen" w:cs="Sylfaen"/>
          <w:noProof/>
          <w:color w:val="000000"/>
        </w:rPr>
        <w:t>29.2</w:t>
      </w:r>
      <w:r w:rsidR="00312378" w:rsidRPr="00110245">
        <w:rPr>
          <w:rFonts w:ascii="Sylfaen" w:hAnsi="Sylfaen" w:cs="Sylfaen"/>
          <w:noProof/>
          <w:color w:val="000000"/>
          <w:lang w:val="ka-GE"/>
        </w:rPr>
        <w:t>%-</w:t>
      </w:r>
      <w:r w:rsidR="00F517E5" w:rsidRPr="00110245">
        <w:rPr>
          <w:rFonts w:ascii="Sylfaen" w:hAnsi="Sylfaen" w:cs="Sylfaen"/>
          <w:noProof/>
          <w:color w:val="000000"/>
          <w:lang w:val="ka-GE"/>
        </w:rPr>
        <w:t>ს</w:t>
      </w:r>
      <w:r w:rsidR="00312378" w:rsidRPr="00110245">
        <w:rPr>
          <w:rFonts w:ascii="Sylfaen" w:hAnsi="Sylfaen" w:cs="Sylfaen"/>
          <w:noProof/>
          <w:color w:val="000000"/>
          <w:lang w:val="ka-GE"/>
        </w:rPr>
        <w:t xml:space="preserve"> </w:t>
      </w:r>
      <w:r w:rsidR="00F517E5" w:rsidRPr="00110245">
        <w:rPr>
          <w:rFonts w:ascii="Sylfaen" w:hAnsi="Sylfaen" w:cs="Sylfaen"/>
          <w:noProof/>
          <w:color w:val="000000"/>
          <w:lang w:val="ka-GE"/>
        </w:rPr>
        <w:t>შეადგენს</w:t>
      </w:r>
      <w:r w:rsidR="00312378" w:rsidRPr="00110245">
        <w:rPr>
          <w:rFonts w:ascii="Sylfaen" w:hAnsi="Sylfaen" w:cs="Sylfaen"/>
          <w:noProof/>
          <w:color w:val="000000"/>
          <w:lang w:val="ka-GE"/>
        </w:rPr>
        <w:t>.</w:t>
      </w:r>
    </w:p>
    <w:p w14:paraId="587E4C86" w14:textId="77777777" w:rsidR="00312378" w:rsidRPr="00110245" w:rsidRDefault="00312378" w:rsidP="00D3236C">
      <w:pPr>
        <w:pStyle w:val="BodyText"/>
        <w:tabs>
          <w:tab w:val="left" w:pos="0"/>
          <w:tab w:val="left" w:pos="540"/>
        </w:tabs>
        <w:rPr>
          <w:rFonts w:ascii="Sylfaen" w:hAnsi="Sylfaen"/>
          <w:noProof/>
          <w:sz w:val="22"/>
          <w:szCs w:val="22"/>
          <w:lang w:val="ka-GE"/>
        </w:rPr>
      </w:pPr>
      <w:r w:rsidRPr="00110245">
        <w:rPr>
          <w:rFonts w:ascii="Sylfaen" w:hAnsi="Sylfaen"/>
          <w:noProof/>
          <w:color w:val="000000"/>
          <w:sz w:val="22"/>
          <w:szCs w:val="22"/>
          <w:lang w:val="ka-GE"/>
        </w:rPr>
        <w:tab/>
      </w:r>
      <w:r w:rsidR="00F517E5" w:rsidRPr="00110245">
        <w:rPr>
          <w:rFonts w:ascii="Sylfaen" w:hAnsi="Sylfaen" w:cs="Sylfaen"/>
          <w:noProof/>
          <w:color w:val="000000"/>
          <w:sz w:val="22"/>
          <w:szCs w:val="22"/>
          <w:lang w:val="ka-GE"/>
        </w:rPr>
        <w:t>სოციალური</w:t>
      </w:r>
      <w:r w:rsidRPr="00110245">
        <w:rPr>
          <w:rFonts w:ascii="Sylfaen" w:hAnsi="Sylfaen"/>
          <w:noProof/>
          <w:color w:val="000000"/>
          <w:sz w:val="22"/>
          <w:szCs w:val="22"/>
          <w:lang w:val="ka-GE"/>
        </w:rPr>
        <w:t xml:space="preserve"> </w:t>
      </w:r>
      <w:r w:rsidR="00F517E5" w:rsidRPr="00110245">
        <w:rPr>
          <w:rFonts w:ascii="Sylfaen" w:hAnsi="Sylfaen" w:cs="Sylfaen"/>
          <w:noProof/>
          <w:color w:val="000000"/>
          <w:sz w:val="22"/>
          <w:szCs w:val="22"/>
          <w:lang w:val="ka-GE"/>
        </w:rPr>
        <w:t>უზრუნველყოფის</w:t>
      </w:r>
      <w:r w:rsidRPr="00110245">
        <w:rPr>
          <w:rFonts w:ascii="Sylfaen" w:hAnsi="Sylfaen"/>
          <w:noProof/>
          <w:sz w:val="22"/>
          <w:szCs w:val="22"/>
          <w:lang w:val="ka-GE"/>
        </w:rPr>
        <w:t xml:space="preserve"> </w:t>
      </w:r>
      <w:r w:rsidR="00F517E5" w:rsidRPr="00110245">
        <w:rPr>
          <w:rFonts w:ascii="Sylfaen" w:hAnsi="Sylfaen" w:cs="Sylfaen"/>
          <w:noProof/>
          <w:sz w:val="22"/>
          <w:szCs w:val="22"/>
          <w:lang w:val="ka-GE"/>
        </w:rPr>
        <w:t>მუხლიდან</w:t>
      </w:r>
      <w:r w:rsidRPr="00110245">
        <w:rPr>
          <w:rFonts w:ascii="Sylfaen" w:hAnsi="Sylfaen"/>
          <w:noProof/>
          <w:sz w:val="22"/>
          <w:szCs w:val="22"/>
          <w:lang w:val="ka-GE"/>
        </w:rPr>
        <w:t xml:space="preserve"> </w:t>
      </w:r>
      <w:r w:rsidR="00F517E5" w:rsidRPr="00110245">
        <w:rPr>
          <w:rFonts w:ascii="Sylfaen" w:hAnsi="Sylfaen" w:cs="Sylfaen"/>
          <w:noProof/>
          <w:sz w:val="22"/>
          <w:szCs w:val="22"/>
          <w:lang w:val="ka-GE"/>
        </w:rPr>
        <w:t>დაფინანსებული</w:t>
      </w:r>
      <w:r w:rsidRPr="00110245">
        <w:rPr>
          <w:rFonts w:ascii="Sylfaen" w:hAnsi="Sylfaen"/>
          <w:noProof/>
          <w:sz w:val="22"/>
          <w:szCs w:val="22"/>
          <w:lang w:val="ka-GE"/>
        </w:rPr>
        <w:t xml:space="preserve"> </w:t>
      </w:r>
      <w:r w:rsidR="00F517E5" w:rsidRPr="00110245">
        <w:rPr>
          <w:rFonts w:ascii="Sylfaen" w:hAnsi="Sylfaen" w:cs="Sylfaen"/>
          <w:noProof/>
          <w:sz w:val="22"/>
          <w:szCs w:val="22"/>
          <w:lang w:val="ka-GE"/>
        </w:rPr>
        <w:t>იქნა</w:t>
      </w:r>
      <w:r w:rsidRPr="00110245">
        <w:rPr>
          <w:rFonts w:ascii="Sylfaen" w:hAnsi="Sylfaen"/>
          <w:noProof/>
          <w:sz w:val="22"/>
          <w:szCs w:val="22"/>
          <w:lang w:val="ka-GE"/>
        </w:rPr>
        <w:t xml:space="preserve"> </w:t>
      </w:r>
      <w:r w:rsidR="00F517E5" w:rsidRPr="00110245">
        <w:rPr>
          <w:rFonts w:ascii="Sylfaen" w:hAnsi="Sylfaen" w:cs="Sylfaen"/>
          <w:noProof/>
          <w:sz w:val="22"/>
          <w:szCs w:val="22"/>
          <w:lang w:val="ka-GE"/>
        </w:rPr>
        <w:t>ისეთი</w:t>
      </w:r>
      <w:r w:rsidRPr="00110245">
        <w:rPr>
          <w:rFonts w:ascii="Sylfaen" w:hAnsi="Sylfaen"/>
          <w:noProof/>
          <w:sz w:val="22"/>
          <w:szCs w:val="22"/>
          <w:lang w:val="ka-GE"/>
        </w:rPr>
        <w:t xml:space="preserve"> </w:t>
      </w:r>
      <w:r w:rsidR="00F517E5" w:rsidRPr="00110245">
        <w:rPr>
          <w:rFonts w:ascii="Sylfaen" w:hAnsi="Sylfaen" w:cs="Sylfaen"/>
          <w:noProof/>
          <w:sz w:val="22"/>
          <w:szCs w:val="22"/>
          <w:lang w:val="ka-GE"/>
        </w:rPr>
        <w:t>მნიშვნელოვანი</w:t>
      </w:r>
      <w:r w:rsidRPr="00110245">
        <w:rPr>
          <w:rFonts w:ascii="Sylfaen" w:hAnsi="Sylfaen"/>
          <w:noProof/>
          <w:sz w:val="22"/>
          <w:szCs w:val="22"/>
          <w:lang w:val="ka-GE"/>
        </w:rPr>
        <w:t xml:space="preserve"> </w:t>
      </w:r>
      <w:r w:rsidR="00F517E5" w:rsidRPr="00110245">
        <w:rPr>
          <w:rFonts w:ascii="Sylfaen" w:hAnsi="Sylfaen" w:cs="Sylfaen"/>
          <w:noProof/>
          <w:sz w:val="22"/>
          <w:szCs w:val="22"/>
          <w:lang w:val="ka-GE"/>
        </w:rPr>
        <w:t>ღონისძიებები</w:t>
      </w:r>
      <w:r w:rsidRPr="00110245">
        <w:rPr>
          <w:rFonts w:ascii="Sylfaen" w:hAnsi="Sylfaen"/>
          <w:noProof/>
          <w:sz w:val="22"/>
          <w:szCs w:val="22"/>
          <w:lang w:val="ka-GE"/>
        </w:rPr>
        <w:t xml:space="preserve">, </w:t>
      </w:r>
      <w:r w:rsidR="00F517E5" w:rsidRPr="00110245">
        <w:rPr>
          <w:rFonts w:ascii="Sylfaen" w:hAnsi="Sylfaen" w:cs="Sylfaen"/>
          <w:noProof/>
          <w:sz w:val="22"/>
          <w:szCs w:val="22"/>
          <w:lang w:val="ka-GE"/>
        </w:rPr>
        <w:t>როგორიცაა</w:t>
      </w:r>
      <w:r w:rsidRPr="00110245">
        <w:rPr>
          <w:rFonts w:ascii="Sylfaen" w:hAnsi="Sylfaen"/>
          <w:noProof/>
          <w:sz w:val="22"/>
          <w:szCs w:val="22"/>
          <w:lang w:val="ka-GE"/>
        </w:rPr>
        <w:t>:</w:t>
      </w:r>
    </w:p>
    <w:p w14:paraId="004A8DAB" w14:textId="0A309888" w:rsidR="006C5A1E" w:rsidRPr="00110245" w:rsidRDefault="00020DCA" w:rsidP="00D3236C">
      <w:pPr>
        <w:pStyle w:val="ListParagraph"/>
        <w:numPr>
          <w:ilvl w:val="0"/>
          <w:numId w:val="8"/>
        </w:numPr>
        <w:spacing w:line="240" w:lineRule="auto"/>
        <w:jc w:val="both"/>
        <w:rPr>
          <w:rFonts w:ascii="Sylfaen" w:hAnsi="Sylfaen"/>
          <w:lang w:val="ka-GE"/>
        </w:rPr>
      </w:pPr>
      <w:r w:rsidRPr="00110245">
        <w:rPr>
          <w:rFonts w:ascii="Sylfaen" w:hAnsi="Sylfaen"/>
          <w:lang w:val="ka-GE"/>
        </w:rPr>
        <w:t xml:space="preserve">მოსახლეობის საპენსიო უზრუნველყოფა </w:t>
      </w:r>
      <w:r w:rsidR="006C5A1E" w:rsidRPr="00110245">
        <w:rPr>
          <w:rFonts w:ascii="Sylfaen" w:hAnsi="Sylfaen"/>
          <w:lang w:val="ka-GE"/>
        </w:rPr>
        <w:t xml:space="preserve">- აღნიშნული მიზნით მიიმართა </w:t>
      </w:r>
      <w:r w:rsidR="00110245" w:rsidRPr="00110245">
        <w:rPr>
          <w:rFonts w:ascii="Sylfaen" w:hAnsi="Sylfaen"/>
        </w:rPr>
        <w:t>1 281 514.8</w:t>
      </w:r>
      <w:r w:rsidR="006C5A1E" w:rsidRPr="00110245">
        <w:rPr>
          <w:rFonts w:ascii="Sylfaen" w:hAnsi="Sylfaen"/>
          <w:lang w:val="ka-GE"/>
        </w:rPr>
        <w:t xml:space="preserve"> ათასი ლარი, რაც გეგმიური</w:t>
      </w:r>
      <w:r w:rsidR="00E61239" w:rsidRPr="00110245">
        <w:rPr>
          <w:rFonts w:ascii="Sylfaen" w:hAnsi="Sylfaen"/>
          <w:lang w:val="ka-GE"/>
        </w:rPr>
        <w:t xml:space="preserve"> </w:t>
      </w:r>
      <w:r w:rsidR="006C5A1E" w:rsidRPr="00110245">
        <w:rPr>
          <w:rFonts w:ascii="Sylfaen" w:hAnsi="Sylfaen"/>
          <w:lang w:val="ka-GE"/>
        </w:rPr>
        <w:t xml:space="preserve">მაჩვენებლის </w:t>
      </w:r>
      <w:r w:rsidR="00110245" w:rsidRPr="00110245">
        <w:rPr>
          <w:rFonts w:ascii="Sylfaen" w:hAnsi="Sylfaen"/>
        </w:rPr>
        <w:t>99.8</w:t>
      </w:r>
      <w:r w:rsidR="006C5A1E" w:rsidRPr="00110245">
        <w:rPr>
          <w:rFonts w:ascii="Sylfaen" w:hAnsi="Sylfaen"/>
          <w:lang w:val="ka-GE"/>
        </w:rPr>
        <w:t xml:space="preserve">%-ს შეადგენს; </w:t>
      </w:r>
    </w:p>
    <w:p w14:paraId="43EFB7CB" w14:textId="780B125E" w:rsidR="004F46BC" w:rsidRPr="00110245" w:rsidRDefault="004F46BC" w:rsidP="00D3236C">
      <w:pPr>
        <w:pStyle w:val="ListParagraph"/>
        <w:numPr>
          <w:ilvl w:val="0"/>
          <w:numId w:val="8"/>
        </w:numPr>
        <w:spacing w:line="240" w:lineRule="auto"/>
        <w:jc w:val="both"/>
        <w:rPr>
          <w:rFonts w:ascii="Sylfaen" w:hAnsi="Sylfaen"/>
          <w:lang w:val="ka-GE"/>
        </w:rPr>
      </w:pPr>
      <w:r w:rsidRPr="00110245">
        <w:rPr>
          <w:rFonts w:ascii="Sylfaen" w:hAnsi="Sylfaen"/>
          <w:lang w:val="ka-GE"/>
        </w:rPr>
        <w:t xml:space="preserve">მოსახლეობის მიზნობრივი ჯგუფების სოციალური დახმარება - აღნიშნული მიზნით მიიმართა      </w:t>
      </w:r>
      <w:r w:rsidR="00110245" w:rsidRPr="00110245">
        <w:rPr>
          <w:rFonts w:ascii="Sylfaen" w:hAnsi="Sylfaen"/>
        </w:rPr>
        <w:t>411 546.0</w:t>
      </w:r>
      <w:r w:rsidRPr="00110245">
        <w:rPr>
          <w:rFonts w:ascii="Sylfaen" w:hAnsi="Sylfaen"/>
          <w:lang w:val="ka-GE"/>
        </w:rPr>
        <w:t xml:space="preserve"> ათასი ლარი, რაც გეგმიური მაჩვენებლის </w:t>
      </w:r>
      <w:r w:rsidR="00110245" w:rsidRPr="00110245">
        <w:rPr>
          <w:rFonts w:ascii="Sylfaen" w:hAnsi="Sylfaen"/>
        </w:rPr>
        <w:t>99.8</w:t>
      </w:r>
      <w:r w:rsidRPr="00110245">
        <w:rPr>
          <w:rFonts w:ascii="Sylfaen" w:hAnsi="Sylfaen"/>
          <w:lang w:val="ka-GE"/>
        </w:rPr>
        <w:t>%-ს შეადგენს;</w:t>
      </w:r>
    </w:p>
    <w:p w14:paraId="47299C8E" w14:textId="7BDF0D23" w:rsidR="00020DCA" w:rsidRPr="00110245" w:rsidRDefault="00020DCA" w:rsidP="00D3236C">
      <w:pPr>
        <w:pStyle w:val="ListParagraph"/>
        <w:numPr>
          <w:ilvl w:val="0"/>
          <w:numId w:val="8"/>
        </w:numPr>
        <w:spacing w:line="240" w:lineRule="auto"/>
        <w:jc w:val="both"/>
        <w:rPr>
          <w:rFonts w:ascii="Sylfaen" w:hAnsi="Sylfaen"/>
          <w:lang w:val="ka-GE"/>
        </w:rPr>
      </w:pPr>
      <w:r w:rsidRPr="00110245">
        <w:rPr>
          <w:rFonts w:ascii="Sylfaen" w:hAnsi="Sylfaen"/>
          <w:lang w:val="ka-GE"/>
        </w:rPr>
        <w:t xml:space="preserve">მოსახლეობის საყოველთაო ჯანმრთელობის დაცვა - აღნიშნული მიზნით მიიმართა </w:t>
      </w:r>
      <w:r w:rsidR="00110245" w:rsidRPr="00110245">
        <w:rPr>
          <w:rFonts w:ascii="Sylfaen" w:hAnsi="Sylfaen"/>
        </w:rPr>
        <w:t>359 260.4</w:t>
      </w:r>
      <w:r w:rsidRPr="00110245">
        <w:rPr>
          <w:rFonts w:ascii="Sylfaen" w:hAnsi="Sylfaen"/>
          <w:lang w:val="ka-GE"/>
        </w:rPr>
        <w:t xml:space="preserve"> ათასი ლარი, რაც გეგმიური მაჩვენებლის 100.0%-ს შეადგენს;</w:t>
      </w:r>
    </w:p>
    <w:p w14:paraId="03C22347" w14:textId="581A6F0C" w:rsidR="001D7F55" w:rsidRPr="00110245" w:rsidRDefault="001D7F55" w:rsidP="00D3236C">
      <w:pPr>
        <w:pStyle w:val="ListParagraph"/>
        <w:numPr>
          <w:ilvl w:val="0"/>
          <w:numId w:val="8"/>
        </w:numPr>
        <w:spacing w:line="240" w:lineRule="auto"/>
        <w:jc w:val="both"/>
        <w:rPr>
          <w:rFonts w:ascii="Sylfaen" w:hAnsi="Sylfaen"/>
          <w:lang w:val="ka-GE"/>
        </w:rPr>
      </w:pPr>
      <w:r w:rsidRPr="00110245">
        <w:rPr>
          <w:rFonts w:ascii="Sylfaen" w:hAnsi="Sylfaen"/>
          <w:lang w:val="ka-GE"/>
        </w:rPr>
        <w:t xml:space="preserve">საზოგადოებრივი ჯანმრთელობის დაცვის და მოსახლეობისათვის სამედიცინო მომსახურების მიწოდება პრიორიტეტულ სფეროებში პროგრამები - აღნიშნული მიზნით ჯამურად მიიმართა               </w:t>
      </w:r>
      <w:r w:rsidR="00110245" w:rsidRPr="00110245">
        <w:rPr>
          <w:rFonts w:ascii="Sylfaen" w:hAnsi="Sylfaen"/>
        </w:rPr>
        <w:t>338 675.3</w:t>
      </w:r>
      <w:r w:rsidRPr="00110245">
        <w:rPr>
          <w:rFonts w:ascii="Sylfaen" w:hAnsi="Sylfaen"/>
          <w:lang w:val="ka-GE"/>
        </w:rPr>
        <w:t xml:space="preserve"> ათასი ლარი, რაც გეგმიური მაჩვენებლის </w:t>
      </w:r>
      <w:r w:rsidRPr="00110245">
        <w:rPr>
          <w:rFonts w:ascii="Sylfaen" w:hAnsi="Sylfaen"/>
        </w:rPr>
        <w:t>99.8</w:t>
      </w:r>
      <w:r w:rsidRPr="00110245">
        <w:rPr>
          <w:rFonts w:ascii="Sylfaen" w:hAnsi="Sylfaen"/>
          <w:lang w:val="ka-GE"/>
        </w:rPr>
        <w:t xml:space="preserve">%-ს შეადგენს; </w:t>
      </w:r>
    </w:p>
    <w:p w14:paraId="2267DFB6" w14:textId="4850700A" w:rsidR="006C5A1E" w:rsidRPr="00110245" w:rsidRDefault="003A0951" w:rsidP="00D3236C">
      <w:pPr>
        <w:pStyle w:val="ListParagraph"/>
        <w:numPr>
          <w:ilvl w:val="0"/>
          <w:numId w:val="8"/>
        </w:numPr>
        <w:spacing w:line="240" w:lineRule="auto"/>
        <w:jc w:val="both"/>
        <w:rPr>
          <w:rFonts w:ascii="Sylfaen" w:hAnsi="Sylfaen"/>
          <w:lang w:val="ka-GE"/>
        </w:rPr>
      </w:pPr>
      <w:r w:rsidRPr="00110245">
        <w:rPr>
          <w:rFonts w:ascii="Sylfaen" w:hAnsi="Sylfaen"/>
          <w:lang w:val="ka-GE"/>
        </w:rPr>
        <w:lastRenderedPageBreak/>
        <w:t xml:space="preserve">დაგროვებითი საპენსიო სქემის თანადაფინანსება - </w:t>
      </w:r>
      <w:r w:rsidR="006C5A1E" w:rsidRPr="00110245">
        <w:rPr>
          <w:rFonts w:ascii="Sylfaen" w:hAnsi="Sylfaen"/>
          <w:lang w:val="ka-GE"/>
        </w:rPr>
        <w:t xml:space="preserve"> </w:t>
      </w:r>
      <w:r w:rsidRPr="00110245">
        <w:rPr>
          <w:rFonts w:ascii="Sylfaen" w:hAnsi="Sylfaen"/>
          <w:lang w:val="ka-GE"/>
        </w:rPr>
        <w:t xml:space="preserve">აღნიშნული მიზნით მიიმართა </w:t>
      </w:r>
      <w:r w:rsidR="00110245" w:rsidRPr="00110245">
        <w:rPr>
          <w:rFonts w:ascii="Sylfaen" w:hAnsi="Sylfaen"/>
        </w:rPr>
        <w:t>118</w:t>
      </w:r>
      <w:r w:rsidRPr="00110245">
        <w:rPr>
          <w:rFonts w:ascii="Sylfaen" w:hAnsi="Sylfaen"/>
          <w:lang w:val="ka-GE"/>
        </w:rPr>
        <w:t xml:space="preserve"> 000.0 ათასი ლარი, რაც გეგმიური მაჩვენებლის 100.0%-ს შეადგენს;</w:t>
      </w:r>
    </w:p>
    <w:p w14:paraId="364C8570" w14:textId="77777777" w:rsidR="00557F79" w:rsidRPr="00395374" w:rsidRDefault="00557F79" w:rsidP="00D3236C">
      <w:pPr>
        <w:spacing w:line="240" w:lineRule="auto"/>
        <w:jc w:val="both"/>
        <w:rPr>
          <w:rFonts w:ascii="Sylfaen" w:hAnsi="Sylfaen"/>
          <w:lang w:val="ka-GE"/>
        </w:rPr>
      </w:pPr>
    </w:p>
    <w:p w14:paraId="7E9624F2" w14:textId="2563ED79" w:rsidR="009F4093" w:rsidRPr="00395374" w:rsidRDefault="009F4093" w:rsidP="00D3236C">
      <w:pPr>
        <w:spacing w:after="0" w:line="240" w:lineRule="auto"/>
        <w:ind w:firstLine="720"/>
        <w:jc w:val="both"/>
        <w:rPr>
          <w:rFonts w:ascii="Sylfaen" w:hAnsi="Sylfaen" w:cs="Sylfaen"/>
          <w:bCs/>
          <w:noProof/>
          <w:color w:val="000000"/>
          <w:lang w:val="ka-GE"/>
        </w:rPr>
      </w:pPr>
      <w:r w:rsidRPr="00395374">
        <w:rPr>
          <w:rFonts w:ascii="Sylfaen" w:hAnsi="Sylfaen" w:cs="Sylfaen"/>
          <w:b/>
          <w:noProof/>
          <w:color w:val="000000"/>
          <w:lang w:val="ka-GE"/>
        </w:rPr>
        <w:t>„სხვა ხარჯების”</w:t>
      </w:r>
      <w:r w:rsidRPr="00395374">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00395374" w:rsidRPr="00395374">
        <w:rPr>
          <w:rFonts w:ascii="Sylfaen" w:hAnsi="Sylfaen" w:cs="Sylfaen"/>
          <w:bCs/>
          <w:noProof/>
          <w:color w:val="000000"/>
        </w:rPr>
        <w:t xml:space="preserve">1 051 460.9 </w:t>
      </w:r>
      <w:r w:rsidRPr="00395374">
        <w:rPr>
          <w:rFonts w:ascii="Sylfaen" w:hAnsi="Sylfaen" w:cs="Sylfaen"/>
          <w:bCs/>
          <w:noProof/>
          <w:color w:val="000000"/>
          <w:lang w:val="ka-GE"/>
        </w:rPr>
        <w:t xml:space="preserve">ათასი ლარის ოდენობით, ხოლო საკასო ხარჯი გაწეული იქნა </w:t>
      </w:r>
      <w:r w:rsidR="00395374" w:rsidRPr="00395374">
        <w:rPr>
          <w:rFonts w:ascii="Sylfaen" w:hAnsi="Sylfaen" w:cs="Sylfaen"/>
          <w:bCs/>
          <w:noProof/>
          <w:color w:val="000000"/>
        </w:rPr>
        <w:t>996 000.0</w:t>
      </w:r>
      <w:r w:rsidR="001D46AB" w:rsidRPr="00395374">
        <w:rPr>
          <w:rFonts w:ascii="Sylfaen" w:hAnsi="Sylfaen" w:cs="Sylfaen"/>
          <w:bCs/>
          <w:noProof/>
          <w:color w:val="000000"/>
          <w:lang w:val="ka-GE"/>
        </w:rPr>
        <w:t xml:space="preserve"> </w:t>
      </w:r>
      <w:r w:rsidRPr="00395374">
        <w:rPr>
          <w:rFonts w:ascii="Sylfaen" w:hAnsi="Sylfaen" w:cs="Sylfaen"/>
          <w:bCs/>
          <w:noProof/>
          <w:color w:val="000000"/>
          <w:lang w:val="ka-GE"/>
        </w:rPr>
        <w:t xml:space="preserve">ათასი ლარის მოცულობით, რაც გეგმის </w:t>
      </w:r>
      <w:r w:rsidR="00395374" w:rsidRPr="00395374">
        <w:rPr>
          <w:rFonts w:ascii="Sylfaen" w:hAnsi="Sylfaen" w:cs="Sylfaen"/>
          <w:bCs/>
          <w:noProof/>
          <w:color w:val="000000"/>
        </w:rPr>
        <w:t>94.7</w:t>
      </w:r>
      <w:r w:rsidRPr="00395374">
        <w:rPr>
          <w:rFonts w:ascii="Sylfaen" w:hAnsi="Sylfaen" w:cs="Sylfaen"/>
          <w:bCs/>
          <w:noProof/>
          <w:color w:val="000000"/>
          <w:lang w:val="ka-GE"/>
        </w:rPr>
        <w:t xml:space="preserve">%-ს. „სხვა ხარჯების” მუხლის საკასო შესრულება „ხარჯების“ საკასო შესრულების </w:t>
      </w:r>
      <w:r w:rsidR="00395374" w:rsidRPr="00395374">
        <w:rPr>
          <w:rFonts w:ascii="Sylfaen" w:hAnsi="Sylfaen" w:cs="Sylfaen"/>
          <w:bCs/>
          <w:noProof/>
          <w:color w:val="000000"/>
        </w:rPr>
        <w:t>15.2</w:t>
      </w:r>
      <w:r w:rsidRPr="00395374">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00395374" w:rsidRPr="00395374">
        <w:rPr>
          <w:rFonts w:ascii="Sylfaen" w:hAnsi="Sylfaen" w:cs="Sylfaen"/>
          <w:bCs/>
          <w:noProof/>
          <w:color w:val="000000"/>
        </w:rPr>
        <w:t>9.9</w:t>
      </w:r>
      <w:r w:rsidRPr="00395374">
        <w:rPr>
          <w:rFonts w:ascii="Sylfaen" w:hAnsi="Sylfaen" w:cs="Sylfaen"/>
          <w:bCs/>
          <w:noProof/>
          <w:color w:val="000000"/>
          <w:lang w:val="ka-GE"/>
        </w:rPr>
        <w:t>%-ს შეადგენს.</w:t>
      </w:r>
      <w:r w:rsidRPr="00395374">
        <w:rPr>
          <w:rFonts w:ascii="Sylfaen" w:hAnsi="Sylfaen" w:cs="Sylfaen"/>
          <w:bCs/>
          <w:noProof/>
          <w:lang w:val="ka-GE"/>
        </w:rPr>
        <w:t xml:space="preserve"> </w:t>
      </w:r>
    </w:p>
    <w:p w14:paraId="61144336" w14:textId="77777777" w:rsidR="009F4093" w:rsidRPr="002C6EB8" w:rsidRDefault="009F4093" w:rsidP="00D3236C">
      <w:pPr>
        <w:pStyle w:val="BodyText"/>
        <w:tabs>
          <w:tab w:val="left" w:pos="0"/>
          <w:tab w:val="left" w:pos="900"/>
          <w:tab w:val="left" w:pos="1620"/>
        </w:tabs>
        <w:ind w:right="173"/>
        <w:rPr>
          <w:rFonts w:ascii="Sylfaen" w:hAnsi="Sylfaen"/>
          <w:noProof/>
          <w:sz w:val="22"/>
          <w:szCs w:val="22"/>
          <w:highlight w:val="yellow"/>
          <w:lang w:val="ka-GE"/>
        </w:rPr>
      </w:pPr>
    </w:p>
    <w:p w14:paraId="61634CA7" w14:textId="77777777" w:rsidR="009F4093" w:rsidRPr="00042F78" w:rsidRDefault="009F4093" w:rsidP="00D3236C">
      <w:pPr>
        <w:pStyle w:val="BodyText"/>
        <w:ind w:firstLine="720"/>
        <w:rPr>
          <w:rFonts w:ascii="Sylfaen" w:hAnsi="Sylfaen"/>
          <w:noProof/>
          <w:sz w:val="22"/>
          <w:szCs w:val="22"/>
          <w:lang w:val="ka-GE"/>
        </w:rPr>
      </w:pPr>
      <w:r w:rsidRPr="00042F78">
        <w:rPr>
          <w:rFonts w:ascii="Sylfaen" w:hAnsi="Sylfaen"/>
          <w:noProof/>
          <w:color w:val="000000"/>
          <w:sz w:val="22"/>
          <w:szCs w:val="22"/>
          <w:lang w:val="ka-GE"/>
        </w:rPr>
        <w:t>„</w:t>
      </w:r>
      <w:r w:rsidRPr="00042F78">
        <w:rPr>
          <w:rFonts w:ascii="Sylfaen" w:hAnsi="Sylfaen" w:cs="Sylfaen"/>
          <w:noProof/>
          <w:color w:val="000000"/>
          <w:sz w:val="22"/>
          <w:szCs w:val="22"/>
          <w:lang w:val="ka-GE"/>
        </w:rPr>
        <w:t>სხვა</w:t>
      </w:r>
      <w:r w:rsidRPr="00042F78">
        <w:rPr>
          <w:rFonts w:ascii="Sylfaen" w:hAnsi="Sylfaen"/>
          <w:noProof/>
          <w:color w:val="000000"/>
          <w:sz w:val="22"/>
          <w:szCs w:val="22"/>
          <w:lang w:val="ka-GE"/>
        </w:rPr>
        <w:t xml:space="preserve"> </w:t>
      </w:r>
      <w:r w:rsidRPr="00042F78">
        <w:rPr>
          <w:rFonts w:ascii="Sylfaen" w:hAnsi="Sylfaen" w:cs="Sylfaen"/>
          <w:noProof/>
          <w:color w:val="000000"/>
          <w:sz w:val="22"/>
          <w:szCs w:val="22"/>
          <w:lang w:val="ka-GE"/>
        </w:rPr>
        <w:t>ხარჯების</w:t>
      </w:r>
      <w:r w:rsidRPr="00042F78">
        <w:rPr>
          <w:rFonts w:ascii="Sylfaen" w:hAnsi="Sylfaen"/>
          <w:noProof/>
          <w:color w:val="000000"/>
          <w:sz w:val="22"/>
          <w:szCs w:val="22"/>
          <w:lang w:val="ka-GE"/>
        </w:rPr>
        <w:t>“</w:t>
      </w:r>
      <w:r w:rsidRPr="00042F78">
        <w:rPr>
          <w:rFonts w:ascii="Sylfaen" w:hAnsi="Sylfaen"/>
          <w:noProof/>
          <w:sz w:val="22"/>
          <w:szCs w:val="22"/>
          <w:lang w:val="ka-GE"/>
        </w:rPr>
        <w:t xml:space="preserve"> </w:t>
      </w:r>
      <w:r w:rsidRPr="00042F78">
        <w:rPr>
          <w:rFonts w:ascii="Sylfaen" w:hAnsi="Sylfaen" w:cs="Sylfaen"/>
          <w:noProof/>
          <w:sz w:val="22"/>
          <w:szCs w:val="22"/>
          <w:lang w:val="ka-GE"/>
        </w:rPr>
        <w:t>მუხლიდან</w:t>
      </w:r>
      <w:r w:rsidRPr="00042F78">
        <w:rPr>
          <w:rFonts w:ascii="Sylfaen" w:hAnsi="Sylfaen"/>
          <w:noProof/>
          <w:sz w:val="22"/>
          <w:szCs w:val="22"/>
          <w:lang w:val="ka-GE"/>
        </w:rPr>
        <w:t xml:space="preserve"> </w:t>
      </w:r>
      <w:r w:rsidRPr="00042F78">
        <w:rPr>
          <w:rFonts w:ascii="Sylfaen" w:hAnsi="Sylfaen" w:cs="Sylfaen"/>
          <w:noProof/>
          <w:sz w:val="22"/>
          <w:szCs w:val="22"/>
          <w:lang w:val="ka-GE"/>
        </w:rPr>
        <w:t>დაფინანსებული</w:t>
      </w:r>
      <w:r w:rsidRPr="00042F78">
        <w:rPr>
          <w:rFonts w:ascii="Sylfaen" w:hAnsi="Sylfaen"/>
          <w:noProof/>
          <w:sz w:val="22"/>
          <w:szCs w:val="22"/>
          <w:lang w:val="ka-GE"/>
        </w:rPr>
        <w:t xml:space="preserve"> </w:t>
      </w:r>
      <w:r w:rsidRPr="00042F78">
        <w:rPr>
          <w:rFonts w:ascii="Sylfaen" w:hAnsi="Sylfaen" w:cs="Sylfaen"/>
          <w:noProof/>
          <w:sz w:val="22"/>
          <w:szCs w:val="22"/>
          <w:lang w:val="ka-GE"/>
        </w:rPr>
        <w:t>იქნა</w:t>
      </w:r>
      <w:r w:rsidRPr="00042F78">
        <w:rPr>
          <w:rFonts w:ascii="Sylfaen" w:hAnsi="Sylfaen"/>
          <w:noProof/>
          <w:sz w:val="22"/>
          <w:szCs w:val="22"/>
          <w:lang w:val="ka-GE"/>
        </w:rPr>
        <w:t xml:space="preserve"> </w:t>
      </w:r>
      <w:r w:rsidRPr="00042F78">
        <w:rPr>
          <w:rFonts w:ascii="Sylfaen" w:hAnsi="Sylfaen" w:cs="Sylfaen"/>
          <w:noProof/>
          <w:sz w:val="22"/>
          <w:szCs w:val="22"/>
          <w:lang w:val="ka-GE"/>
        </w:rPr>
        <w:t>ისეთი</w:t>
      </w:r>
      <w:r w:rsidRPr="00042F78">
        <w:rPr>
          <w:rFonts w:ascii="Sylfaen" w:hAnsi="Sylfaen"/>
          <w:noProof/>
          <w:sz w:val="22"/>
          <w:szCs w:val="22"/>
          <w:lang w:val="ka-GE"/>
        </w:rPr>
        <w:t xml:space="preserve"> </w:t>
      </w:r>
      <w:r w:rsidRPr="00042F78">
        <w:rPr>
          <w:rFonts w:ascii="Sylfaen" w:hAnsi="Sylfaen" w:cs="Sylfaen"/>
          <w:noProof/>
          <w:sz w:val="22"/>
          <w:szCs w:val="22"/>
          <w:lang w:val="ka-GE"/>
        </w:rPr>
        <w:t>მნიშვნელოვანი</w:t>
      </w:r>
      <w:r w:rsidRPr="00042F78">
        <w:rPr>
          <w:rFonts w:ascii="Sylfaen" w:hAnsi="Sylfaen"/>
          <w:noProof/>
          <w:sz w:val="22"/>
          <w:szCs w:val="22"/>
          <w:lang w:val="ka-GE"/>
        </w:rPr>
        <w:t xml:space="preserve"> </w:t>
      </w:r>
      <w:r w:rsidRPr="00042F78">
        <w:rPr>
          <w:rFonts w:ascii="Sylfaen" w:hAnsi="Sylfaen" w:cs="Sylfaen"/>
          <w:noProof/>
          <w:sz w:val="22"/>
          <w:szCs w:val="22"/>
          <w:lang w:val="ka-GE"/>
        </w:rPr>
        <w:t>ღონისძიებები</w:t>
      </w:r>
      <w:r w:rsidRPr="00042F78">
        <w:rPr>
          <w:rFonts w:ascii="Sylfaen" w:hAnsi="Sylfaen"/>
          <w:noProof/>
          <w:sz w:val="22"/>
          <w:szCs w:val="22"/>
          <w:lang w:val="ka-GE"/>
        </w:rPr>
        <w:t xml:space="preserve">, </w:t>
      </w:r>
      <w:r w:rsidRPr="00042F78">
        <w:rPr>
          <w:rFonts w:ascii="Sylfaen" w:hAnsi="Sylfaen" w:cs="Sylfaen"/>
          <w:noProof/>
          <w:sz w:val="22"/>
          <w:szCs w:val="22"/>
          <w:lang w:val="ka-GE"/>
        </w:rPr>
        <w:t>როგორიცაა</w:t>
      </w:r>
      <w:r w:rsidRPr="00042F78">
        <w:rPr>
          <w:rFonts w:ascii="Sylfaen" w:hAnsi="Sylfaen"/>
          <w:noProof/>
          <w:sz w:val="22"/>
          <w:szCs w:val="22"/>
          <w:lang w:val="ka-GE"/>
        </w:rPr>
        <w:t>:</w:t>
      </w:r>
    </w:p>
    <w:p w14:paraId="39807AEF" w14:textId="4CA84B8A" w:rsidR="00D35B5B" w:rsidRPr="00042F78" w:rsidRDefault="00D35B5B" w:rsidP="00D3236C">
      <w:pPr>
        <w:pStyle w:val="ListParagraph"/>
        <w:numPr>
          <w:ilvl w:val="0"/>
          <w:numId w:val="8"/>
        </w:numPr>
        <w:spacing w:line="240" w:lineRule="auto"/>
        <w:jc w:val="both"/>
        <w:rPr>
          <w:rFonts w:ascii="Sylfaen" w:hAnsi="Sylfaen"/>
          <w:lang w:val="ka-GE"/>
        </w:rPr>
      </w:pPr>
      <w:r w:rsidRPr="00042F78">
        <w:rPr>
          <w:rFonts w:ascii="Sylfaen" w:hAnsi="Sylfaen"/>
          <w:lang w:val="ka-GE"/>
        </w:rPr>
        <w:t xml:space="preserve">სკოლამდელი და ზოგადი განათლება - აღნიშნული მიზნით მიიმართა </w:t>
      </w:r>
      <w:r w:rsidR="00042F78" w:rsidRPr="00042F78">
        <w:rPr>
          <w:rFonts w:ascii="Sylfaen" w:hAnsi="Sylfaen"/>
        </w:rPr>
        <w:t>479 957.5</w:t>
      </w:r>
      <w:r w:rsidRPr="00042F78">
        <w:rPr>
          <w:rFonts w:ascii="Sylfaen" w:hAnsi="Sylfaen"/>
          <w:lang w:val="ka-GE"/>
        </w:rPr>
        <w:t xml:space="preserve"> ათასი ლარი (გეგმიური მაჩვენებლის </w:t>
      </w:r>
      <w:r w:rsidR="00042F78" w:rsidRPr="00042F78">
        <w:rPr>
          <w:rFonts w:ascii="Sylfaen" w:hAnsi="Sylfaen"/>
        </w:rPr>
        <w:t>100.0</w:t>
      </w:r>
      <w:r w:rsidRPr="00042F78">
        <w:rPr>
          <w:rFonts w:ascii="Sylfaen" w:hAnsi="Sylfaen"/>
          <w:lang w:val="ka-GE"/>
        </w:rPr>
        <w:t xml:space="preserve">%-ია), მათ შორის ზოგადსაგანმანათლებლო სკოლების დაფინანსებაზე </w:t>
      </w:r>
      <w:r w:rsidR="00437A0A" w:rsidRPr="00042F78">
        <w:rPr>
          <w:rFonts w:ascii="Sylfaen" w:hAnsi="Sylfaen"/>
          <w:lang w:val="ka-GE"/>
        </w:rPr>
        <w:t>-</w:t>
      </w:r>
      <w:r w:rsidRPr="00042F78">
        <w:rPr>
          <w:rFonts w:ascii="Sylfaen" w:hAnsi="Sylfaen"/>
          <w:lang w:val="ka-GE"/>
        </w:rPr>
        <w:t xml:space="preserve"> </w:t>
      </w:r>
      <w:r w:rsidR="00042F78" w:rsidRPr="00042F78">
        <w:rPr>
          <w:rFonts w:ascii="Sylfaen" w:hAnsi="Sylfaen"/>
        </w:rPr>
        <w:t>434 908.5</w:t>
      </w:r>
      <w:r w:rsidRPr="00042F78">
        <w:rPr>
          <w:rFonts w:ascii="Sylfaen" w:hAnsi="Sylfaen"/>
          <w:lang w:val="ka-GE"/>
        </w:rPr>
        <w:t xml:space="preserve"> ათასი ლარი, რაც გეგმიური მაჩვენებლის 100.0%-ს შეადგენს;</w:t>
      </w:r>
    </w:p>
    <w:p w14:paraId="00020B6E" w14:textId="77777777" w:rsidR="00042F78" w:rsidRPr="00042F78" w:rsidRDefault="00042F78" w:rsidP="00D3236C">
      <w:pPr>
        <w:pStyle w:val="ListParagraph"/>
        <w:numPr>
          <w:ilvl w:val="0"/>
          <w:numId w:val="8"/>
        </w:numPr>
        <w:spacing w:line="240" w:lineRule="auto"/>
        <w:jc w:val="both"/>
        <w:rPr>
          <w:rFonts w:ascii="Sylfaen" w:hAnsi="Sylfaen"/>
          <w:lang w:val="ka-GE"/>
        </w:rPr>
      </w:pPr>
      <w:r w:rsidRPr="00042F78">
        <w:rPr>
          <w:rFonts w:ascii="Sylfaen" w:hAnsi="Sylfaen"/>
          <w:lang w:val="ka-GE"/>
        </w:rPr>
        <w:t>მოსახლეობის ჯანმრთელობის დაცვა</w:t>
      </w:r>
      <w:r w:rsidRPr="00042F78">
        <w:rPr>
          <w:rFonts w:ascii="Sylfaen" w:hAnsi="Sylfaen"/>
        </w:rPr>
        <w:t xml:space="preserve"> - </w:t>
      </w:r>
      <w:r w:rsidRPr="00042F78">
        <w:rPr>
          <w:rFonts w:ascii="Sylfaen" w:hAnsi="Sylfaen"/>
          <w:lang w:val="ka-GE"/>
        </w:rPr>
        <w:t xml:space="preserve">აღნიშნული მიზნით მიიმართა </w:t>
      </w:r>
      <w:r w:rsidRPr="00042F78">
        <w:rPr>
          <w:rFonts w:ascii="Sylfaen" w:hAnsi="Sylfaen"/>
        </w:rPr>
        <w:t>128 871.5</w:t>
      </w:r>
      <w:r w:rsidRPr="00042F78">
        <w:rPr>
          <w:rFonts w:ascii="Sylfaen" w:hAnsi="Sylfaen"/>
          <w:lang w:val="ka-GE"/>
        </w:rPr>
        <w:t xml:space="preserve"> ათასი ლარი, რაც გეგმიური მაჩვენებლის </w:t>
      </w:r>
      <w:r w:rsidRPr="00042F78">
        <w:rPr>
          <w:rFonts w:ascii="Sylfaen" w:hAnsi="Sylfaen"/>
        </w:rPr>
        <w:t>83.2</w:t>
      </w:r>
      <w:r w:rsidRPr="00042F78">
        <w:rPr>
          <w:rFonts w:ascii="Sylfaen" w:hAnsi="Sylfaen"/>
          <w:lang w:val="ka-GE"/>
        </w:rPr>
        <w:t>%-ს შეადგენს.</w:t>
      </w:r>
    </w:p>
    <w:p w14:paraId="01DBF0D5" w14:textId="195F5401" w:rsidR="0090606A" w:rsidRPr="00042F78" w:rsidRDefault="0090606A" w:rsidP="00D3236C">
      <w:pPr>
        <w:pStyle w:val="ListParagraph"/>
        <w:numPr>
          <w:ilvl w:val="0"/>
          <w:numId w:val="8"/>
        </w:numPr>
        <w:spacing w:line="240" w:lineRule="auto"/>
        <w:jc w:val="both"/>
        <w:rPr>
          <w:rFonts w:ascii="Sylfaen" w:hAnsi="Sylfaen"/>
          <w:lang w:val="ka-GE"/>
        </w:rPr>
      </w:pPr>
      <w:r w:rsidRPr="00042F78">
        <w:rPr>
          <w:rFonts w:ascii="Sylfaen" w:hAnsi="Sylfaen"/>
          <w:lang w:val="ka-GE"/>
        </w:rPr>
        <w:t>წყალმომარაგების ინფრასტრუქტურის აღდგენა-რეაბილიტაცია</w:t>
      </w:r>
      <w:r w:rsidRPr="00042F78">
        <w:rPr>
          <w:rFonts w:ascii="Sylfaen" w:hAnsi="Sylfaen"/>
        </w:rPr>
        <w:t xml:space="preserve"> - </w:t>
      </w:r>
      <w:r w:rsidRPr="00042F78">
        <w:rPr>
          <w:rFonts w:ascii="Sylfaen" w:hAnsi="Sylfaen"/>
          <w:lang w:val="ka-GE"/>
        </w:rPr>
        <w:t xml:space="preserve">აღნიშნული მიზნით მიიმართა </w:t>
      </w:r>
      <w:r w:rsidR="00135012" w:rsidRPr="00042F78">
        <w:rPr>
          <w:rFonts w:ascii="Sylfaen" w:hAnsi="Sylfaen"/>
        </w:rPr>
        <w:t xml:space="preserve">    </w:t>
      </w:r>
      <w:r w:rsidR="00042F78" w:rsidRPr="00042F78">
        <w:rPr>
          <w:rFonts w:ascii="Sylfaen" w:hAnsi="Sylfaen"/>
        </w:rPr>
        <w:t>83 852.6</w:t>
      </w:r>
      <w:r w:rsidR="00042F78" w:rsidRPr="00042F78">
        <w:rPr>
          <w:rFonts w:ascii="Sylfaen" w:hAnsi="Sylfaen"/>
          <w:lang w:val="ka-GE"/>
        </w:rPr>
        <w:t xml:space="preserve"> </w:t>
      </w:r>
      <w:r w:rsidRPr="00042F78">
        <w:rPr>
          <w:rFonts w:ascii="Sylfaen" w:hAnsi="Sylfaen"/>
          <w:lang w:val="ka-GE"/>
        </w:rPr>
        <w:t xml:space="preserve">ათასი ლარი, რაც გეგმიური მაჩვენებლის </w:t>
      </w:r>
      <w:r w:rsidRPr="00042F78">
        <w:rPr>
          <w:rFonts w:ascii="Sylfaen" w:hAnsi="Sylfaen"/>
        </w:rPr>
        <w:t>100.0</w:t>
      </w:r>
      <w:r w:rsidRPr="00042F78">
        <w:rPr>
          <w:rFonts w:ascii="Sylfaen" w:hAnsi="Sylfaen"/>
          <w:lang w:val="ka-GE"/>
        </w:rPr>
        <w:t>%-ს შეადგენს</w:t>
      </w:r>
      <w:r w:rsidR="00135012" w:rsidRPr="00042F78">
        <w:rPr>
          <w:rFonts w:ascii="Sylfaen" w:hAnsi="Sylfaen"/>
        </w:rPr>
        <w:t>;</w:t>
      </w:r>
    </w:p>
    <w:p w14:paraId="10F8FB9E" w14:textId="694D0933" w:rsidR="009F4093" w:rsidRDefault="00437A0A" w:rsidP="00D3236C">
      <w:pPr>
        <w:pStyle w:val="ListParagraph"/>
        <w:numPr>
          <w:ilvl w:val="0"/>
          <w:numId w:val="8"/>
        </w:numPr>
        <w:spacing w:line="240" w:lineRule="auto"/>
        <w:jc w:val="both"/>
        <w:rPr>
          <w:rFonts w:ascii="Sylfaen" w:hAnsi="Sylfaen"/>
          <w:lang w:val="ka-GE"/>
        </w:rPr>
      </w:pPr>
      <w:r w:rsidRPr="00042F78">
        <w:rPr>
          <w:rFonts w:ascii="Sylfaen" w:hAnsi="Sylfaen"/>
          <w:lang w:val="ka-GE"/>
        </w:rPr>
        <w:t>სახელმწიფო სასწავლო, სამაგისტრო გრანტები და ახალგაზრდების ხელშეწყობა</w:t>
      </w:r>
      <w:r w:rsidR="00135012" w:rsidRPr="00042F78">
        <w:rPr>
          <w:rFonts w:ascii="Sylfaen" w:hAnsi="Sylfaen"/>
        </w:rPr>
        <w:t xml:space="preserve"> </w:t>
      </w:r>
      <w:r w:rsidR="009F4093" w:rsidRPr="00042F78">
        <w:rPr>
          <w:rFonts w:ascii="Sylfaen" w:hAnsi="Sylfaen"/>
          <w:lang w:val="ka-GE"/>
        </w:rPr>
        <w:t>- აღნიშნული</w:t>
      </w:r>
      <w:r w:rsidR="00D15F1D" w:rsidRPr="00042F78">
        <w:rPr>
          <w:rFonts w:ascii="Sylfaen" w:hAnsi="Sylfaen"/>
          <w:lang w:val="ka-GE"/>
        </w:rPr>
        <w:t xml:space="preserve"> </w:t>
      </w:r>
      <w:r w:rsidR="009F4093" w:rsidRPr="00042F78">
        <w:rPr>
          <w:rFonts w:ascii="Sylfaen" w:hAnsi="Sylfaen"/>
          <w:lang w:val="ka-GE"/>
        </w:rPr>
        <w:t xml:space="preserve">მიზნით მიიმართა </w:t>
      </w:r>
      <w:r w:rsidR="00042F78" w:rsidRPr="00042F78">
        <w:rPr>
          <w:rFonts w:ascii="Sylfaen" w:hAnsi="Sylfaen"/>
        </w:rPr>
        <w:t>74 205.3</w:t>
      </w:r>
      <w:r w:rsidRPr="00042F78">
        <w:rPr>
          <w:rFonts w:ascii="Sylfaen" w:hAnsi="Sylfaen"/>
          <w:lang w:val="ka-GE"/>
        </w:rPr>
        <w:t xml:space="preserve"> </w:t>
      </w:r>
      <w:r w:rsidR="009F4093" w:rsidRPr="00042F78">
        <w:rPr>
          <w:rFonts w:ascii="Sylfaen" w:hAnsi="Sylfaen"/>
          <w:lang w:val="ka-GE"/>
        </w:rPr>
        <w:t xml:space="preserve">ათასი ლარი, რაც გეგმიური მაჩვენებლის </w:t>
      </w:r>
      <w:r w:rsidR="00042F78" w:rsidRPr="00042F78">
        <w:rPr>
          <w:rFonts w:ascii="Sylfaen" w:hAnsi="Sylfaen"/>
        </w:rPr>
        <w:t>99.9</w:t>
      </w:r>
      <w:r w:rsidR="009F4093" w:rsidRPr="00042F78">
        <w:rPr>
          <w:rFonts w:ascii="Sylfaen" w:hAnsi="Sylfaen"/>
          <w:lang w:val="ka-GE"/>
        </w:rPr>
        <w:t>%-ს შეადგენს;</w:t>
      </w:r>
    </w:p>
    <w:p w14:paraId="4B66C876" w14:textId="167E43F7" w:rsidR="00042F78" w:rsidRPr="0000644A" w:rsidRDefault="00042F78" w:rsidP="00D3236C">
      <w:pPr>
        <w:pStyle w:val="ListParagraph"/>
        <w:numPr>
          <w:ilvl w:val="0"/>
          <w:numId w:val="8"/>
        </w:numPr>
        <w:spacing w:line="240" w:lineRule="auto"/>
        <w:jc w:val="both"/>
        <w:rPr>
          <w:rFonts w:ascii="Sylfaen" w:hAnsi="Sylfaen"/>
          <w:lang w:val="ka-GE"/>
        </w:rPr>
      </w:pPr>
      <w:r w:rsidRPr="00042F78">
        <w:rPr>
          <w:rFonts w:ascii="Sylfaen" w:hAnsi="Sylfaen"/>
          <w:lang w:val="ka-GE"/>
        </w:rPr>
        <w:t>სამელიორაციო სისტემების მოდერნიზაცია</w:t>
      </w:r>
      <w:r>
        <w:rPr>
          <w:rFonts w:ascii="Sylfaen" w:hAnsi="Sylfaen"/>
        </w:rPr>
        <w:t xml:space="preserve"> - </w:t>
      </w:r>
      <w:r w:rsidRPr="00042F78">
        <w:rPr>
          <w:rFonts w:ascii="Sylfaen" w:hAnsi="Sylfaen"/>
          <w:lang w:val="ka-GE"/>
        </w:rPr>
        <w:t xml:space="preserve">აღნიშნული მიზნით მიიმართა </w:t>
      </w:r>
      <w:r>
        <w:rPr>
          <w:rFonts w:ascii="Sylfaen" w:hAnsi="Sylfaen"/>
        </w:rPr>
        <w:t>39 158.0</w:t>
      </w:r>
      <w:r w:rsidRPr="00042F78">
        <w:rPr>
          <w:rFonts w:ascii="Sylfaen" w:hAnsi="Sylfaen"/>
          <w:lang w:val="ka-GE"/>
        </w:rPr>
        <w:t xml:space="preserve"> ათასი ლარი, რაც გეგმიური მაჩვენებლის </w:t>
      </w:r>
      <w:r w:rsidRPr="00042F78">
        <w:rPr>
          <w:rFonts w:ascii="Sylfaen" w:hAnsi="Sylfaen"/>
        </w:rPr>
        <w:t>100.0</w:t>
      </w:r>
      <w:r w:rsidRPr="00042F78">
        <w:rPr>
          <w:rFonts w:ascii="Sylfaen" w:hAnsi="Sylfaen"/>
          <w:lang w:val="ka-GE"/>
        </w:rPr>
        <w:t>%-ს შეადგენს</w:t>
      </w:r>
      <w:r w:rsidR="0000644A">
        <w:rPr>
          <w:rFonts w:ascii="Sylfaen" w:hAnsi="Sylfaen"/>
        </w:rPr>
        <w:t>.</w:t>
      </w:r>
    </w:p>
    <w:p w14:paraId="0502090A" w14:textId="4C7AFF11" w:rsidR="0000644A" w:rsidRDefault="0000644A" w:rsidP="0000644A">
      <w:pPr>
        <w:spacing w:line="240" w:lineRule="auto"/>
        <w:jc w:val="both"/>
        <w:rPr>
          <w:rFonts w:ascii="Sylfaen" w:hAnsi="Sylfaen"/>
          <w:lang w:val="ka-GE"/>
        </w:rPr>
      </w:pPr>
    </w:p>
    <w:p w14:paraId="55C10310" w14:textId="77777777" w:rsidR="0000644A" w:rsidRPr="0045529A" w:rsidRDefault="0000644A" w:rsidP="0000644A">
      <w:pPr>
        <w:tabs>
          <w:tab w:val="left" w:pos="0"/>
        </w:tabs>
        <w:spacing w:after="0" w:line="240" w:lineRule="auto"/>
        <w:ind w:right="173" w:firstLine="720"/>
        <w:jc w:val="right"/>
        <w:rPr>
          <w:rFonts w:ascii="Sylfaen" w:hAnsi="Sylfaen" w:cs="Sylfaen"/>
          <w:b/>
          <w:noProof/>
          <w:color w:val="000000"/>
          <w:sz w:val="18"/>
          <w:szCs w:val="18"/>
          <w:lang w:val="ka-GE"/>
        </w:rPr>
      </w:pPr>
      <w:r w:rsidRPr="0045529A">
        <w:rPr>
          <w:rFonts w:ascii="Sylfaen" w:hAnsi="Sylfaen" w:cs="Sylfaen"/>
          <w:b/>
          <w:noProof/>
          <w:color w:val="000000"/>
          <w:sz w:val="18"/>
          <w:szCs w:val="18"/>
          <w:lang w:val="ka-GE"/>
        </w:rPr>
        <w:t>202</w:t>
      </w:r>
      <w:r w:rsidRPr="0045529A">
        <w:rPr>
          <w:rFonts w:ascii="Sylfaen" w:hAnsi="Sylfaen" w:cs="Sylfaen"/>
          <w:b/>
          <w:noProof/>
          <w:color w:val="000000"/>
          <w:sz w:val="18"/>
          <w:szCs w:val="18"/>
        </w:rPr>
        <w:t>1</w:t>
      </w:r>
      <w:r w:rsidRPr="0045529A">
        <w:rPr>
          <w:rFonts w:ascii="Sylfaen" w:hAnsi="Sylfaen" w:cs="Sylfaen"/>
          <w:b/>
          <w:noProof/>
          <w:color w:val="000000"/>
          <w:sz w:val="18"/>
          <w:szCs w:val="18"/>
          <w:lang w:val="ka-GE"/>
        </w:rPr>
        <w:t xml:space="preserve"> წლის </w:t>
      </w:r>
      <w:r w:rsidRPr="0045529A">
        <w:rPr>
          <w:rFonts w:ascii="Sylfaen" w:hAnsi="Sylfaen" w:cs="Sylfaen"/>
          <w:b/>
          <w:noProof/>
          <w:color w:val="000000"/>
          <w:sz w:val="18"/>
          <w:szCs w:val="18"/>
        </w:rPr>
        <w:t>6</w:t>
      </w:r>
      <w:r w:rsidRPr="0045529A">
        <w:rPr>
          <w:rFonts w:ascii="Sylfaen" w:hAnsi="Sylfaen" w:cs="Sylfaen"/>
          <w:b/>
          <w:noProof/>
          <w:color w:val="000000"/>
          <w:sz w:val="18"/>
          <w:szCs w:val="18"/>
          <w:lang w:val="ka-GE"/>
        </w:rPr>
        <w:t xml:space="preserve"> თვის ხარჯების სტრუქტურა</w:t>
      </w:r>
    </w:p>
    <w:p w14:paraId="689F5BF8" w14:textId="77777777" w:rsidR="0000644A" w:rsidRPr="0045529A" w:rsidRDefault="0000644A" w:rsidP="0000644A">
      <w:pPr>
        <w:tabs>
          <w:tab w:val="left" w:pos="0"/>
        </w:tabs>
        <w:spacing w:after="0" w:line="240" w:lineRule="auto"/>
        <w:ind w:right="173" w:firstLine="720"/>
        <w:jc w:val="right"/>
        <w:rPr>
          <w:rFonts w:ascii="Sylfaen" w:hAnsi="Sylfaen"/>
          <w:i/>
          <w:noProof/>
          <w:color w:val="000000"/>
          <w:sz w:val="18"/>
          <w:szCs w:val="18"/>
          <w:lang w:val="ka-GE"/>
        </w:rPr>
      </w:pPr>
      <w:r w:rsidRPr="0045529A">
        <w:rPr>
          <w:rFonts w:ascii="Sylfaen" w:hAnsi="Sylfaen"/>
          <w:i/>
          <w:noProof/>
          <w:color w:val="000000"/>
          <w:sz w:val="18"/>
          <w:szCs w:val="18"/>
          <w:lang w:val="ka-GE"/>
        </w:rPr>
        <w:t>(საკასო შესრულება)</w:t>
      </w:r>
    </w:p>
    <w:p w14:paraId="44982D28" w14:textId="0E890725" w:rsidR="0000644A" w:rsidRPr="00395374" w:rsidRDefault="004F594C" w:rsidP="0000644A">
      <w:pPr>
        <w:spacing w:after="0" w:line="240" w:lineRule="auto"/>
        <w:jc w:val="center"/>
        <w:rPr>
          <w:rFonts w:ascii="Sylfaen" w:hAnsi="Sylfaen" w:cs="Sylfaen"/>
          <w:b/>
          <w:noProof/>
          <w:color w:val="000000"/>
        </w:rPr>
      </w:pPr>
      <w:r>
        <w:rPr>
          <w:noProof/>
        </w:rPr>
        <w:drawing>
          <wp:inline distT="0" distB="0" distL="0" distR="0" wp14:anchorId="39E3BD08" wp14:editId="4853F0A6">
            <wp:extent cx="6048375" cy="3295650"/>
            <wp:effectExtent l="0" t="0" r="0" b="0"/>
            <wp:docPr id="10" name="Chart 10">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981096" w14:textId="26132627" w:rsidR="0000644A" w:rsidRDefault="0000644A" w:rsidP="0000644A">
      <w:pPr>
        <w:spacing w:line="240" w:lineRule="auto"/>
        <w:jc w:val="both"/>
        <w:rPr>
          <w:rFonts w:ascii="Sylfaen" w:hAnsi="Sylfaen"/>
          <w:lang w:val="ka-GE"/>
        </w:rPr>
      </w:pPr>
    </w:p>
    <w:p w14:paraId="47AB640F" w14:textId="152A6EA4" w:rsidR="0067540F" w:rsidRDefault="0067540F" w:rsidP="0000644A">
      <w:pPr>
        <w:spacing w:line="240" w:lineRule="auto"/>
        <w:jc w:val="both"/>
        <w:rPr>
          <w:rFonts w:ascii="Sylfaen" w:hAnsi="Sylfaen"/>
          <w:lang w:val="ka-GE"/>
        </w:rPr>
      </w:pPr>
    </w:p>
    <w:p w14:paraId="0879E86E" w14:textId="77777777" w:rsidR="00B42B11" w:rsidRPr="00220585" w:rsidRDefault="00B42B11" w:rsidP="00D3236C">
      <w:pPr>
        <w:pStyle w:val="BodyText"/>
        <w:tabs>
          <w:tab w:val="left" w:pos="0"/>
          <w:tab w:val="left" w:pos="900"/>
          <w:tab w:val="left" w:pos="1620"/>
        </w:tabs>
        <w:ind w:right="173"/>
        <w:jc w:val="center"/>
        <w:rPr>
          <w:rFonts w:ascii="Sylfaen" w:hAnsi="Sylfaen" w:cs="Sylfaen"/>
          <w:b/>
          <w:noProof/>
          <w:sz w:val="22"/>
          <w:szCs w:val="22"/>
          <w:lang w:val="ka-GE"/>
        </w:rPr>
      </w:pPr>
      <w:r w:rsidRPr="00220585">
        <w:rPr>
          <w:rFonts w:ascii="Sylfaen" w:hAnsi="Sylfaen" w:cs="Sylfaen"/>
          <w:b/>
          <w:noProof/>
          <w:sz w:val="22"/>
          <w:szCs w:val="22"/>
          <w:lang w:val="ka-GE"/>
        </w:rPr>
        <w:lastRenderedPageBreak/>
        <w:t>სახელმწიფო</w:t>
      </w:r>
      <w:r w:rsidRPr="00220585">
        <w:rPr>
          <w:rFonts w:ascii="Sylfaen" w:hAnsi="Sylfaen"/>
          <w:b/>
          <w:noProof/>
          <w:sz w:val="22"/>
          <w:szCs w:val="22"/>
          <w:lang w:val="ka-GE"/>
        </w:rPr>
        <w:t xml:space="preserve"> </w:t>
      </w:r>
      <w:r w:rsidRPr="00220585">
        <w:rPr>
          <w:rFonts w:ascii="Sylfaen" w:hAnsi="Sylfaen" w:cs="Sylfaen"/>
          <w:b/>
          <w:noProof/>
          <w:sz w:val="22"/>
          <w:szCs w:val="22"/>
          <w:lang w:val="ka-GE"/>
        </w:rPr>
        <w:t>ბიუჯეტის</w:t>
      </w:r>
      <w:r w:rsidRPr="00220585">
        <w:rPr>
          <w:rFonts w:ascii="Sylfaen" w:hAnsi="Sylfaen"/>
          <w:b/>
          <w:noProof/>
          <w:sz w:val="22"/>
          <w:szCs w:val="22"/>
          <w:lang w:val="ka-GE"/>
        </w:rPr>
        <w:t xml:space="preserve"> </w:t>
      </w:r>
      <w:r w:rsidRPr="00220585">
        <w:rPr>
          <w:rFonts w:ascii="Sylfaen" w:hAnsi="Sylfaen" w:cs="Sylfaen"/>
          <w:b/>
          <w:noProof/>
          <w:sz w:val="22"/>
          <w:szCs w:val="22"/>
          <w:lang w:val="ka-GE"/>
        </w:rPr>
        <w:t>ხარჯები</w:t>
      </w:r>
      <w:r w:rsidRPr="00220585">
        <w:rPr>
          <w:rFonts w:ascii="Sylfaen" w:hAnsi="Sylfaen"/>
          <w:b/>
          <w:noProof/>
          <w:sz w:val="22"/>
          <w:szCs w:val="22"/>
          <w:lang w:val="ka-GE"/>
        </w:rPr>
        <w:t xml:space="preserve"> </w:t>
      </w:r>
      <w:r w:rsidRPr="00220585">
        <w:rPr>
          <w:rFonts w:ascii="Sylfaen" w:hAnsi="Sylfaen" w:cs="Sylfaen"/>
          <w:b/>
          <w:noProof/>
          <w:sz w:val="22"/>
          <w:szCs w:val="22"/>
          <w:lang w:val="ka-GE"/>
        </w:rPr>
        <w:t>და</w:t>
      </w:r>
      <w:r w:rsidRPr="00220585">
        <w:rPr>
          <w:rFonts w:ascii="Sylfaen" w:hAnsi="Sylfaen"/>
          <w:b/>
          <w:noProof/>
          <w:sz w:val="22"/>
          <w:szCs w:val="22"/>
          <w:lang w:val="ka-GE"/>
        </w:rPr>
        <w:t xml:space="preserve"> </w:t>
      </w:r>
      <w:r w:rsidRPr="00220585">
        <w:rPr>
          <w:rFonts w:ascii="Sylfaen" w:hAnsi="Sylfaen" w:cs="Sylfaen"/>
          <w:b/>
          <w:noProof/>
          <w:sz w:val="22"/>
          <w:szCs w:val="22"/>
          <w:lang w:val="ka-GE"/>
        </w:rPr>
        <w:t>არაფინანსური</w:t>
      </w:r>
      <w:r w:rsidR="002C30BD" w:rsidRPr="00220585">
        <w:rPr>
          <w:rFonts w:ascii="Sylfaen" w:hAnsi="Sylfaen" w:cs="Sylfaen"/>
          <w:b/>
          <w:noProof/>
          <w:sz w:val="22"/>
          <w:szCs w:val="22"/>
        </w:rPr>
        <w:t xml:space="preserve"> </w:t>
      </w:r>
      <w:r w:rsidRPr="00220585">
        <w:rPr>
          <w:rFonts w:ascii="Sylfaen" w:hAnsi="Sylfaen" w:cs="Sylfaen"/>
          <w:b/>
          <w:noProof/>
          <w:sz w:val="22"/>
          <w:szCs w:val="22"/>
          <w:lang w:val="ka-GE"/>
        </w:rPr>
        <w:t>აქტივების</w:t>
      </w:r>
      <w:r w:rsidRPr="00220585">
        <w:rPr>
          <w:rFonts w:ascii="Sylfaen" w:hAnsi="Sylfaen"/>
          <w:b/>
          <w:noProof/>
          <w:sz w:val="22"/>
          <w:szCs w:val="22"/>
          <w:lang w:val="ka-GE"/>
        </w:rPr>
        <w:t xml:space="preserve"> </w:t>
      </w:r>
      <w:r w:rsidRPr="00220585">
        <w:rPr>
          <w:rFonts w:ascii="Sylfaen" w:hAnsi="Sylfaen" w:cs="Sylfaen"/>
          <w:b/>
          <w:noProof/>
          <w:sz w:val="22"/>
          <w:szCs w:val="22"/>
          <w:lang w:val="ka-GE"/>
        </w:rPr>
        <w:t>ზრდა</w:t>
      </w:r>
      <w:r w:rsidRPr="00220585">
        <w:rPr>
          <w:rFonts w:ascii="Sylfaen" w:hAnsi="Sylfaen"/>
          <w:b/>
          <w:noProof/>
          <w:sz w:val="22"/>
          <w:szCs w:val="22"/>
          <w:lang w:val="fi-FI"/>
        </w:rPr>
        <w:t xml:space="preserve"> </w:t>
      </w:r>
      <w:r w:rsidRPr="00220585">
        <w:rPr>
          <w:rFonts w:ascii="Sylfaen" w:hAnsi="Sylfaen" w:cs="Sylfaen"/>
          <w:b/>
          <w:noProof/>
          <w:sz w:val="22"/>
          <w:szCs w:val="22"/>
          <w:lang w:val="ka-GE"/>
        </w:rPr>
        <w:t>ფუნქციონალურ</w:t>
      </w:r>
      <w:r w:rsidRPr="00220585">
        <w:rPr>
          <w:rFonts w:ascii="Sylfaen" w:hAnsi="Sylfaen"/>
          <w:b/>
          <w:noProof/>
          <w:sz w:val="22"/>
          <w:szCs w:val="22"/>
          <w:lang w:val="ka-GE"/>
        </w:rPr>
        <w:t xml:space="preserve"> </w:t>
      </w:r>
      <w:r w:rsidRPr="00220585">
        <w:rPr>
          <w:rFonts w:ascii="Sylfaen" w:hAnsi="Sylfaen" w:cs="Sylfaen"/>
          <w:b/>
          <w:noProof/>
          <w:sz w:val="22"/>
          <w:szCs w:val="22"/>
          <w:lang w:val="ka-GE"/>
        </w:rPr>
        <w:t>ჭრილში</w:t>
      </w:r>
    </w:p>
    <w:p w14:paraId="0C7F7508" w14:textId="77777777" w:rsidR="005955F8" w:rsidRPr="00220585" w:rsidRDefault="005955F8" w:rsidP="00D3236C">
      <w:pPr>
        <w:tabs>
          <w:tab w:val="left" w:pos="0"/>
        </w:tabs>
        <w:spacing w:after="0" w:line="240" w:lineRule="auto"/>
        <w:ind w:right="173" w:firstLine="720"/>
        <w:jc w:val="right"/>
        <w:rPr>
          <w:rFonts w:ascii="Sylfaen" w:hAnsi="Sylfaen" w:cs="Sylfaen"/>
          <w:b/>
          <w:noProof/>
          <w:color w:val="000000"/>
          <w:sz w:val="18"/>
          <w:szCs w:val="18"/>
          <w:lang w:val="ka-GE"/>
        </w:rPr>
      </w:pPr>
    </w:p>
    <w:p w14:paraId="10B96C7B" w14:textId="2CB82BBE" w:rsidR="00440104" w:rsidRPr="00220585" w:rsidRDefault="00440104" w:rsidP="00D3236C">
      <w:pPr>
        <w:tabs>
          <w:tab w:val="left" w:pos="0"/>
        </w:tabs>
        <w:spacing w:after="0" w:line="240" w:lineRule="auto"/>
        <w:ind w:right="173" w:firstLine="720"/>
        <w:jc w:val="right"/>
        <w:rPr>
          <w:rFonts w:ascii="Sylfaen" w:hAnsi="Sylfaen" w:cs="Sylfaen"/>
          <w:b/>
          <w:noProof/>
          <w:color w:val="000000"/>
          <w:sz w:val="18"/>
          <w:szCs w:val="18"/>
          <w:lang w:val="ka-GE"/>
        </w:rPr>
      </w:pPr>
      <w:r w:rsidRPr="00220585">
        <w:rPr>
          <w:rFonts w:ascii="Sylfaen" w:hAnsi="Sylfaen" w:cs="Sylfaen"/>
          <w:b/>
          <w:noProof/>
          <w:color w:val="000000"/>
          <w:sz w:val="18"/>
          <w:szCs w:val="18"/>
          <w:lang w:val="ka-GE"/>
        </w:rPr>
        <w:t>20</w:t>
      </w:r>
      <w:r w:rsidR="0002394B" w:rsidRPr="00220585">
        <w:rPr>
          <w:rFonts w:ascii="Sylfaen" w:hAnsi="Sylfaen" w:cs="Sylfaen"/>
          <w:b/>
          <w:noProof/>
          <w:color w:val="000000"/>
          <w:sz w:val="18"/>
          <w:szCs w:val="18"/>
        </w:rPr>
        <w:t>20</w:t>
      </w:r>
      <w:r w:rsidRPr="00220585">
        <w:rPr>
          <w:rFonts w:ascii="Sylfaen" w:hAnsi="Sylfaen" w:cs="Sylfaen"/>
          <w:b/>
          <w:noProof/>
          <w:color w:val="000000"/>
          <w:sz w:val="18"/>
          <w:szCs w:val="18"/>
          <w:lang w:val="ka-GE"/>
        </w:rPr>
        <w:t>-20</w:t>
      </w:r>
      <w:r w:rsidR="008F2517" w:rsidRPr="00220585">
        <w:rPr>
          <w:rFonts w:ascii="Sylfaen" w:hAnsi="Sylfaen" w:cs="Sylfaen"/>
          <w:b/>
          <w:noProof/>
          <w:color w:val="000000"/>
          <w:sz w:val="18"/>
          <w:szCs w:val="18"/>
          <w:lang w:val="ka-GE"/>
        </w:rPr>
        <w:t>2</w:t>
      </w:r>
      <w:r w:rsidR="0002394B" w:rsidRPr="00220585">
        <w:rPr>
          <w:rFonts w:ascii="Sylfaen" w:hAnsi="Sylfaen" w:cs="Sylfaen"/>
          <w:b/>
          <w:noProof/>
          <w:color w:val="000000"/>
          <w:sz w:val="18"/>
          <w:szCs w:val="18"/>
        </w:rPr>
        <w:t>1</w:t>
      </w:r>
      <w:r w:rsidRPr="00220585">
        <w:rPr>
          <w:rFonts w:ascii="Sylfaen" w:hAnsi="Sylfaen" w:cs="Sylfaen"/>
          <w:b/>
          <w:noProof/>
          <w:color w:val="000000"/>
          <w:sz w:val="18"/>
          <w:szCs w:val="18"/>
          <w:lang w:val="ka-GE"/>
        </w:rPr>
        <w:t xml:space="preserve"> წლების </w:t>
      </w:r>
      <w:r w:rsidR="00220585" w:rsidRPr="00220585">
        <w:rPr>
          <w:rFonts w:ascii="Sylfaen" w:hAnsi="Sylfaen" w:cs="Sylfaen"/>
          <w:b/>
          <w:noProof/>
          <w:color w:val="000000"/>
          <w:sz w:val="18"/>
          <w:szCs w:val="18"/>
        </w:rPr>
        <w:t>6</w:t>
      </w:r>
      <w:r w:rsidR="00220585" w:rsidRPr="00220585">
        <w:rPr>
          <w:rFonts w:ascii="Sylfaen" w:hAnsi="Sylfaen" w:cs="Sylfaen"/>
          <w:b/>
          <w:noProof/>
          <w:color w:val="000000"/>
          <w:sz w:val="18"/>
          <w:szCs w:val="18"/>
          <w:lang w:val="ka-GE"/>
        </w:rPr>
        <w:t xml:space="preserve"> თვის </w:t>
      </w:r>
      <w:r w:rsidRPr="00220585">
        <w:rPr>
          <w:rFonts w:ascii="Sylfaen" w:hAnsi="Sylfaen" w:cs="Sylfaen"/>
          <w:b/>
          <w:noProof/>
          <w:color w:val="000000"/>
          <w:sz w:val="18"/>
          <w:szCs w:val="18"/>
          <w:lang w:val="ka-GE"/>
        </w:rPr>
        <w:t xml:space="preserve">ფაქტიური შესრულება  </w:t>
      </w:r>
    </w:p>
    <w:p w14:paraId="3483637B" w14:textId="52066C54" w:rsidR="00440104" w:rsidRDefault="00440104" w:rsidP="00D3236C">
      <w:pPr>
        <w:tabs>
          <w:tab w:val="left" w:pos="0"/>
        </w:tabs>
        <w:spacing w:after="0" w:line="240" w:lineRule="auto"/>
        <w:ind w:right="173" w:firstLine="720"/>
        <w:jc w:val="right"/>
        <w:rPr>
          <w:rFonts w:ascii="Sylfaen" w:hAnsi="Sylfaen" w:cs="Sylfaen"/>
          <w:b/>
          <w:noProof/>
          <w:color w:val="000000"/>
          <w:sz w:val="18"/>
          <w:szCs w:val="18"/>
          <w:lang w:val="ka-GE"/>
        </w:rPr>
      </w:pPr>
      <w:r w:rsidRPr="00220585">
        <w:rPr>
          <w:rFonts w:ascii="Sylfaen" w:hAnsi="Sylfaen" w:cs="Sylfaen"/>
          <w:b/>
          <w:noProof/>
          <w:color w:val="000000"/>
          <w:sz w:val="18"/>
          <w:szCs w:val="18"/>
          <w:lang w:val="ka-GE"/>
        </w:rPr>
        <w:t>ფუნქცი</w:t>
      </w:r>
      <w:r w:rsidR="00FB1D7D" w:rsidRPr="00220585">
        <w:rPr>
          <w:rFonts w:ascii="Sylfaen" w:hAnsi="Sylfaen" w:cs="Sylfaen"/>
          <w:b/>
          <w:noProof/>
          <w:color w:val="000000"/>
          <w:sz w:val="18"/>
          <w:szCs w:val="18"/>
          <w:lang w:val="ka-GE"/>
        </w:rPr>
        <w:t>ო</w:t>
      </w:r>
      <w:r w:rsidRPr="00220585">
        <w:rPr>
          <w:rFonts w:ascii="Sylfaen" w:hAnsi="Sylfaen" w:cs="Sylfaen"/>
          <w:b/>
          <w:noProof/>
          <w:color w:val="000000"/>
          <w:sz w:val="18"/>
          <w:szCs w:val="18"/>
          <w:lang w:val="ka-GE"/>
        </w:rPr>
        <w:t>ნალური კლასიფიკაციის მიხედვით</w:t>
      </w:r>
    </w:p>
    <w:p w14:paraId="5B76AAA1" w14:textId="77777777" w:rsidR="00D91814" w:rsidRPr="00220585" w:rsidRDefault="00D91814" w:rsidP="00D3236C">
      <w:pPr>
        <w:tabs>
          <w:tab w:val="left" w:pos="0"/>
        </w:tabs>
        <w:spacing w:after="0" w:line="240" w:lineRule="auto"/>
        <w:ind w:right="173" w:firstLine="720"/>
        <w:jc w:val="right"/>
        <w:rPr>
          <w:rFonts w:ascii="Sylfaen" w:hAnsi="Sylfaen" w:cs="Sylfaen"/>
          <w:b/>
          <w:noProof/>
          <w:color w:val="000000"/>
          <w:sz w:val="18"/>
          <w:szCs w:val="18"/>
          <w:lang w:val="ka-GE"/>
        </w:rPr>
      </w:pPr>
    </w:p>
    <w:p w14:paraId="147895EB" w14:textId="04789325" w:rsidR="0002394B" w:rsidRPr="002C6EB8" w:rsidRDefault="00AC5FAF" w:rsidP="00D3236C">
      <w:pPr>
        <w:tabs>
          <w:tab w:val="left" w:pos="0"/>
        </w:tabs>
        <w:spacing w:after="0" w:line="240" w:lineRule="auto"/>
        <w:ind w:right="173"/>
        <w:jc w:val="center"/>
        <w:rPr>
          <w:rFonts w:ascii="Sylfaen" w:hAnsi="Sylfaen" w:cs="Sylfaen"/>
          <w:b/>
          <w:noProof/>
          <w:color w:val="000000"/>
          <w:sz w:val="18"/>
          <w:szCs w:val="18"/>
          <w:highlight w:val="yellow"/>
          <w:lang w:val="ka-GE"/>
        </w:rPr>
      </w:pPr>
      <w:r>
        <w:rPr>
          <w:noProof/>
        </w:rPr>
        <w:drawing>
          <wp:inline distT="0" distB="0" distL="0" distR="0" wp14:anchorId="20B19F8E" wp14:editId="1C68CF81">
            <wp:extent cx="6629400" cy="4378325"/>
            <wp:effectExtent l="0" t="0" r="0" b="3175"/>
            <wp:docPr id="11" name="Chart 1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9757A1" w14:textId="6C4D24CF" w:rsidR="0002394B" w:rsidRPr="002C6EB8" w:rsidRDefault="0002394B" w:rsidP="00D3236C">
      <w:pPr>
        <w:tabs>
          <w:tab w:val="left" w:pos="0"/>
        </w:tabs>
        <w:spacing w:after="0" w:line="240" w:lineRule="auto"/>
        <w:ind w:right="173" w:firstLine="720"/>
        <w:jc w:val="center"/>
        <w:rPr>
          <w:rFonts w:ascii="Sylfaen" w:hAnsi="Sylfaen" w:cs="Sylfaen"/>
          <w:b/>
          <w:noProof/>
          <w:color w:val="000000"/>
          <w:sz w:val="18"/>
          <w:szCs w:val="18"/>
          <w:highlight w:val="yellow"/>
          <w:lang w:val="ka-GE"/>
        </w:rPr>
      </w:pPr>
    </w:p>
    <w:p w14:paraId="715ACB77" w14:textId="77777777" w:rsidR="00440104" w:rsidRPr="00220585" w:rsidRDefault="00440104" w:rsidP="00D3236C">
      <w:pPr>
        <w:pStyle w:val="BodyText"/>
        <w:tabs>
          <w:tab w:val="left" w:pos="0"/>
          <w:tab w:val="left" w:pos="900"/>
          <w:tab w:val="left" w:pos="1620"/>
        </w:tabs>
        <w:ind w:right="173"/>
        <w:rPr>
          <w:i/>
          <w:sz w:val="20"/>
          <w:lang w:val="ka-GE"/>
        </w:rPr>
      </w:pPr>
      <w:r w:rsidRPr="00220585">
        <w:rPr>
          <w:rFonts w:ascii="Sylfaen" w:hAnsi="Sylfaen" w:cs="Arial"/>
          <w:i/>
          <w:sz w:val="20"/>
          <w:lang w:val="ka-GE"/>
        </w:rPr>
        <w:t xml:space="preserve">701 - </w:t>
      </w:r>
      <w:r w:rsidRPr="00220585">
        <w:rPr>
          <w:rFonts w:ascii="Sylfaen" w:hAnsi="Sylfaen" w:cs="Arial"/>
          <w:i/>
          <w:sz w:val="20"/>
        </w:rPr>
        <w:t>საერთო დანიშნულების სახელმწიფო მომსახურება</w:t>
      </w:r>
      <w:r w:rsidRPr="00220585">
        <w:rPr>
          <w:rFonts w:ascii="Sylfaen" w:hAnsi="Sylfaen" w:cs="Arial"/>
          <w:i/>
          <w:sz w:val="20"/>
          <w:lang w:val="ka-GE"/>
        </w:rPr>
        <w:t xml:space="preserve">, </w:t>
      </w:r>
      <w:r w:rsidRPr="00220585">
        <w:rPr>
          <w:rFonts w:ascii="Sylfaen" w:hAnsi="Sylfaen" w:cs="Arial"/>
          <w:i/>
          <w:sz w:val="20"/>
        </w:rPr>
        <w:t>702</w:t>
      </w:r>
      <w:r w:rsidRPr="00220585">
        <w:rPr>
          <w:rFonts w:ascii="Sylfaen" w:hAnsi="Sylfaen" w:cs="Arial"/>
          <w:i/>
          <w:sz w:val="20"/>
          <w:lang w:val="ka-GE"/>
        </w:rPr>
        <w:t xml:space="preserve"> - </w:t>
      </w:r>
      <w:r w:rsidRPr="00220585">
        <w:rPr>
          <w:rFonts w:ascii="Sylfaen" w:hAnsi="Sylfaen" w:cs="Arial"/>
          <w:i/>
          <w:sz w:val="20"/>
        </w:rPr>
        <w:t>თავდაცვა</w:t>
      </w:r>
      <w:r w:rsidRPr="00220585">
        <w:rPr>
          <w:rFonts w:ascii="Sylfaen" w:hAnsi="Sylfaen" w:cs="Arial"/>
          <w:i/>
          <w:sz w:val="20"/>
          <w:lang w:val="ka-GE"/>
        </w:rPr>
        <w:t xml:space="preserve">, </w:t>
      </w:r>
      <w:r w:rsidRPr="00220585">
        <w:rPr>
          <w:rFonts w:ascii="Sylfaen" w:hAnsi="Sylfaen" w:cs="Arial"/>
          <w:i/>
          <w:sz w:val="20"/>
        </w:rPr>
        <w:t>703</w:t>
      </w:r>
      <w:r w:rsidRPr="00220585">
        <w:rPr>
          <w:rFonts w:ascii="Sylfaen" w:hAnsi="Sylfaen" w:cs="Arial"/>
          <w:i/>
          <w:sz w:val="20"/>
          <w:lang w:val="ka-GE"/>
        </w:rPr>
        <w:t xml:space="preserve"> - </w:t>
      </w:r>
      <w:r w:rsidRPr="00220585">
        <w:rPr>
          <w:rFonts w:ascii="Sylfaen" w:hAnsi="Sylfaen" w:cs="Arial"/>
          <w:i/>
          <w:sz w:val="20"/>
        </w:rPr>
        <w:t>საზოგადოებრივი წესრიგი და უსაფრთხოება</w:t>
      </w:r>
      <w:r w:rsidRPr="00220585">
        <w:rPr>
          <w:rFonts w:ascii="Sylfaen" w:hAnsi="Sylfaen" w:cs="Arial"/>
          <w:i/>
          <w:sz w:val="20"/>
          <w:lang w:val="ka-GE"/>
        </w:rPr>
        <w:t xml:space="preserve">, </w:t>
      </w:r>
      <w:r w:rsidRPr="00220585">
        <w:rPr>
          <w:rFonts w:ascii="Sylfaen" w:hAnsi="Sylfaen" w:cs="Arial"/>
          <w:i/>
          <w:sz w:val="20"/>
        </w:rPr>
        <w:t>704</w:t>
      </w:r>
      <w:r w:rsidRPr="00220585">
        <w:rPr>
          <w:rFonts w:ascii="Sylfaen" w:hAnsi="Sylfaen" w:cs="Arial"/>
          <w:i/>
          <w:sz w:val="20"/>
          <w:lang w:val="ka-GE"/>
        </w:rPr>
        <w:t xml:space="preserve"> - </w:t>
      </w:r>
      <w:r w:rsidRPr="00220585">
        <w:rPr>
          <w:rFonts w:ascii="Sylfaen" w:hAnsi="Sylfaen" w:cs="Arial"/>
          <w:i/>
          <w:sz w:val="20"/>
        </w:rPr>
        <w:t>ეკონომიკური საქმიანობა</w:t>
      </w:r>
      <w:r w:rsidRPr="00220585">
        <w:rPr>
          <w:rFonts w:ascii="Sylfaen" w:hAnsi="Sylfaen" w:cs="Arial"/>
          <w:i/>
          <w:sz w:val="20"/>
          <w:lang w:val="ka-GE"/>
        </w:rPr>
        <w:t xml:space="preserve">, </w:t>
      </w:r>
      <w:r w:rsidRPr="00220585">
        <w:rPr>
          <w:rFonts w:ascii="Sylfaen" w:hAnsi="Sylfaen" w:cs="Arial"/>
          <w:i/>
          <w:sz w:val="20"/>
        </w:rPr>
        <w:t>705</w:t>
      </w:r>
      <w:r w:rsidRPr="00220585">
        <w:rPr>
          <w:rFonts w:ascii="Sylfaen" w:hAnsi="Sylfaen" w:cs="Arial"/>
          <w:i/>
          <w:sz w:val="20"/>
          <w:lang w:val="ka-GE"/>
        </w:rPr>
        <w:t xml:space="preserve"> - </w:t>
      </w:r>
      <w:r w:rsidRPr="00220585">
        <w:rPr>
          <w:rFonts w:ascii="Sylfaen" w:hAnsi="Sylfaen" w:cs="Arial"/>
          <w:i/>
          <w:sz w:val="20"/>
        </w:rPr>
        <w:t>გარემოს დაცვა</w:t>
      </w:r>
      <w:r w:rsidRPr="00220585">
        <w:rPr>
          <w:rFonts w:ascii="Sylfaen" w:hAnsi="Sylfaen" w:cs="Arial"/>
          <w:i/>
          <w:sz w:val="20"/>
          <w:lang w:val="ka-GE"/>
        </w:rPr>
        <w:t xml:space="preserve">, </w:t>
      </w:r>
      <w:r w:rsidRPr="00220585">
        <w:rPr>
          <w:rFonts w:ascii="Sylfaen" w:hAnsi="Sylfaen" w:cs="Arial"/>
          <w:i/>
          <w:sz w:val="20"/>
        </w:rPr>
        <w:t>706</w:t>
      </w:r>
      <w:r w:rsidRPr="00220585">
        <w:rPr>
          <w:rFonts w:ascii="Sylfaen" w:hAnsi="Sylfaen" w:cs="Arial"/>
          <w:i/>
          <w:sz w:val="20"/>
          <w:lang w:val="ka-GE"/>
        </w:rPr>
        <w:t xml:space="preserve"> - </w:t>
      </w:r>
      <w:r w:rsidRPr="00220585">
        <w:rPr>
          <w:rFonts w:ascii="Sylfaen" w:hAnsi="Sylfaen" w:cs="Arial"/>
          <w:i/>
          <w:sz w:val="20"/>
        </w:rPr>
        <w:t>საბინაო - კომუნალური მეურნეობა</w:t>
      </w:r>
      <w:r w:rsidRPr="00220585">
        <w:rPr>
          <w:rFonts w:ascii="Sylfaen" w:hAnsi="Sylfaen" w:cs="Arial"/>
          <w:i/>
          <w:sz w:val="20"/>
          <w:lang w:val="ka-GE"/>
        </w:rPr>
        <w:t xml:space="preserve">, </w:t>
      </w:r>
      <w:r w:rsidRPr="00220585">
        <w:rPr>
          <w:rFonts w:ascii="Sylfaen" w:hAnsi="Sylfaen" w:cs="Arial"/>
          <w:i/>
          <w:sz w:val="20"/>
        </w:rPr>
        <w:t>707</w:t>
      </w:r>
      <w:r w:rsidRPr="00220585">
        <w:rPr>
          <w:rFonts w:ascii="Sylfaen" w:hAnsi="Sylfaen" w:cs="Arial"/>
          <w:i/>
          <w:sz w:val="20"/>
          <w:lang w:val="ka-GE"/>
        </w:rPr>
        <w:t xml:space="preserve"> -</w:t>
      </w:r>
      <w:r w:rsidRPr="00220585">
        <w:rPr>
          <w:rFonts w:ascii="Sylfaen" w:hAnsi="Sylfaen" w:cs="Arial"/>
          <w:i/>
          <w:sz w:val="20"/>
        </w:rPr>
        <w:t>ჯანმრთელობის</w:t>
      </w:r>
      <w:r w:rsidRPr="00220585">
        <w:rPr>
          <w:rFonts w:ascii="Sylfaen" w:hAnsi="Sylfaen" w:cs="Arial"/>
          <w:i/>
          <w:sz w:val="20"/>
          <w:lang w:val="ka-GE"/>
        </w:rPr>
        <w:t xml:space="preserve"> </w:t>
      </w:r>
      <w:r w:rsidRPr="00220585">
        <w:rPr>
          <w:rFonts w:ascii="Sylfaen" w:hAnsi="Sylfaen" w:cs="Arial"/>
          <w:i/>
          <w:sz w:val="20"/>
        </w:rPr>
        <w:t>დაცვა</w:t>
      </w:r>
      <w:r w:rsidRPr="00220585">
        <w:rPr>
          <w:rFonts w:ascii="Sylfaen" w:hAnsi="Sylfaen" w:cs="Arial"/>
          <w:i/>
          <w:sz w:val="20"/>
          <w:lang w:val="ka-GE"/>
        </w:rPr>
        <w:t xml:space="preserve">, </w:t>
      </w:r>
      <w:r w:rsidRPr="00220585">
        <w:rPr>
          <w:rFonts w:ascii="Sylfaen" w:hAnsi="Sylfaen" w:cs="Arial"/>
          <w:i/>
          <w:sz w:val="20"/>
        </w:rPr>
        <w:t>708</w:t>
      </w:r>
      <w:r w:rsidRPr="00220585">
        <w:rPr>
          <w:rFonts w:ascii="Sylfaen" w:hAnsi="Sylfaen" w:cs="Arial"/>
          <w:i/>
          <w:sz w:val="20"/>
          <w:lang w:val="ka-GE"/>
        </w:rPr>
        <w:t>-</w:t>
      </w:r>
      <w:r w:rsidRPr="00220585">
        <w:rPr>
          <w:rFonts w:ascii="Sylfaen" w:hAnsi="Sylfaen" w:cs="Arial"/>
          <w:i/>
          <w:sz w:val="20"/>
        </w:rPr>
        <w:t>დასვენება,</w:t>
      </w:r>
      <w:r w:rsidRPr="00220585">
        <w:rPr>
          <w:rFonts w:ascii="Sylfaen" w:hAnsi="Sylfaen" w:cs="Arial"/>
          <w:i/>
          <w:sz w:val="20"/>
          <w:lang w:val="ka-GE"/>
        </w:rPr>
        <w:t xml:space="preserve"> </w:t>
      </w:r>
      <w:r w:rsidRPr="00220585">
        <w:rPr>
          <w:rFonts w:ascii="Sylfaen" w:hAnsi="Sylfaen" w:cs="Arial"/>
          <w:i/>
          <w:sz w:val="20"/>
        </w:rPr>
        <w:t>კულტურა</w:t>
      </w:r>
      <w:r w:rsidRPr="00220585">
        <w:rPr>
          <w:rFonts w:ascii="Sylfaen" w:hAnsi="Sylfaen" w:cs="Arial"/>
          <w:i/>
          <w:sz w:val="20"/>
          <w:lang w:val="ka-GE"/>
        </w:rPr>
        <w:t xml:space="preserve"> </w:t>
      </w:r>
      <w:r w:rsidRPr="00220585">
        <w:rPr>
          <w:rFonts w:ascii="Sylfaen" w:hAnsi="Sylfaen" w:cs="Arial"/>
          <w:i/>
          <w:sz w:val="20"/>
        </w:rPr>
        <w:t>და</w:t>
      </w:r>
      <w:r w:rsidRPr="00220585">
        <w:rPr>
          <w:rFonts w:ascii="Sylfaen" w:hAnsi="Sylfaen" w:cs="Arial"/>
          <w:i/>
          <w:sz w:val="20"/>
          <w:lang w:val="ka-GE"/>
        </w:rPr>
        <w:t xml:space="preserve"> </w:t>
      </w:r>
      <w:r w:rsidRPr="00220585">
        <w:rPr>
          <w:rFonts w:ascii="Sylfaen" w:hAnsi="Sylfaen" w:cs="Arial"/>
          <w:i/>
          <w:sz w:val="20"/>
        </w:rPr>
        <w:t>რელიგია</w:t>
      </w:r>
      <w:r w:rsidRPr="00220585">
        <w:rPr>
          <w:rFonts w:ascii="Sylfaen" w:hAnsi="Sylfaen" w:cs="Arial"/>
          <w:i/>
          <w:sz w:val="20"/>
          <w:lang w:val="ka-GE"/>
        </w:rPr>
        <w:t xml:space="preserve">, </w:t>
      </w:r>
      <w:r w:rsidRPr="00220585">
        <w:rPr>
          <w:rFonts w:ascii="Sylfaen" w:hAnsi="Sylfaen" w:cs="Arial"/>
          <w:i/>
          <w:sz w:val="20"/>
        </w:rPr>
        <w:t>709</w:t>
      </w:r>
      <w:r w:rsidRPr="00220585">
        <w:rPr>
          <w:rFonts w:ascii="Sylfaen" w:hAnsi="Sylfaen" w:cs="Arial"/>
          <w:i/>
          <w:sz w:val="20"/>
          <w:lang w:val="ka-GE"/>
        </w:rPr>
        <w:t xml:space="preserve"> - </w:t>
      </w:r>
      <w:r w:rsidRPr="00220585">
        <w:rPr>
          <w:rFonts w:ascii="Sylfaen" w:hAnsi="Sylfaen" w:cs="Arial"/>
          <w:i/>
          <w:sz w:val="20"/>
        </w:rPr>
        <w:t>განათლება</w:t>
      </w:r>
      <w:r w:rsidRPr="00220585">
        <w:rPr>
          <w:rFonts w:ascii="Sylfaen" w:hAnsi="Sylfaen" w:cs="Arial"/>
          <w:i/>
          <w:sz w:val="20"/>
          <w:lang w:val="ka-GE"/>
        </w:rPr>
        <w:t xml:space="preserve">, </w:t>
      </w:r>
      <w:r w:rsidRPr="00220585">
        <w:rPr>
          <w:rFonts w:ascii="Sylfaen" w:hAnsi="Sylfaen" w:cs="Arial"/>
          <w:i/>
          <w:sz w:val="20"/>
        </w:rPr>
        <w:t>710</w:t>
      </w:r>
      <w:r w:rsidRPr="00220585">
        <w:rPr>
          <w:rFonts w:ascii="Sylfaen" w:hAnsi="Sylfaen" w:cs="Arial"/>
          <w:i/>
          <w:sz w:val="20"/>
          <w:lang w:val="ka-GE"/>
        </w:rPr>
        <w:t xml:space="preserve"> - </w:t>
      </w:r>
      <w:r w:rsidRPr="00220585">
        <w:rPr>
          <w:rFonts w:ascii="Sylfaen" w:hAnsi="Sylfaen" w:cs="Arial"/>
          <w:i/>
          <w:sz w:val="20"/>
        </w:rPr>
        <w:t>სოციალური დაცვა</w:t>
      </w:r>
    </w:p>
    <w:p w14:paraId="433C94F5" w14:textId="77777777" w:rsidR="00440104" w:rsidRPr="00220585" w:rsidRDefault="00440104" w:rsidP="00D3236C">
      <w:pPr>
        <w:tabs>
          <w:tab w:val="left" w:pos="-450"/>
          <w:tab w:val="left" w:pos="810"/>
        </w:tabs>
        <w:spacing w:after="0" w:line="240" w:lineRule="auto"/>
        <w:ind w:left="360"/>
        <w:jc w:val="both"/>
        <w:rPr>
          <w:rFonts w:ascii="Sylfaen" w:hAnsi="Sylfaen"/>
          <w:noProof/>
          <w:lang w:val="ka-GE"/>
        </w:rPr>
      </w:pPr>
    </w:p>
    <w:p w14:paraId="062B573F" w14:textId="1A158523" w:rsidR="00C67A5E" w:rsidRPr="00220585" w:rsidRDefault="00C67A5E" w:rsidP="00D3236C">
      <w:pPr>
        <w:autoSpaceDE w:val="0"/>
        <w:autoSpaceDN w:val="0"/>
        <w:adjustRightInd w:val="0"/>
        <w:spacing w:after="0" w:line="240" w:lineRule="auto"/>
        <w:jc w:val="both"/>
        <w:rPr>
          <w:rFonts w:ascii="Sylfaen" w:eastAsia="Times New Roman" w:hAnsi="Sylfaen" w:cs="Arial"/>
          <w:i/>
          <w:sz w:val="18"/>
          <w:szCs w:val="18"/>
        </w:rPr>
      </w:pPr>
      <w:proofErr w:type="gramStart"/>
      <w:r w:rsidRPr="00220585">
        <w:rPr>
          <w:rFonts w:ascii="Sylfaen" w:eastAsia="Times New Roman" w:hAnsi="Sylfaen" w:cs="Arial"/>
          <w:b/>
          <w:i/>
          <w:sz w:val="18"/>
          <w:szCs w:val="18"/>
        </w:rPr>
        <w:t>შენიშვნა</w:t>
      </w:r>
      <w:proofErr w:type="gramEnd"/>
      <w:r w:rsidRPr="00220585">
        <w:rPr>
          <w:rFonts w:ascii="Sylfaen" w:eastAsia="Times New Roman" w:hAnsi="Sylfaen" w:cs="Arial"/>
          <w:b/>
          <w:i/>
          <w:sz w:val="18"/>
          <w:szCs w:val="18"/>
        </w:rPr>
        <w:t xml:space="preserve">: </w:t>
      </w:r>
      <w:r w:rsidRPr="00220585">
        <w:rPr>
          <w:rFonts w:ascii="Sylfaen" w:eastAsia="Times New Roman" w:hAnsi="Sylfaen" w:cs="Arial"/>
          <w:i/>
          <w:sz w:val="18"/>
          <w:szCs w:val="18"/>
        </w:rPr>
        <w:t xml:space="preserve">701* - </w:t>
      </w:r>
      <w:r w:rsidRPr="00220585">
        <w:rPr>
          <w:rFonts w:ascii="Sylfaen" w:eastAsia="Times New Roman" w:hAnsi="Sylfaen" w:cs="Arial"/>
          <w:i/>
          <w:sz w:val="18"/>
          <w:szCs w:val="18"/>
          <w:lang w:val="ka-GE"/>
        </w:rPr>
        <w:t xml:space="preserve">გათვალისწინებული არ არის </w:t>
      </w:r>
      <w:r w:rsidRPr="00220585">
        <w:rPr>
          <w:rFonts w:ascii="Sylfaen" w:eastAsia="Times New Roman" w:hAnsi="Sylfaen" w:cs="Arial"/>
          <w:i/>
          <w:sz w:val="18"/>
          <w:szCs w:val="18"/>
        </w:rPr>
        <w:t>ავტონომიური რესპუბლიკებისა და ადგილობრივი თვითმმართველი ერთეულებისათვის გადასაცემი ტრანსფერებ</w:t>
      </w:r>
      <w:r w:rsidR="00407595" w:rsidRPr="00220585">
        <w:rPr>
          <w:rFonts w:ascii="Sylfaen" w:eastAsia="Times New Roman" w:hAnsi="Sylfaen" w:cs="Arial"/>
          <w:i/>
          <w:sz w:val="18"/>
          <w:szCs w:val="18"/>
          <w:lang w:val="ka-GE"/>
        </w:rPr>
        <w:t>ი</w:t>
      </w:r>
      <w:r w:rsidR="002C30BD" w:rsidRPr="00220585">
        <w:rPr>
          <w:rFonts w:ascii="Sylfaen" w:eastAsia="Times New Roman" w:hAnsi="Sylfaen" w:cs="Arial"/>
          <w:i/>
          <w:sz w:val="18"/>
          <w:szCs w:val="18"/>
        </w:rPr>
        <w:t>;</w:t>
      </w:r>
    </w:p>
    <w:p w14:paraId="46A1425E" w14:textId="77777777" w:rsidR="00557F79" w:rsidRPr="002C6EB8" w:rsidRDefault="00557F79" w:rsidP="00D3236C">
      <w:pPr>
        <w:autoSpaceDE w:val="0"/>
        <w:autoSpaceDN w:val="0"/>
        <w:adjustRightInd w:val="0"/>
        <w:spacing w:after="0" w:line="240" w:lineRule="auto"/>
        <w:jc w:val="both"/>
        <w:rPr>
          <w:rFonts w:ascii="Sylfaen" w:eastAsia="Times New Roman" w:hAnsi="Sylfaen" w:cs="Arial"/>
          <w:i/>
          <w:sz w:val="18"/>
          <w:szCs w:val="18"/>
          <w:highlight w:val="yellow"/>
        </w:rPr>
      </w:pPr>
    </w:p>
    <w:p w14:paraId="50948E60" w14:textId="77777777" w:rsidR="007E6772" w:rsidRPr="00755A23" w:rsidRDefault="007E6772" w:rsidP="00D3236C">
      <w:pPr>
        <w:pStyle w:val="ListParagraph"/>
        <w:numPr>
          <w:ilvl w:val="0"/>
          <w:numId w:val="4"/>
        </w:numPr>
        <w:spacing w:after="0" w:line="240" w:lineRule="auto"/>
        <w:ind w:left="0" w:firstLine="540"/>
        <w:jc w:val="both"/>
        <w:rPr>
          <w:rFonts w:ascii="Sylfaen" w:hAnsi="Sylfaen" w:cs="Sylfaen"/>
          <w:noProof/>
        </w:rPr>
      </w:pPr>
      <w:r w:rsidRPr="00755A23">
        <w:rPr>
          <w:rFonts w:ascii="Sylfaen" w:hAnsi="Sylfaen" w:cs="Sylfaen"/>
          <w:noProof/>
        </w:rPr>
        <w:t>საერთო დანიშნულების სახელმწიფო მომსახურების სფერო</w:t>
      </w:r>
      <w:r w:rsidRPr="00755A23">
        <w:rPr>
          <w:rFonts w:ascii="Sylfaen" w:hAnsi="Sylfaen" w:cs="Sylfaen"/>
          <w:noProof/>
          <w:lang w:val="ka-GE"/>
        </w:rPr>
        <w:t>ს დასაფინანსებლად დაგეგმილ იქნა 2 072 879.7</w:t>
      </w:r>
      <w:r w:rsidRPr="00755A23">
        <w:rPr>
          <w:rFonts w:ascii="Sylfaen" w:hAnsi="Sylfaen" w:cs="Sylfaen"/>
          <w:noProof/>
        </w:rPr>
        <w:t xml:space="preserve"> ათასი ლარი</w:t>
      </w:r>
      <w:r w:rsidRPr="00755A23">
        <w:rPr>
          <w:rFonts w:ascii="Sylfaen" w:hAnsi="Sylfaen" w:cs="Sylfaen"/>
          <w:noProof/>
          <w:lang w:val="ka-GE"/>
        </w:rPr>
        <w:t>.</w:t>
      </w:r>
      <w:r w:rsidRPr="00755A23">
        <w:rPr>
          <w:rFonts w:ascii="Sylfaen" w:hAnsi="Sylfaen" w:cs="Sylfaen"/>
          <w:noProof/>
        </w:rPr>
        <w:t xml:space="preserve"> საკასო შესრულებამ შეადგინა</w:t>
      </w:r>
      <w:r w:rsidRPr="00755A23">
        <w:rPr>
          <w:rFonts w:ascii="Sylfaen" w:hAnsi="Sylfaen" w:cs="Sylfaen"/>
          <w:noProof/>
          <w:lang w:val="ka-GE"/>
        </w:rPr>
        <w:t xml:space="preserve"> </w:t>
      </w:r>
      <w:r w:rsidRPr="00755A23">
        <w:rPr>
          <w:rFonts w:ascii="Sylfaen" w:hAnsi="Sylfaen" w:cs="Sylfaen"/>
          <w:noProof/>
        </w:rPr>
        <w:t>815</w:t>
      </w:r>
      <w:r w:rsidRPr="00755A23">
        <w:rPr>
          <w:rFonts w:ascii="Sylfaen" w:hAnsi="Sylfaen" w:cs="Sylfaen"/>
          <w:noProof/>
          <w:lang w:val="ka-GE"/>
        </w:rPr>
        <w:t xml:space="preserve"> </w:t>
      </w:r>
      <w:r w:rsidRPr="00755A23">
        <w:rPr>
          <w:rFonts w:ascii="Sylfaen" w:hAnsi="Sylfaen" w:cs="Sylfaen"/>
          <w:noProof/>
        </w:rPr>
        <w:t>394</w:t>
      </w:r>
      <w:r w:rsidRPr="00755A23">
        <w:rPr>
          <w:rFonts w:ascii="Sylfaen" w:hAnsi="Sylfaen" w:cs="Sylfaen"/>
          <w:noProof/>
          <w:lang w:val="ka-GE"/>
        </w:rPr>
        <w:t>.</w:t>
      </w:r>
      <w:r w:rsidRPr="00755A23">
        <w:rPr>
          <w:rFonts w:ascii="Sylfaen" w:hAnsi="Sylfaen" w:cs="Sylfaen"/>
          <w:noProof/>
        </w:rPr>
        <w:t xml:space="preserve">5 ათასი ლარი, ანუ </w:t>
      </w:r>
      <w:r w:rsidRPr="00755A23">
        <w:rPr>
          <w:rFonts w:ascii="Sylfaen" w:hAnsi="Sylfaen" w:cs="Sylfaen"/>
          <w:noProof/>
          <w:lang w:val="ka-GE"/>
        </w:rPr>
        <w:t xml:space="preserve">წლიური </w:t>
      </w:r>
      <w:r w:rsidRPr="00755A23">
        <w:rPr>
          <w:rFonts w:ascii="Sylfaen" w:hAnsi="Sylfaen" w:cs="Sylfaen"/>
          <w:noProof/>
        </w:rPr>
        <w:t>გეგმიური მაჩვენებლის</w:t>
      </w:r>
      <w:r w:rsidRPr="00755A23">
        <w:rPr>
          <w:rFonts w:ascii="Sylfaen" w:hAnsi="Sylfaen" w:cs="Sylfaen"/>
          <w:noProof/>
          <w:lang w:val="ka-GE"/>
        </w:rPr>
        <w:t xml:space="preserve"> 39.3</w:t>
      </w:r>
      <w:r w:rsidRPr="00755A23">
        <w:rPr>
          <w:rFonts w:ascii="Sylfaen" w:hAnsi="Sylfaen" w:cs="Sylfaen"/>
          <w:noProof/>
        </w:rPr>
        <w:t xml:space="preserve">%, ხოლო </w:t>
      </w:r>
      <w:r w:rsidRPr="00755A23">
        <w:rPr>
          <w:rFonts w:ascii="Sylfaen" w:hAnsi="Sylfaen" w:cs="Sylfaen"/>
          <w:noProof/>
          <w:lang w:val="ka-GE"/>
        </w:rPr>
        <w:t>სულ</w:t>
      </w:r>
      <w:r w:rsidRPr="00755A23">
        <w:rPr>
          <w:rFonts w:ascii="Sylfaen" w:hAnsi="Sylfaen" w:cs="Sylfaen"/>
          <w:noProof/>
        </w:rPr>
        <w:t xml:space="preserve"> ხარჯები და არაფინანსური აქტივების ზრდის საკასო შესრულების</w:t>
      </w:r>
      <w:r w:rsidRPr="00755A23">
        <w:rPr>
          <w:rFonts w:ascii="Sylfaen" w:hAnsi="Sylfaen" w:cs="Sylfaen"/>
          <w:noProof/>
          <w:lang w:val="ka-GE"/>
        </w:rPr>
        <w:t xml:space="preserve"> -</w:t>
      </w:r>
      <w:r w:rsidRPr="00755A23">
        <w:rPr>
          <w:rFonts w:ascii="Sylfaen" w:hAnsi="Sylfaen" w:cs="Sylfaen"/>
          <w:noProof/>
        </w:rPr>
        <w:t xml:space="preserve"> </w:t>
      </w:r>
      <w:r w:rsidRPr="00755A23">
        <w:rPr>
          <w:rFonts w:ascii="Sylfaen" w:hAnsi="Sylfaen" w:cs="Sylfaen"/>
          <w:noProof/>
          <w:lang w:val="ka-GE"/>
        </w:rPr>
        <w:t>10.</w:t>
      </w:r>
      <w:r w:rsidRPr="00755A23">
        <w:rPr>
          <w:rFonts w:ascii="Sylfaen" w:hAnsi="Sylfaen" w:cs="Sylfaen"/>
          <w:noProof/>
        </w:rPr>
        <w:t>7%</w:t>
      </w:r>
      <w:r w:rsidRPr="00755A23">
        <w:rPr>
          <w:rFonts w:ascii="Sylfaen" w:hAnsi="Sylfaen" w:cs="Sylfaen"/>
          <w:noProof/>
          <w:lang w:val="ka-GE"/>
        </w:rPr>
        <w:t>.</w:t>
      </w:r>
      <w:r w:rsidRPr="00755A23">
        <w:rPr>
          <w:rFonts w:ascii="Sylfaen" w:hAnsi="Sylfaen" w:cs="Sylfaen"/>
          <w:noProof/>
        </w:rPr>
        <w:t xml:space="preserve"> მათ შორის:</w:t>
      </w:r>
    </w:p>
    <w:p w14:paraId="6E26EC7D" w14:textId="77777777" w:rsidR="007E6772" w:rsidRPr="00755A23" w:rsidRDefault="007E6772" w:rsidP="00D3236C">
      <w:pPr>
        <w:pStyle w:val="ListParagraph"/>
        <w:numPr>
          <w:ilvl w:val="1"/>
          <w:numId w:val="5"/>
        </w:numPr>
        <w:spacing w:after="0" w:line="240" w:lineRule="auto"/>
        <w:ind w:left="720"/>
        <w:jc w:val="both"/>
        <w:rPr>
          <w:rFonts w:ascii="Sylfaen" w:hAnsi="Sylfaen" w:cs="Sylfaen"/>
          <w:noProof/>
        </w:rPr>
      </w:pPr>
      <w:r w:rsidRPr="00755A23">
        <w:rPr>
          <w:rFonts w:ascii="Sylfaen" w:hAnsi="Sylfaen" w:cs="Sylfaen"/>
          <w:noProof/>
        </w:rPr>
        <w:t xml:space="preserve">აღმასრულებელი და წარმომადგენლობითი ორგანოების საქმიანობის უზრუნველყოფის, ფინანსური და ფისკალური საქმიანობის, საგარეო ურთიერთობების დაფინანსებამ შეადგინა </w:t>
      </w:r>
      <w:r w:rsidRPr="00755A23">
        <w:rPr>
          <w:rFonts w:ascii="Sylfaen" w:hAnsi="Sylfaen" w:cs="Sylfaen"/>
          <w:noProof/>
          <w:lang w:val="ka-GE"/>
        </w:rPr>
        <w:t>181 916.5</w:t>
      </w:r>
      <w:r w:rsidRPr="00755A23">
        <w:rPr>
          <w:rFonts w:ascii="Sylfaen" w:hAnsi="Sylfaen" w:cs="Sylfaen"/>
          <w:noProof/>
        </w:rPr>
        <w:t xml:space="preserve"> ათასი ლარი, რაც </w:t>
      </w:r>
      <w:r w:rsidRPr="00755A23">
        <w:rPr>
          <w:rFonts w:ascii="Sylfaen" w:hAnsi="Sylfaen" w:cs="Sylfaen"/>
          <w:noProof/>
          <w:lang w:val="ka-GE"/>
        </w:rPr>
        <w:t xml:space="preserve">წლიური </w:t>
      </w:r>
      <w:r w:rsidRPr="00755A23">
        <w:rPr>
          <w:rFonts w:ascii="Sylfaen" w:hAnsi="Sylfaen" w:cs="Sylfaen"/>
          <w:noProof/>
        </w:rPr>
        <w:t>გეგმის (</w:t>
      </w:r>
      <w:r w:rsidRPr="00755A23">
        <w:rPr>
          <w:rFonts w:ascii="Sylfaen" w:hAnsi="Sylfaen" w:cs="Sylfaen"/>
          <w:noProof/>
          <w:lang w:val="ka-GE"/>
        </w:rPr>
        <w:t xml:space="preserve">418 010.9 </w:t>
      </w:r>
      <w:r w:rsidRPr="00755A23">
        <w:rPr>
          <w:rFonts w:ascii="Sylfaen" w:hAnsi="Sylfaen" w:cs="Sylfaen"/>
          <w:noProof/>
        </w:rPr>
        <w:t xml:space="preserve">ათასი ლარი) </w:t>
      </w:r>
      <w:r w:rsidRPr="00755A23">
        <w:rPr>
          <w:rFonts w:ascii="Sylfaen" w:hAnsi="Sylfaen" w:cs="Sylfaen"/>
          <w:noProof/>
          <w:lang w:val="ka-GE"/>
        </w:rPr>
        <w:t>43.5</w:t>
      </w:r>
      <w:r w:rsidRPr="00755A23">
        <w:rPr>
          <w:rFonts w:ascii="Sylfaen" w:hAnsi="Sylfaen" w:cs="Sylfaen"/>
          <w:noProof/>
        </w:rPr>
        <w:t>%-ია;</w:t>
      </w:r>
    </w:p>
    <w:p w14:paraId="664B5BAA" w14:textId="77777777" w:rsidR="007E6772" w:rsidRPr="00755A23" w:rsidRDefault="007E6772" w:rsidP="00D3236C">
      <w:pPr>
        <w:pStyle w:val="ListParagraph"/>
        <w:numPr>
          <w:ilvl w:val="1"/>
          <w:numId w:val="3"/>
        </w:numPr>
        <w:spacing w:after="0" w:line="240" w:lineRule="auto"/>
        <w:ind w:left="720"/>
        <w:jc w:val="both"/>
        <w:rPr>
          <w:rFonts w:ascii="Sylfaen" w:hAnsi="Sylfaen" w:cs="Sylfaen"/>
          <w:noProof/>
        </w:rPr>
      </w:pPr>
      <w:r w:rsidRPr="00755A23">
        <w:rPr>
          <w:rFonts w:ascii="Sylfaen" w:hAnsi="Sylfaen" w:cs="Sylfaen"/>
          <w:noProof/>
        </w:rPr>
        <w:t xml:space="preserve">საერთო დანიშნულების მომსახურების დაფინანსებამ შეადგინა </w:t>
      </w:r>
      <w:r w:rsidRPr="00755A23">
        <w:rPr>
          <w:rFonts w:ascii="Sylfaen" w:hAnsi="Sylfaen" w:cs="Sylfaen"/>
          <w:noProof/>
          <w:lang w:val="ka-GE"/>
        </w:rPr>
        <w:t>21 115.3</w:t>
      </w:r>
      <w:r w:rsidRPr="00755A23">
        <w:rPr>
          <w:rFonts w:ascii="Sylfaen" w:hAnsi="Sylfaen" w:cs="Sylfaen"/>
          <w:noProof/>
        </w:rPr>
        <w:t xml:space="preserve"> ათასი ლარი, რაც </w:t>
      </w:r>
      <w:r w:rsidRPr="00755A23">
        <w:rPr>
          <w:rFonts w:ascii="Sylfaen" w:hAnsi="Sylfaen" w:cs="Sylfaen"/>
          <w:noProof/>
          <w:lang w:val="ka-GE"/>
        </w:rPr>
        <w:t xml:space="preserve">წლიური </w:t>
      </w:r>
      <w:r w:rsidRPr="00755A23">
        <w:rPr>
          <w:rFonts w:ascii="Sylfaen" w:hAnsi="Sylfaen" w:cs="Sylfaen"/>
          <w:noProof/>
        </w:rPr>
        <w:t>გეგმის (</w:t>
      </w:r>
      <w:r w:rsidRPr="00755A23">
        <w:rPr>
          <w:rFonts w:ascii="Sylfaen" w:hAnsi="Sylfaen" w:cs="Sylfaen"/>
          <w:noProof/>
          <w:lang w:val="ka-GE"/>
        </w:rPr>
        <w:t>49 412.6</w:t>
      </w:r>
      <w:r w:rsidRPr="00755A23">
        <w:rPr>
          <w:rFonts w:ascii="Sylfaen" w:hAnsi="Sylfaen" w:cs="Sylfaen"/>
          <w:noProof/>
        </w:rPr>
        <w:t xml:space="preserve"> ათასი ლარი) </w:t>
      </w:r>
      <w:r w:rsidRPr="00755A23">
        <w:rPr>
          <w:rFonts w:ascii="Sylfaen" w:hAnsi="Sylfaen" w:cs="Sylfaen"/>
          <w:noProof/>
          <w:lang w:val="ka-GE"/>
        </w:rPr>
        <w:t>42.7</w:t>
      </w:r>
      <w:r w:rsidRPr="00755A23">
        <w:rPr>
          <w:rFonts w:ascii="Sylfaen" w:hAnsi="Sylfaen" w:cs="Sylfaen"/>
          <w:noProof/>
        </w:rPr>
        <w:t>%-ია;</w:t>
      </w:r>
    </w:p>
    <w:p w14:paraId="74086418" w14:textId="1DC32DAA" w:rsidR="007E6772" w:rsidRPr="00755A23" w:rsidRDefault="007E6772" w:rsidP="00D3236C">
      <w:pPr>
        <w:pStyle w:val="ListParagraph"/>
        <w:numPr>
          <w:ilvl w:val="1"/>
          <w:numId w:val="3"/>
        </w:numPr>
        <w:spacing w:after="0" w:line="240" w:lineRule="auto"/>
        <w:ind w:left="720"/>
        <w:jc w:val="both"/>
        <w:rPr>
          <w:rFonts w:ascii="Sylfaen" w:hAnsi="Sylfaen" w:cs="Sylfaen"/>
          <w:noProof/>
        </w:rPr>
      </w:pPr>
      <w:r w:rsidRPr="00755A23">
        <w:rPr>
          <w:rFonts w:ascii="Sylfaen" w:hAnsi="Sylfaen" w:cs="Sylfaen"/>
          <w:noProof/>
          <w:lang w:val="ka-GE"/>
        </w:rPr>
        <w:t>ფუნდამენტალური სამედიცინო კვლევების დაფინანსებამ შეადგინა 2 019.0 ათასი ლარი, რაც წლიური გეგმის (4 250.0 ათასი ლარი) 47.5</w:t>
      </w:r>
      <w:r w:rsidRPr="00755A23">
        <w:rPr>
          <w:rFonts w:ascii="Sylfaen" w:hAnsi="Sylfaen" w:cs="Sylfaen"/>
          <w:noProof/>
        </w:rPr>
        <w:t>%</w:t>
      </w:r>
      <w:r w:rsidRPr="00755A23">
        <w:rPr>
          <w:rFonts w:ascii="Sylfaen" w:hAnsi="Sylfaen" w:cs="Sylfaen"/>
          <w:noProof/>
          <w:lang w:val="ka-GE"/>
        </w:rPr>
        <w:t>-ია;</w:t>
      </w:r>
    </w:p>
    <w:p w14:paraId="00F4D6AC" w14:textId="60279BA1" w:rsidR="007E6772" w:rsidRPr="00755A23" w:rsidRDefault="007E6772" w:rsidP="00D3236C">
      <w:pPr>
        <w:pStyle w:val="ListParagraph"/>
        <w:numPr>
          <w:ilvl w:val="1"/>
          <w:numId w:val="3"/>
        </w:numPr>
        <w:spacing w:after="0" w:line="240" w:lineRule="auto"/>
        <w:ind w:left="720"/>
        <w:jc w:val="both"/>
        <w:rPr>
          <w:rFonts w:ascii="Sylfaen" w:hAnsi="Sylfaen" w:cs="Sylfaen"/>
          <w:noProof/>
        </w:rPr>
      </w:pPr>
      <w:r w:rsidRPr="00755A23">
        <w:rPr>
          <w:rFonts w:ascii="Sylfaen" w:hAnsi="Sylfaen" w:cs="Sylfaen"/>
          <w:noProof/>
        </w:rPr>
        <w:lastRenderedPageBreak/>
        <w:t xml:space="preserve">ვალთან დაკავშირებულ ოპერაციებზე გაწეულმა საკასო ხარჯმა შეადგინა </w:t>
      </w:r>
      <w:r w:rsidRPr="00755A23">
        <w:rPr>
          <w:rFonts w:ascii="Sylfaen" w:hAnsi="Sylfaen" w:cs="Sylfaen"/>
          <w:noProof/>
          <w:lang w:val="ka-GE"/>
        </w:rPr>
        <w:t xml:space="preserve">421 467.9 </w:t>
      </w:r>
      <w:r w:rsidRPr="00755A23">
        <w:rPr>
          <w:rFonts w:ascii="Sylfaen" w:hAnsi="Sylfaen" w:cs="Sylfaen"/>
          <w:noProof/>
        </w:rPr>
        <w:t xml:space="preserve">ათასი ლარი, რაც </w:t>
      </w:r>
      <w:r w:rsidRPr="00755A23">
        <w:rPr>
          <w:rFonts w:ascii="Sylfaen" w:hAnsi="Sylfaen" w:cs="Sylfaen"/>
          <w:noProof/>
          <w:lang w:val="ka-GE"/>
        </w:rPr>
        <w:t xml:space="preserve">წლიური </w:t>
      </w:r>
      <w:r w:rsidRPr="00755A23">
        <w:rPr>
          <w:rFonts w:ascii="Sylfaen" w:hAnsi="Sylfaen" w:cs="Sylfaen"/>
          <w:noProof/>
        </w:rPr>
        <w:t>გეგმის (</w:t>
      </w:r>
      <w:r w:rsidRPr="00755A23">
        <w:rPr>
          <w:rFonts w:ascii="Sylfaen" w:hAnsi="Sylfaen" w:cs="Sylfaen"/>
          <w:noProof/>
          <w:lang w:val="ka-GE"/>
        </w:rPr>
        <w:t xml:space="preserve">927 </w:t>
      </w:r>
      <w:r>
        <w:rPr>
          <w:rFonts w:ascii="Sylfaen" w:hAnsi="Sylfaen" w:cs="Sylfaen"/>
          <w:noProof/>
        </w:rPr>
        <w:t>650.4</w:t>
      </w:r>
      <w:r w:rsidRPr="00755A23">
        <w:rPr>
          <w:rFonts w:ascii="Sylfaen" w:hAnsi="Sylfaen" w:cs="Sylfaen"/>
          <w:noProof/>
          <w:lang w:val="ka-GE"/>
        </w:rPr>
        <w:t xml:space="preserve"> ათასი ლარი</w:t>
      </w:r>
      <w:r w:rsidRPr="00755A23">
        <w:rPr>
          <w:rFonts w:ascii="Sylfaen" w:hAnsi="Sylfaen" w:cs="Sylfaen"/>
          <w:noProof/>
        </w:rPr>
        <w:t xml:space="preserve">) </w:t>
      </w:r>
      <w:r w:rsidRPr="00755A23">
        <w:rPr>
          <w:rFonts w:ascii="Sylfaen" w:hAnsi="Sylfaen" w:cs="Sylfaen"/>
          <w:noProof/>
          <w:lang w:val="ka-GE"/>
        </w:rPr>
        <w:t>45.4</w:t>
      </w:r>
      <w:r w:rsidRPr="00755A23">
        <w:rPr>
          <w:rFonts w:ascii="Sylfaen" w:hAnsi="Sylfaen" w:cs="Sylfaen"/>
          <w:noProof/>
        </w:rPr>
        <w:t>%-ია;</w:t>
      </w:r>
    </w:p>
    <w:p w14:paraId="4BDC31F7" w14:textId="77777777" w:rsidR="007E6772" w:rsidRPr="00755A23" w:rsidRDefault="007E6772" w:rsidP="00D3236C">
      <w:pPr>
        <w:pStyle w:val="ListParagraph"/>
        <w:numPr>
          <w:ilvl w:val="1"/>
          <w:numId w:val="3"/>
        </w:numPr>
        <w:spacing w:after="0" w:line="240" w:lineRule="auto"/>
        <w:ind w:left="720"/>
        <w:jc w:val="both"/>
        <w:rPr>
          <w:rFonts w:ascii="Sylfaen" w:hAnsi="Sylfaen" w:cs="Sylfaen"/>
          <w:noProof/>
        </w:rPr>
      </w:pPr>
      <w:r w:rsidRPr="00755A23">
        <w:rPr>
          <w:rFonts w:ascii="Sylfaen" w:hAnsi="Sylfaen" w:cs="Sylfaen"/>
          <w:noProof/>
        </w:rPr>
        <w:t>საერთო დანიშნულების ფულადი ნაკადების</w:t>
      </w:r>
      <w:r w:rsidRPr="00755A23">
        <w:rPr>
          <w:rFonts w:ascii="Sylfaen" w:hAnsi="Sylfaen" w:cs="Sylfaen"/>
          <w:noProof/>
          <w:lang w:val="ka-GE"/>
        </w:rPr>
        <w:t xml:space="preserve"> </w:t>
      </w:r>
      <w:r w:rsidRPr="00755A23">
        <w:rPr>
          <w:rFonts w:ascii="Sylfaen" w:hAnsi="Sylfaen" w:cs="Sylfaen"/>
          <w:noProof/>
        </w:rPr>
        <w:t xml:space="preserve">დაფინანსებამ მთავრობის სხვადასხვა დონეებს შორის შეადგინა </w:t>
      </w:r>
      <w:r w:rsidRPr="00755A23">
        <w:rPr>
          <w:rFonts w:ascii="Sylfaen" w:hAnsi="Sylfaen" w:cs="Sylfaen"/>
          <w:noProof/>
          <w:lang w:val="ka-GE"/>
        </w:rPr>
        <w:t>169 302.1</w:t>
      </w:r>
      <w:r w:rsidRPr="00755A23">
        <w:rPr>
          <w:rFonts w:ascii="Sylfaen" w:hAnsi="Sylfaen" w:cs="Sylfaen"/>
          <w:noProof/>
        </w:rPr>
        <w:t xml:space="preserve"> ათასი ლარი, ანუ </w:t>
      </w:r>
      <w:r w:rsidRPr="00755A23">
        <w:rPr>
          <w:rFonts w:ascii="Sylfaen" w:hAnsi="Sylfaen" w:cs="Sylfaen"/>
          <w:noProof/>
          <w:lang w:val="ka-GE"/>
        </w:rPr>
        <w:t xml:space="preserve">წლიური </w:t>
      </w:r>
      <w:r w:rsidRPr="00755A23">
        <w:rPr>
          <w:rFonts w:ascii="Sylfaen" w:hAnsi="Sylfaen" w:cs="Sylfaen"/>
          <w:noProof/>
        </w:rPr>
        <w:t>გეგმის (</w:t>
      </w:r>
      <w:r w:rsidRPr="00755A23">
        <w:rPr>
          <w:rFonts w:ascii="Sylfaen" w:hAnsi="Sylfaen" w:cs="Sylfaen"/>
          <w:noProof/>
          <w:lang w:val="ka-GE"/>
        </w:rPr>
        <w:t>580 000.0</w:t>
      </w:r>
      <w:r w:rsidRPr="00755A23">
        <w:rPr>
          <w:rFonts w:ascii="Sylfaen" w:hAnsi="Sylfaen" w:cs="Sylfaen"/>
          <w:noProof/>
        </w:rPr>
        <w:t xml:space="preserve"> ათასი ლარი) </w:t>
      </w:r>
      <w:r w:rsidRPr="00755A23">
        <w:rPr>
          <w:rFonts w:ascii="Sylfaen" w:hAnsi="Sylfaen" w:cs="Sylfaen"/>
          <w:noProof/>
          <w:lang w:val="ka-GE"/>
        </w:rPr>
        <w:t>29.2</w:t>
      </w:r>
      <w:r w:rsidRPr="00755A23">
        <w:rPr>
          <w:rFonts w:ascii="Sylfaen" w:hAnsi="Sylfaen" w:cs="Sylfaen"/>
          <w:noProof/>
        </w:rPr>
        <w:t>%-</w:t>
      </w:r>
      <w:r w:rsidRPr="00755A23">
        <w:rPr>
          <w:rFonts w:ascii="Sylfaen" w:hAnsi="Sylfaen" w:cs="Sylfaen"/>
          <w:noProof/>
          <w:lang w:val="ka-GE"/>
        </w:rPr>
        <w:t>ია</w:t>
      </w:r>
      <w:r w:rsidRPr="00755A23">
        <w:rPr>
          <w:rFonts w:ascii="Sylfaen" w:hAnsi="Sylfaen" w:cs="Sylfaen"/>
          <w:noProof/>
        </w:rPr>
        <w:t>;</w:t>
      </w:r>
    </w:p>
    <w:p w14:paraId="5975B463" w14:textId="77777777" w:rsidR="007E6772" w:rsidRPr="00755A23" w:rsidRDefault="007E6772" w:rsidP="00D3236C">
      <w:pPr>
        <w:pStyle w:val="ListParagraph"/>
        <w:numPr>
          <w:ilvl w:val="1"/>
          <w:numId w:val="3"/>
        </w:numPr>
        <w:spacing w:after="0" w:line="240" w:lineRule="auto"/>
        <w:ind w:left="720"/>
        <w:jc w:val="both"/>
        <w:rPr>
          <w:rFonts w:ascii="Sylfaen" w:hAnsi="Sylfaen" w:cs="Sylfaen"/>
          <w:noProof/>
        </w:rPr>
      </w:pPr>
      <w:r w:rsidRPr="00755A23">
        <w:rPr>
          <w:rFonts w:ascii="Sylfaen" w:hAnsi="Sylfaen" w:cs="Sylfaen"/>
          <w:noProof/>
        </w:rPr>
        <w:t xml:space="preserve">საერთო დანიშნულების სახელმწიფო მომსახურებაში სხვა არაკლასიფიცირებული საქმიანობის ასიგნებების დაფინანსებამ შეადგინა </w:t>
      </w:r>
      <w:r w:rsidRPr="00755A23">
        <w:rPr>
          <w:rFonts w:ascii="Sylfaen" w:hAnsi="Sylfaen" w:cs="Sylfaen"/>
          <w:noProof/>
          <w:lang w:val="ka-GE"/>
        </w:rPr>
        <w:t xml:space="preserve">19 573.8 </w:t>
      </w:r>
      <w:r w:rsidRPr="00755A23">
        <w:rPr>
          <w:rFonts w:ascii="Sylfaen" w:hAnsi="Sylfaen" w:cs="Sylfaen"/>
          <w:noProof/>
        </w:rPr>
        <w:t xml:space="preserve">ათასი ლარი, რაც </w:t>
      </w:r>
      <w:r w:rsidRPr="00755A23">
        <w:rPr>
          <w:rFonts w:ascii="Sylfaen" w:hAnsi="Sylfaen" w:cs="Sylfaen"/>
          <w:noProof/>
          <w:lang w:val="ka-GE"/>
        </w:rPr>
        <w:t xml:space="preserve">წლიური </w:t>
      </w:r>
      <w:r w:rsidRPr="00755A23">
        <w:rPr>
          <w:rFonts w:ascii="Sylfaen" w:hAnsi="Sylfaen" w:cs="Sylfaen"/>
          <w:noProof/>
        </w:rPr>
        <w:t>გეგმის (</w:t>
      </w:r>
      <w:r w:rsidRPr="00755A23">
        <w:rPr>
          <w:rFonts w:ascii="Sylfaen" w:hAnsi="Sylfaen" w:cs="Sylfaen"/>
          <w:noProof/>
          <w:lang w:val="ka-GE"/>
        </w:rPr>
        <w:t>93 555.8</w:t>
      </w:r>
      <w:r w:rsidRPr="00755A23">
        <w:rPr>
          <w:rFonts w:ascii="Sylfaen" w:hAnsi="Sylfaen" w:cs="Sylfaen"/>
          <w:noProof/>
        </w:rPr>
        <w:t xml:space="preserve"> ათასი ლარი) </w:t>
      </w:r>
      <w:r w:rsidRPr="00755A23">
        <w:rPr>
          <w:rFonts w:ascii="Sylfaen" w:hAnsi="Sylfaen" w:cs="Sylfaen"/>
          <w:noProof/>
          <w:lang w:val="ka-GE"/>
        </w:rPr>
        <w:t>20.9</w:t>
      </w:r>
      <w:r w:rsidRPr="00755A23">
        <w:rPr>
          <w:rFonts w:ascii="Sylfaen" w:hAnsi="Sylfaen" w:cs="Sylfaen"/>
          <w:noProof/>
        </w:rPr>
        <w:t>%-ია</w:t>
      </w:r>
      <w:r w:rsidRPr="00755A23">
        <w:rPr>
          <w:rFonts w:ascii="Sylfaen" w:hAnsi="Sylfaen" w:cs="Sylfaen"/>
          <w:noProof/>
          <w:lang w:val="ka-GE"/>
        </w:rPr>
        <w:t>.</w:t>
      </w:r>
    </w:p>
    <w:p w14:paraId="13960F3C" w14:textId="77777777" w:rsidR="007E6772" w:rsidRPr="009B4D84" w:rsidRDefault="007E6772" w:rsidP="00D3236C">
      <w:pPr>
        <w:pStyle w:val="ListParagraph"/>
        <w:spacing w:after="0" w:line="240" w:lineRule="auto"/>
        <w:jc w:val="both"/>
        <w:rPr>
          <w:rFonts w:ascii="Sylfaen" w:hAnsi="Sylfaen" w:cs="Sylfaen"/>
          <w:noProof/>
        </w:rPr>
      </w:pPr>
    </w:p>
    <w:p w14:paraId="7ED33F65" w14:textId="77777777" w:rsidR="007E6772" w:rsidRPr="009B4D84" w:rsidRDefault="007E6772" w:rsidP="00D3236C">
      <w:pPr>
        <w:pStyle w:val="ListParagraph"/>
        <w:numPr>
          <w:ilvl w:val="0"/>
          <w:numId w:val="4"/>
        </w:numPr>
        <w:spacing w:after="0" w:line="240" w:lineRule="auto"/>
        <w:ind w:left="0" w:firstLine="540"/>
        <w:jc w:val="both"/>
        <w:rPr>
          <w:rFonts w:ascii="Sylfaen" w:hAnsi="Sylfaen" w:cs="Sylfaen"/>
          <w:noProof/>
        </w:rPr>
      </w:pPr>
      <w:r w:rsidRPr="009B4D84">
        <w:rPr>
          <w:rFonts w:ascii="Sylfaen" w:hAnsi="Sylfaen" w:cs="Sylfaen"/>
          <w:noProof/>
        </w:rPr>
        <w:t xml:space="preserve">თავდაცვის ღონისძიებების დასაფინანსებლად დაგეგმილ იქნა </w:t>
      </w:r>
      <w:r w:rsidRPr="009B4D84">
        <w:rPr>
          <w:rFonts w:ascii="Sylfaen" w:hAnsi="Sylfaen" w:cs="Sylfaen"/>
          <w:noProof/>
          <w:lang w:val="ka-GE"/>
        </w:rPr>
        <w:t>944 763.1</w:t>
      </w:r>
      <w:r w:rsidRPr="009B4D84">
        <w:rPr>
          <w:rFonts w:ascii="Sylfaen" w:hAnsi="Sylfaen" w:cs="Sylfaen"/>
          <w:noProof/>
        </w:rPr>
        <w:t xml:space="preserve"> ათასი ლარი. საკასო შესრულებამ შეადგინა </w:t>
      </w:r>
      <w:r w:rsidRPr="009B4D84">
        <w:rPr>
          <w:rFonts w:ascii="Sylfaen" w:hAnsi="Sylfaen" w:cs="Sylfaen"/>
          <w:noProof/>
          <w:lang w:val="ka-GE"/>
        </w:rPr>
        <w:t>573 848.7</w:t>
      </w:r>
      <w:r w:rsidRPr="009B4D84">
        <w:rPr>
          <w:rFonts w:ascii="Sylfaen" w:hAnsi="Sylfaen" w:cs="Sylfaen"/>
          <w:noProof/>
        </w:rPr>
        <w:t xml:space="preserve"> ათასი ლარი, ანუ </w:t>
      </w:r>
      <w:r w:rsidRPr="009B4D84">
        <w:rPr>
          <w:rFonts w:ascii="Sylfaen" w:hAnsi="Sylfaen" w:cs="Sylfaen"/>
          <w:noProof/>
          <w:lang w:val="ka-GE"/>
        </w:rPr>
        <w:t xml:space="preserve">წლიური </w:t>
      </w:r>
      <w:r w:rsidRPr="009B4D84">
        <w:rPr>
          <w:rFonts w:ascii="Sylfaen" w:hAnsi="Sylfaen" w:cs="Sylfaen"/>
          <w:noProof/>
        </w:rPr>
        <w:t xml:space="preserve">გეგმიური მაჩვენებლის </w:t>
      </w:r>
      <w:r w:rsidRPr="009B4D84">
        <w:rPr>
          <w:rFonts w:ascii="Sylfaen" w:hAnsi="Sylfaen" w:cs="Sylfaen"/>
          <w:noProof/>
          <w:lang w:val="ka-GE"/>
        </w:rPr>
        <w:t>60.7</w:t>
      </w:r>
      <w:r w:rsidRPr="009B4D84">
        <w:rPr>
          <w:rFonts w:ascii="Sylfaen" w:hAnsi="Sylfaen" w:cs="Sylfaen"/>
          <w:noProof/>
        </w:rPr>
        <w:t xml:space="preserve">%, ხოლო </w:t>
      </w:r>
      <w:r w:rsidRPr="009B4D84">
        <w:rPr>
          <w:rFonts w:ascii="Sylfaen" w:hAnsi="Sylfaen" w:cs="Sylfaen"/>
          <w:noProof/>
          <w:lang w:val="ka-GE"/>
        </w:rPr>
        <w:t>სულ</w:t>
      </w:r>
      <w:r w:rsidRPr="009B4D84">
        <w:rPr>
          <w:rFonts w:ascii="Sylfaen" w:hAnsi="Sylfaen" w:cs="Sylfaen"/>
          <w:noProof/>
        </w:rPr>
        <w:t xml:space="preserve"> ხარჯები და არაფინანსური აქტივების ზრდის საკასო შესრულების - </w:t>
      </w:r>
      <w:r w:rsidRPr="009B4D84">
        <w:rPr>
          <w:rFonts w:ascii="Sylfaen" w:hAnsi="Sylfaen" w:cs="Sylfaen"/>
          <w:noProof/>
          <w:lang w:val="ka-GE"/>
        </w:rPr>
        <w:t>7.5</w:t>
      </w:r>
      <w:r w:rsidRPr="009B4D84">
        <w:rPr>
          <w:rFonts w:ascii="Sylfaen" w:hAnsi="Sylfaen" w:cs="Sylfaen"/>
          <w:noProof/>
        </w:rPr>
        <w:t>%. მათ შორის:</w:t>
      </w:r>
    </w:p>
    <w:p w14:paraId="0933F44A" w14:textId="3FE733B2" w:rsidR="007E6772" w:rsidRPr="009B4D84" w:rsidRDefault="007E6772" w:rsidP="00D3236C">
      <w:pPr>
        <w:pStyle w:val="ListParagraph"/>
        <w:numPr>
          <w:ilvl w:val="1"/>
          <w:numId w:val="3"/>
        </w:numPr>
        <w:spacing w:after="0" w:line="240" w:lineRule="auto"/>
        <w:ind w:left="720"/>
        <w:jc w:val="both"/>
        <w:rPr>
          <w:rFonts w:ascii="Sylfaen" w:hAnsi="Sylfaen" w:cs="Sylfaen"/>
          <w:noProof/>
        </w:rPr>
      </w:pPr>
      <w:r w:rsidRPr="009B4D84">
        <w:rPr>
          <w:rFonts w:ascii="Sylfaen" w:hAnsi="Sylfaen" w:cs="Sylfaen"/>
          <w:noProof/>
        </w:rPr>
        <w:t xml:space="preserve">შეიარაღებული ძალების დაფინანსებამ შეადგინა </w:t>
      </w:r>
      <w:r w:rsidRPr="009B4D84">
        <w:rPr>
          <w:rFonts w:ascii="Sylfaen" w:hAnsi="Sylfaen" w:cs="Sylfaen"/>
          <w:noProof/>
          <w:lang w:val="ka-GE"/>
        </w:rPr>
        <w:t>287 686.0</w:t>
      </w:r>
      <w:r w:rsidRPr="009B4D84">
        <w:rPr>
          <w:rFonts w:ascii="Sylfaen" w:hAnsi="Sylfaen" w:cs="Sylfaen"/>
          <w:noProof/>
        </w:rPr>
        <w:t xml:space="preserve"> ათასი ლარი, ანუ </w:t>
      </w:r>
      <w:r w:rsidRPr="009B4D84">
        <w:rPr>
          <w:rFonts w:ascii="Sylfaen" w:hAnsi="Sylfaen" w:cs="Sylfaen"/>
          <w:noProof/>
          <w:lang w:val="ka-GE"/>
        </w:rPr>
        <w:t xml:space="preserve">წლიური </w:t>
      </w:r>
      <w:r w:rsidRPr="009B4D84">
        <w:rPr>
          <w:rFonts w:ascii="Sylfaen" w:hAnsi="Sylfaen" w:cs="Sylfaen"/>
          <w:noProof/>
        </w:rPr>
        <w:t>გეგმის</w:t>
      </w:r>
      <w:r w:rsidRPr="009B4D84">
        <w:rPr>
          <w:rFonts w:ascii="Sylfaen" w:hAnsi="Sylfaen" w:cs="Sylfaen"/>
          <w:noProof/>
          <w:lang w:val="ka-GE"/>
        </w:rPr>
        <w:t xml:space="preserve"> </w:t>
      </w:r>
      <w:r w:rsidRPr="009B4D84">
        <w:rPr>
          <w:rFonts w:ascii="Sylfaen" w:hAnsi="Sylfaen" w:cs="Sylfaen"/>
          <w:noProof/>
        </w:rPr>
        <w:t>(</w:t>
      </w:r>
      <w:r w:rsidRPr="009B4D84">
        <w:rPr>
          <w:rFonts w:ascii="Sylfaen" w:hAnsi="Sylfaen" w:cs="Sylfaen"/>
          <w:noProof/>
          <w:lang w:val="ka-GE"/>
        </w:rPr>
        <w:t xml:space="preserve">408 934.9 </w:t>
      </w:r>
      <w:r w:rsidRPr="009B4D84">
        <w:rPr>
          <w:rFonts w:ascii="Sylfaen" w:hAnsi="Sylfaen" w:cs="Sylfaen"/>
          <w:noProof/>
        </w:rPr>
        <w:t xml:space="preserve">ათასი ლარი) </w:t>
      </w:r>
      <w:r w:rsidRPr="009B4D84">
        <w:rPr>
          <w:rFonts w:ascii="Sylfaen" w:hAnsi="Sylfaen" w:cs="Sylfaen"/>
          <w:noProof/>
          <w:lang w:val="ka-GE"/>
        </w:rPr>
        <w:t>70.4</w:t>
      </w:r>
      <w:r w:rsidRPr="009B4D84">
        <w:rPr>
          <w:rFonts w:ascii="Sylfaen" w:hAnsi="Sylfaen" w:cs="Sylfaen"/>
          <w:noProof/>
        </w:rPr>
        <w:t>%</w:t>
      </w:r>
      <w:r w:rsidR="00E90B69" w:rsidRPr="00755A23">
        <w:rPr>
          <w:rFonts w:ascii="Sylfaen" w:hAnsi="Sylfaen" w:cs="Sylfaen"/>
          <w:noProof/>
        </w:rPr>
        <w:t>-</w:t>
      </w:r>
      <w:r w:rsidR="00E90B69" w:rsidRPr="00755A23">
        <w:rPr>
          <w:rFonts w:ascii="Sylfaen" w:hAnsi="Sylfaen" w:cs="Sylfaen"/>
          <w:noProof/>
          <w:lang w:val="ka-GE"/>
        </w:rPr>
        <w:t>ია</w:t>
      </w:r>
      <w:r w:rsidR="00E90B69" w:rsidRPr="00755A23">
        <w:rPr>
          <w:rFonts w:ascii="Sylfaen" w:hAnsi="Sylfaen" w:cs="Sylfaen"/>
          <w:noProof/>
        </w:rPr>
        <w:t>;</w:t>
      </w:r>
    </w:p>
    <w:p w14:paraId="292F7242" w14:textId="42B006F7" w:rsidR="007E6772" w:rsidRPr="009B4D84" w:rsidRDefault="007E6772" w:rsidP="00D3236C">
      <w:pPr>
        <w:pStyle w:val="ListParagraph"/>
        <w:numPr>
          <w:ilvl w:val="1"/>
          <w:numId w:val="3"/>
        </w:numPr>
        <w:spacing w:after="0" w:line="240" w:lineRule="auto"/>
        <w:ind w:left="720"/>
        <w:jc w:val="both"/>
        <w:rPr>
          <w:rFonts w:ascii="Sylfaen" w:hAnsi="Sylfaen" w:cs="Sylfaen"/>
          <w:noProof/>
        </w:rPr>
      </w:pPr>
      <w:r w:rsidRPr="009B4D84">
        <w:rPr>
          <w:rFonts w:ascii="Sylfaen" w:hAnsi="Sylfaen" w:cs="Sylfaen"/>
          <w:noProof/>
          <w:lang w:val="ka-GE"/>
        </w:rPr>
        <w:t xml:space="preserve">საგარეო სამხედრო დახმარების დაფინანსებამ შეადგინა 19 968.4 ათასი ლარი, </w:t>
      </w:r>
      <w:r w:rsidRPr="009B4D84">
        <w:rPr>
          <w:rFonts w:ascii="Sylfaen" w:hAnsi="Sylfaen" w:cs="Sylfaen"/>
          <w:noProof/>
        </w:rPr>
        <w:t xml:space="preserve">ანუ </w:t>
      </w:r>
      <w:r w:rsidRPr="009B4D84">
        <w:rPr>
          <w:rFonts w:ascii="Sylfaen" w:hAnsi="Sylfaen" w:cs="Sylfaen"/>
          <w:noProof/>
          <w:lang w:val="ka-GE"/>
        </w:rPr>
        <w:t xml:space="preserve">წლიური </w:t>
      </w:r>
      <w:r w:rsidRPr="009B4D84">
        <w:rPr>
          <w:rFonts w:ascii="Sylfaen" w:hAnsi="Sylfaen" w:cs="Sylfaen"/>
          <w:noProof/>
        </w:rPr>
        <w:t>გეგმის (</w:t>
      </w:r>
      <w:r w:rsidRPr="009B4D84">
        <w:rPr>
          <w:rFonts w:ascii="Sylfaen" w:hAnsi="Sylfaen" w:cs="Sylfaen"/>
          <w:noProof/>
          <w:lang w:val="ka-GE"/>
        </w:rPr>
        <w:t>30 050.0</w:t>
      </w:r>
      <w:r w:rsidRPr="009B4D84">
        <w:rPr>
          <w:rFonts w:ascii="Sylfaen" w:hAnsi="Sylfaen" w:cs="Sylfaen"/>
          <w:noProof/>
        </w:rPr>
        <w:t xml:space="preserve"> </w:t>
      </w:r>
      <w:r w:rsidRPr="009B4D84">
        <w:rPr>
          <w:rFonts w:ascii="Sylfaen" w:hAnsi="Sylfaen" w:cs="Sylfaen"/>
          <w:noProof/>
          <w:lang w:val="ka-GE"/>
        </w:rPr>
        <w:t>ათასი ლარი</w:t>
      </w:r>
      <w:r w:rsidRPr="009B4D84">
        <w:rPr>
          <w:rFonts w:ascii="Sylfaen" w:hAnsi="Sylfaen" w:cs="Sylfaen"/>
          <w:noProof/>
        </w:rPr>
        <w:t xml:space="preserve">) </w:t>
      </w:r>
      <w:r w:rsidRPr="009B4D84">
        <w:rPr>
          <w:rFonts w:ascii="Sylfaen" w:hAnsi="Sylfaen" w:cs="Sylfaen"/>
          <w:noProof/>
          <w:lang w:val="ka-GE"/>
        </w:rPr>
        <w:t>66.5</w:t>
      </w:r>
      <w:r w:rsidRPr="009B4D84">
        <w:rPr>
          <w:rFonts w:ascii="Sylfaen" w:hAnsi="Sylfaen" w:cs="Sylfaen"/>
          <w:noProof/>
        </w:rPr>
        <w:t>%</w:t>
      </w:r>
      <w:r w:rsidR="00E90B69" w:rsidRPr="00755A23">
        <w:rPr>
          <w:rFonts w:ascii="Sylfaen" w:hAnsi="Sylfaen" w:cs="Sylfaen"/>
          <w:noProof/>
        </w:rPr>
        <w:t>-</w:t>
      </w:r>
      <w:r w:rsidR="00E90B69" w:rsidRPr="00755A23">
        <w:rPr>
          <w:rFonts w:ascii="Sylfaen" w:hAnsi="Sylfaen" w:cs="Sylfaen"/>
          <w:noProof/>
          <w:lang w:val="ka-GE"/>
        </w:rPr>
        <w:t>ია</w:t>
      </w:r>
      <w:r w:rsidR="00E90B69" w:rsidRPr="00755A23">
        <w:rPr>
          <w:rFonts w:ascii="Sylfaen" w:hAnsi="Sylfaen" w:cs="Sylfaen"/>
          <w:noProof/>
        </w:rPr>
        <w:t>;</w:t>
      </w:r>
    </w:p>
    <w:p w14:paraId="1C3F0A5F" w14:textId="77777777" w:rsidR="007E6772" w:rsidRPr="009B4D84" w:rsidRDefault="007E6772" w:rsidP="00D3236C">
      <w:pPr>
        <w:pStyle w:val="ListParagraph"/>
        <w:numPr>
          <w:ilvl w:val="1"/>
          <w:numId w:val="3"/>
        </w:numPr>
        <w:spacing w:after="0" w:line="240" w:lineRule="auto"/>
        <w:ind w:left="720"/>
        <w:jc w:val="both"/>
        <w:rPr>
          <w:rFonts w:ascii="Sylfaen" w:hAnsi="Sylfaen" w:cs="Sylfaen"/>
          <w:noProof/>
        </w:rPr>
      </w:pPr>
      <w:r w:rsidRPr="009B4D84">
        <w:rPr>
          <w:rFonts w:ascii="Sylfaen" w:hAnsi="Sylfaen" w:cs="Sylfaen"/>
          <w:noProof/>
        </w:rPr>
        <w:t xml:space="preserve">თავდაცვის სფეროში გამოყენებითი კვლევების დაფინანსებამ შეადგინა </w:t>
      </w:r>
      <w:r w:rsidRPr="009B4D84">
        <w:rPr>
          <w:rFonts w:ascii="Sylfaen" w:hAnsi="Sylfaen" w:cs="Sylfaen"/>
          <w:noProof/>
          <w:lang w:val="ka-GE"/>
        </w:rPr>
        <w:t xml:space="preserve">16 686.1 </w:t>
      </w:r>
      <w:r w:rsidRPr="009B4D84">
        <w:rPr>
          <w:rFonts w:ascii="Sylfaen" w:hAnsi="Sylfaen" w:cs="Sylfaen"/>
          <w:noProof/>
        </w:rPr>
        <w:t xml:space="preserve">ათასი ლარი, რაც </w:t>
      </w:r>
      <w:r w:rsidRPr="009B4D84">
        <w:rPr>
          <w:rFonts w:ascii="Sylfaen" w:hAnsi="Sylfaen" w:cs="Sylfaen"/>
          <w:noProof/>
          <w:lang w:val="ka-GE"/>
        </w:rPr>
        <w:t xml:space="preserve">წლიური </w:t>
      </w:r>
      <w:r w:rsidRPr="009B4D84">
        <w:rPr>
          <w:rFonts w:ascii="Sylfaen" w:hAnsi="Sylfaen" w:cs="Sylfaen"/>
          <w:noProof/>
        </w:rPr>
        <w:t>გეგმის (</w:t>
      </w:r>
      <w:r w:rsidRPr="009B4D84">
        <w:rPr>
          <w:rFonts w:ascii="Sylfaen" w:hAnsi="Sylfaen" w:cs="Sylfaen"/>
          <w:noProof/>
          <w:lang w:val="ka-GE"/>
        </w:rPr>
        <w:t>33 530.0</w:t>
      </w:r>
      <w:r w:rsidRPr="009B4D84">
        <w:rPr>
          <w:rFonts w:ascii="Sylfaen" w:hAnsi="Sylfaen" w:cs="Sylfaen"/>
          <w:noProof/>
        </w:rPr>
        <w:t xml:space="preserve"> ათასი ლარი) </w:t>
      </w:r>
      <w:r w:rsidRPr="009B4D84">
        <w:rPr>
          <w:rFonts w:ascii="Sylfaen" w:hAnsi="Sylfaen" w:cs="Sylfaen"/>
          <w:noProof/>
          <w:lang w:val="ka-GE"/>
        </w:rPr>
        <w:t>49.8</w:t>
      </w:r>
      <w:r w:rsidRPr="009B4D84">
        <w:rPr>
          <w:rFonts w:ascii="Sylfaen" w:hAnsi="Sylfaen" w:cs="Sylfaen"/>
          <w:noProof/>
        </w:rPr>
        <w:t>%-ს შეადგენს;</w:t>
      </w:r>
    </w:p>
    <w:p w14:paraId="397DA16C" w14:textId="77777777" w:rsidR="007E6772" w:rsidRPr="009B4D84" w:rsidRDefault="007E6772" w:rsidP="00D3236C">
      <w:pPr>
        <w:pStyle w:val="ListParagraph"/>
        <w:numPr>
          <w:ilvl w:val="1"/>
          <w:numId w:val="3"/>
        </w:numPr>
        <w:spacing w:after="0" w:line="240" w:lineRule="auto"/>
        <w:ind w:left="720"/>
        <w:jc w:val="both"/>
        <w:rPr>
          <w:rFonts w:ascii="Sylfaen" w:hAnsi="Sylfaen" w:cs="Sylfaen"/>
          <w:noProof/>
        </w:rPr>
      </w:pPr>
      <w:r w:rsidRPr="009B4D84">
        <w:rPr>
          <w:rFonts w:ascii="Sylfaen" w:hAnsi="Sylfaen" w:cs="Sylfaen"/>
          <w:noProof/>
          <w:lang w:val="ka-GE"/>
        </w:rPr>
        <w:t>სხვა არაკლასიფიცირებული საქმიანობის დაფინანსებამ თავდაცვის სფეროში შეადგინა</w:t>
      </w:r>
      <w:r w:rsidRPr="009B4D84">
        <w:rPr>
          <w:rFonts w:ascii="Sylfaen" w:hAnsi="Sylfaen" w:cs="Sylfaen"/>
          <w:noProof/>
        </w:rPr>
        <w:t xml:space="preserve"> </w:t>
      </w:r>
      <w:r w:rsidRPr="009B4D84">
        <w:rPr>
          <w:rFonts w:ascii="Sylfaen" w:hAnsi="Sylfaen" w:cs="Sylfaen"/>
          <w:noProof/>
          <w:lang w:val="ka-GE"/>
        </w:rPr>
        <w:t>249 508.1 ათასი ლარი, რაც წლიური დაგეგმილი მაჩვენებლის (472 248.2</w:t>
      </w:r>
      <w:r w:rsidRPr="009B4D84">
        <w:rPr>
          <w:rFonts w:ascii="Sylfaen" w:hAnsi="Sylfaen" w:cs="Sylfaen"/>
          <w:noProof/>
        </w:rPr>
        <w:t xml:space="preserve"> </w:t>
      </w:r>
      <w:r w:rsidRPr="009B4D84">
        <w:rPr>
          <w:rFonts w:ascii="Sylfaen" w:hAnsi="Sylfaen" w:cs="Sylfaen"/>
          <w:noProof/>
          <w:lang w:val="ka-GE"/>
        </w:rPr>
        <w:t>ათასი ლარი) 52.8%-ია.</w:t>
      </w:r>
    </w:p>
    <w:p w14:paraId="23A68DF1" w14:textId="77777777" w:rsidR="007E6772" w:rsidRPr="00755A23" w:rsidRDefault="007E6772" w:rsidP="00D3236C">
      <w:pPr>
        <w:pStyle w:val="ListParagraph"/>
        <w:spacing w:after="0" w:line="240" w:lineRule="auto"/>
        <w:ind w:left="540"/>
        <w:jc w:val="both"/>
        <w:rPr>
          <w:rFonts w:ascii="Sylfaen" w:hAnsi="Sylfaen" w:cs="Sylfaen"/>
          <w:noProof/>
          <w:highlight w:val="yellow"/>
          <w:lang w:val="ka-GE"/>
        </w:rPr>
      </w:pPr>
    </w:p>
    <w:p w14:paraId="47A02AFF" w14:textId="77777777" w:rsidR="007E6772" w:rsidRPr="009B4D84" w:rsidRDefault="007E6772" w:rsidP="00D3236C">
      <w:pPr>
        <w:pStyle w:val="ListParagraph"/>
        <w:numPr>
          <w:ilvl w:val="0"/>
          <w:numId w:val="4"/>
        </w:numPr>
        <w:spacing w:after="0" w:line="240" w:lineRule="auto"/>
        <w:ind w:left="0" w:firstLine="540"/>
        <w:jc w:val="both"/>
        <w:rPr>
          <w:rFonts w:ascii="Sylfaen" w:hAnsi="Sylfaen" w:cs="Sylfaen"/>
          <w:noProof/>
        </w:rPr>
      </w:pPr>
      <w:r w:rsidRPr="009B4D84">
        <w:rPr>
          <w:rFonts w:ascii="Sylfaen" w:hAnsi="Sylfaen" w:cs="Sylfaen"/>
          <w:noProof/>
        </w:rPr>
        <w:t xml:space="preserve">საზოგადოებრივი წესრიგისა და უსაფრთხოების სფეროში დაგეგმილ იქნა </w:t>
      </w:r>
      <w:r w:rsidRPr="009B4D84">
        <w:rPr>
          <w:rFonts w:ascii="Sylfaen" w:hAnsi="Sylfaen" w:cs="Sylfaen"/>
          <w:noProof/>
          <w:lang w:val="ka-GE"/>
        </w:rPr>
        <w:t xml:space="preserve">1 283 217.9 </w:t>
      </w:r>
      <w:r w:rsidRPr="009B4D84">
        <w:rPr>
          <w:rFonts w:ascii="Sylfaen" w:hAnsi="Sylfaen" w:cs="Sylfaen"/>
          <w:noProof/>
        </w:rPr>
        <w:t>ათასი ლარი</w:t>
      </w:r>
      <w:r w:rsidRPr="009B4D84">
        <w:rPr>
          <w:rFonts w:ascii="Sylfaen" w:hAnsi="Sylfaen" w:cs="Sylfaen"/>
          <w:noProof/>
          <w:lang w:val="ka-GE"/>
        </w:rPr>
        <w:t>.</w:t>
      </w:r>
      <w:r w:rsidRPr="009B4D84">
        <w:rPr>
          <w:rFonts w:ascii="Sylfaen" w:hAnsi="Sylfaen" w:cs="Sylfaen"/>
          <w:noProof/>
        </w:rPr>
        <w:t xml:space="preserve"> საკასო შესრულებამ შეადგინა </w:t>
      </w:r>
      <w:r w:rsidRPr="009B4D84">
        <w:rPr>
          <w:rFonts w:ascii="Sylfaen" w:hAnsi="Sylfaen" w:cs="Sylfaen"/>
          <w:noProof/>
          <w:lang w:val="ka-GE"/>
        </w:rPr>
        <w:t>596 838.6</w:t>
      </w:r>
      <w:r w:rsidRPr="009B4D84">
        <w:rPr>
          <w:rFonts w:ascii="Sylfaen" w:hAnsi="Sylfaen" w:cs="Sylfaen"/>
          <w:noProof/>
        </w:rPr>
        <w:t xml:space="preserve"> ათასი ლარი, ანუ </w:t>
      </w:r>
      <w:r w:rsidRPr="009B4D84">
        <w:rPr>
          <w:rFonts w:ascii="Sylfaen" w:hAnsi="Sylfaen" w:cs="Sylfaen"/>
          <w:noProof/>
          <w:lang w:val="ka-GE"/>
        </w:rPr>
        <w:t xml:space="preserve">წლიური </w:t>
      </w:r>
      <w:r w:rsidRPr="009B4D84">
        <w:rPr>
          <w:rFonts w:ascii="Sylfaen" w:hAnsi="Sylfaen" w:cs="Sylfaen"/>
          <w:noProof/>
        </w:rPr>
        <w:t xml:space="preserve">გეგმიური მაჩვენებლის </w:t>
      </w:r>
      <w:r w:rsidRPr="009B4D84">
        <w:rPr>
          <w:rFonts w:ascii="Sylfaen" w:hAnsi="Sylfaen" w:cs="Sylfaen"/>
          <w:noProof/>
          <w:lang w:val="ka-GE"/>
        </w:rPr>
        <w:t>46.5</w:t>
      </w:r>
      <w:r w:rsidRPr="009B4D84">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9B4D84">
        <w:rPr>
          <w:rFonts w:ascii="Sylfaen" w:hAnsi="Sylfaen" w:cs="Sylfaen"/>
          <w:noProof/>
          <w:lang w:val="ka-GE"/>
        </w:rPr>
        <w:t>-</w:t>
      </w:r>
      <w:r w:rsidRPr="009B4D84">
        <w:rPr>
          <w:rFonts w:ascii="Sylfaen" w:hAnsi="Sylfaen" w:cs="Sylfaen"/>
          <w:noProof/>
        </w:rPr>
        <w:t xml:space="preserve"> </w:t>
      </w:r>
      <w:r w:rsidRPr="009B4D84">
        <w:rPr>
          <w:rFonts w:ascii="Sylfaen" w:hAnsi="Sylfaen" w:cs="Sylfaen"/>
          <w:noProof/>
          <w:lang w:val="ka-GE"/>
        </w:rPr>
        <w:t>7.9</w:t>
      </w:r>
      <w:r w:rsidRPr="009B4D84">
        <w:rPr>
          <w:rFonts w:ascii="Sylfaen" w:hAnsi="Sylfaen" w:cs="Sylfaen"/>
          <w:noProof/>
        </w:rPr>
        <w:t>%. მათ შორის:</w:t>
      </w:r>
    </w:p>
    <w:p w14:paraId="669E474F" w14:textId="77777777" w:rsidR="007E6772" w:rsidRPr="009B4D84" w:rsidRDefault="007E6772" w:rsidP="00D3236C">
      <w:pPr>
        <w:pStyle w:val="ListParagraph"/>
        <w:numPr>
          <w:ilvl w:val="1"/>
          <w:numId w:val="3"/>
        </w:numPr>
        <w:spacing w:after="0" w:line="240" w:lineRule="auto"/>
        <w:ind w:left="720"/>
        <w:jc w:val="both"/>
        <w:rPr>
          <w:rFonts w:ascii="Sylfaen" w:hAnsi="Sylfaen" w:cs="Sylfaen"/>
          <w:noProof/>
        </w:rPr>
      </w:pPr>
      <w:r w:rsidRPr="009B4D84">
        <w:rPr>
          <w:rFonts w:ascii="Sylfaen" w:hAnsi="Sylfaen" w:cs="Sylfaen"/>
          <w:noProof/>
        </w:rPr>
        <w:t xml:space="preserve">პოლიციის სამსახურის და სახელმწიფო დაცვის დაფინანსებამ შეადგინა </w:t>
      </w:r>
      <w:r w:rsidRPr="009B4D84">
        <w:rPr>
          <w:rFonts w:ascii="Sylfaen" w:hAnsi="Sylfaen" w:cs="Sylfaen"/>
          <w:noProof/>
          <w:lang w:val="ka-GE"/>
        </w:rPr>
        <w:t>336 141.7</w:t>
      </w:r>
      <w:r w:rsidRPr="009B4D84">
        <w:rPr>
          <w:rFonts w:ascii="Sylfaen" w:hAnsi="Sylfaen" w:cs="Sylfaen"/>
          <w:noProof/>
        </w:rPr>
        <w:t xml:space="preserve"> ათასი ლარი, ანუ </w:t>
      </w:r>
      <w:r w:rsidRPr="009B4D84">
        <w:rPr>
          <w:rFonts w:ascii="Sylfaen" w:hAnsi="Sylfaen" w:cs="Sylfaen"/>
          <w:noProof/>
          <w:lang w:val="ka-GE"/>
        </w:rPr>
        <w:t xml:space="preserve">წლიური </w:t>
      </w:r>
      <w:r w:rsidRPr="009B4D84">
        <w:rPr>
          <w:rFonts w:ascii="Sylfaen" w:hAnsi="Sylfaen" w:cs="Sylfaen"/>
          <w:noProof/>
        </w:rPr>
        <w:t>გეგმის (</w:t>
      </w:r>
      <w:r w:rsidRPr="009B4D84">
        <w:rPr>
          <w:rFonts w:ascii="Sylfaen" w:hAnsi="Sylfaen" w:cs="Sylfaen"/>
          <w:noProof/>
          <w:lang w:val="ka-GE"/>
        </w:rPr>
        <w:t>702 367.2</w:t>
      </w:r>
      <w:r w:rsidRPr="009B4D84">
        <w:rPr>
          <w:rFonts w:ascii="Sylfaen" w:hAnsi="Sylfaen" w:cs="Sylfaen"/>
          <w:noProof/>
        </w:rPr>
        <w:t xml:space="preserve"> ათასი ლარი) </w:t>
      </w:r>
      <w:r w:rsidRPr="009B4D84">
        <w:rPr>
          <w:rFonts w:ascii="Sylfaen" w:hAnsi="Sylfaen" w:cs="Sylfaen"/>
          <w:noProof/>
          <w:lang w:val="ka-GE"/>
        </w:rPr>
        <w:t>47.9</w:t>
      </w:r>
      <w:r w:rsidRPr="009B4D84">
        <w:rPr>
          <w:rFonts w:ascii="Sylfaen" w:hAnsi="Sylfaen" w:cs="Sylfaen"/>
          <w:noProof/>
        </w:rPr>
        <w:t>%;</w:t>
      </w:r>
    </w:p>
    <w:p w14:paraId="61229743" w14:textId="77777777" w:rsidR="007E6772" w:rsidRPr="009B4D84" w:rsidRDefault="007E6772" w:rsidP="00D3236C">
      <w:pPr>
        <w:pStyle w:val="ListParagraph"/>
        <w:numPr>
          <w:ilvl w:val="1"/>
          <w:numId w:val="3"/>
        </w:numPr>
        <w:spacing w:after="0" w:line="240" w:lineRule="auto"/>
        <w:ind w:left="720"/>
        <w:jc w:val="both"/>
        <w:rPr>
          <w:rFonts w:ascii="Sylfaen" w:hAnsi="Sylfaen" w:cs="Sylfaen"/>
          <w:noProof/>
        </w:rPr>
      </w:pPr>
      <w:r w:rsidRPr="009B4D84">
        <w:rPr>
          <w:rFonts w:ascii="Sylfaen" w:hAnsi="Sylfaen" w:cs="Sylfaen"/>
          <w:noProof/>
          <w:lang w:val="ka-GE"/>
        </w:rPr>
        <w:t>სახანძრო სამაშველო სამსახურის დაფინანსებამ შეადგინა 40 573.6</w:t>
      </w:r>
      <w:r w:rsidRPr="009B4D84">
        <w:rPr>
          <w:rFonts w:ascii="Sylfaen" w:hAnsi="Sylfaen" w:cs="Sylfaen"/>
          <w:noProof/>
        </w:rPr>
        <w:t xml:space="preserve"> </w:t>
      </w:r>
      <w:r w:rsidRPr="009B4D84">
        <w:rPr>
          <w:rFonts w:ascii="Sylfaen" w:hAnsi="Sylfaen" w:cs="Sylfaen"/>
          <w:noProof/>
          <w:lang w:val="ka-GE"/>
        </w:rPr>
        <w:t xml:space="preserve">ათასი ლარი, ანუ წლიური გეგმის </w:t>
      </w:r>
      <w:r w:rsidRPr="009B4D84">
        <w:rPr>
          <w:rFonts w:ascii="Sylfaen" w:hAnsi="Sylfaen" w:cs="Sylfaen"/>
          <w:noProof/>
        </w:rPr>
        <w:t xml:space="preserve">  </w:t>
      </w:r>
      <w:r w:rsidRPr="009B4D84">
        <w:rPr>
          <w:rFonts w:ascii="Sylfaen" w:hAnsi="Sylfaen" w:cs="Sylfaen"/>
          <w:noProof/>
          <w:lang w:val="ka-GE"/>
        </w:rPr>
        <w:t>(81 051.1 ათასი ლარი) 50.1%;</w:t>
      </w:r>
    </w:p>
    <w:p w14:paraId="0711BEF5" w14:textId="77777777" w:rsidR="007E6772" w:rsidRPr="009B4D84" w:rsidRDefault="007E6772" w:rsidP="00D3236C">
      <w:pPr>
        <w:pStyle w:val="ListParagraph"/>
        <w:numPr>
          <w:ilvl w:val="1"/>
          <w:numId w:val="3"/>
        </w:numPr>
        <w:spacing w:after="0" w:line="240" w:lineRule="auto"/>
        <w:ind w:left="720"/>
        <w:jc w:val="both"/>
        <w:rPr>
          <w:rFonts w:ascii="Sylfaen" w:hAnsi="Sylfaen" w:cs="Sylfaen"/>
          <w:noProof/>
        </w:rPr>
      </w:pPr>
      <w:r w:rsidRPr="009B4D84">
        <w:rPr>
          <w:rFonts w:ascii="Sylfaen" w:hAnsi="Sylfaen" w:cs="Sylfaen"/>
          <w:noProof/>
        </w:rPr>
        <w:t xml:space="preserve">სასამართლოებისა და პროკურატურის დაფინანსებამ შეადგინა </w:t>
      </w:r>
      <w:r w:rsidRPr="009B4D84">
        <w:rPr>
          <w:rFonts w:ascii="Sylfaen" w:hAnsi="Sylfaen" w:cs="Sylfaen"/>
          <w:noProof/>
          <w:lang w:val="ka-GE"/>
        </w:rPr>
        <w:t>63 037.1</w:t>
      </w:r>
      <w:r w:rsidRPr="009B4D84">
        <w:rPr>
          <w:rFonts w:ascii="Sylfaen" w:hAnsi="Sylfaen" w:cs="Sylfaen"/>
          <w:noProof/>
        </w:rPr>
        <w:t xml:space="preserve"> ათასი ლარი, რაც </w:t>
      </w:r>
      <w:r w:rsidRPr="009B4D84">
        <w:rPr>
          <w:rFonts w:ascii="Sylfaen" w:hAnsi="Sylfaen" w:cs="Sylfaen"/>
          <w:noProof/>
          <w:lang w:val="ka-GE"/>
        </w:rPr>
        <w:t xml:space="preserve">წლიური </w:t>
      </w:r>
      <w:r w:rsidRPr="009B4D84">
        <w:rPr>
          <w:rFonts w:ascii="Sylfaen" w:hAnsi="Sylfaen" w:cs="Sylfaen"/>
          <w:noProof/>
        </w:rPr>
        <w:t>გეგმის (</w:t>
      </w:r>
      <w:r w:rsidRPr="009B4D84">
        <w:rPr>
          <w:rFonts w:ascii="Sylfaen" w:hAnsi="Sylfaen" w:cs="Sylfaen"/>
          <w:noProof/>
          <w:lang w:val="ka-GE"/>
        </w:rPr>
        <w:t xml:space="preserve">151 450.0 </w:t>
      </w:r>
      <w:r w:rsidRPr="009B4D84">
        <w:rPr>
          <w:rFonts w:ascii="Sylfaen" w:hAnsi="Sylfaen" w:cs="Sylfaen"/>
          <w:noProof/>
        </w:rPr>
        <w:t xml:space="preserve">ათასი ლარი) </w:t>
      </w:r>
      <w:r w:rsidRPr="009B4D84">
        <w:rPr>
          <w:rFonts w:ascii="Sylfaen" w:hAnsi="Sylfaen" w:cs="Sylfaen"/>
          <w:noProof/>
          <w:lang w:val="ka-GE"/>
        </w:rPr>
        <w:t>41.6</w:t>
      </w:r>
      <w:r w:rsidRPr="009B4D84">
        <w:rPr>
          <w:rFonts w:ascii="Sylfaen" w:hAnsi="Sylfaen" w:cs="Sylfaen"/>
          <w:noProof/>
        </w:rPr>
        <w:t>%-ს შეადგენს;</w:t>
      </w:r>
    </w:p>
    <w:p w14:paraId="4ED779C5" w14:textId="77777777" w:rsidR="007E6772" w:rsidRPr="009B4D84" w:rsidRDefault="007E6772" w:rsidP="00D3236C">
      <w:pPr>
        <w:pStyle w:val="ListParagraph"/>
        <w:numPr>
          <w:ilvl w:val="1"/>
          <w:numId w:val="3"/>
        </w:numPr>
        <w:spacing w:after="0" w:line="240" w:lineRule="auto"/>
        <w:ind w:left="720"/>
        <w:jc w:val="both"/>
        <w:rPr>
          <w:rFonts w:ascii="Sylfaen" w:hAnsi="Sylfaen" w:cs="Sylfaen"/>
          <w:noProof/>
        </w:rPr>
      </w:pPr>
      <w:r w:rsidRPr="009B4D84">
        <w:rPr>
          <w:rFonts w:ascii="Sylfaen" w:hAnsi="Sylfaen" w:cs="Sylfaen"/>
          <w:noProof/>
        </w:rPr>
        <w:t xml:space="preserve">სასჯელაღსრულების დაწესებულებებზე გაწეულმა დაფინანსებამ შეადგინა </w:t>
      </w:r>
      <w:r w:rsidRPr="009B4D84">
        <w:rPr>
          <w:rFonts w:ascii="Sylfaen" w:hAnsi="Sylfaen" w:cs="Sylfaen"/>
          <w:noProof/>
          <w:lang w:val="ka-GE"/>
        </w:rPr>
        <w:t>60 030.5</w:t>
      </w:r>
      <w:r w:rsidRPr="009B4D84">
        <w:rPr>
          <w:rFonts w:ascii="Sylfaen" w:hAnsi="Sylfaen" w:cs="Sylfaen"/>
          <w:noProof/>
        </w:rPr>
        <w:t xml:space="preserve"> ათასი ლარი, რაც </w:t>
      </w:r>
      <w:r w:rsidRPr="009B4D84">
        <w:rPr>
          <w:rFonts w:ascii="Sylfaen" w:hAnsi="Sylfaen" w:cs="Sylfaen"/>
          <w:noProof/>
          <w:lang w:val="ka-GE"/>
        </w:rPr>
        <w:t xml:space="preserve">წლიური </w:t>
      </w:r>
      <w:r w:rsidRPr="009B4D84">
        <w:rPr>
          <w:rFonts w:ascii="Sylfaen" w:hAnsi="Sylfaen" w:cs="Sylfaen"/>
          <w:noProof/>
        </w:rPr>
        <w:t>გეგმის (</w:t>
      </w:r>
      <w:r w:rsidRPr="009B4D84">
        <w:rPr>
          <w:rFonts w:ascii="Sylfaen" w:hAnsi="Sylfaen" w:cs="Sylfaen"/>
          <w:noProof/>
          <w:lang w:val="ka-GE"/>
        </w:rPr>
        <w:t>149 370.0</w:t>
      </w:r>
      <w:r w:rsidRPr="009B4D84">
        <w:rPr>
          <w:rFonts w:ascii="Sylfaen" w:hAnsi="Sylfaen" w:cs="Sylfaen"/>
          <w:noProof/>
        </w:rPr>
        <w:t xml:space="preserve"> ათასი ლარი) </w:t>
      </w:r>
      <w:r w:rsidRPr="009B4D84">
        <w:rPr>
          <w:rFonts w:ascii="Sylfaen" w:hAnsi="Sylfaen" w:cs="Sylfaen"/>
          <w:noProof/>
          <w:lang w:val="ka-GE"/>
        </w:rPr>
        <w:t>40.2</w:t>
      </w:r>
      <w:r w:rsidRPr="009B4D84">
        <w:rPr>
          <w:rFonts w:ascii="Sylfaen" w:hAnsi="Sylfaen" w:cs="Sylfaen"/>
          <w:noProof/>
        </w:rPr>
        <w:t>%-ს შეადგენს;</w:t>
      </w:r>
    </w:p>
    <w:p w14:paraId="3B676052" w14:textId="77777777" w:rsidR="007E6772" w:rsidRPr="009B4D84" w:rsidRDefault="007E6772" w:rsidP="00D3236C">
      <w:pPr>
        <w:pStyle w:val="ListParagraph"/>
        <w:numPr>
          <w:ilvl w:val="1"/>
          <w:numId w:val="3"/>
        </w:numPr>
        <w:spacing w:after="0" w:line="240" w:lineRule="auto"/>
        <w:ind w:left="720"/>
        <w:jc w:val="both"/>
        <w:rPr>
          <w:rFonts w:ascii="Sylfaen" w:hAnsi="Sylfaen" w:cs="Sylfaen"/>
          <w:noProof/>
        </w:rPr>
      </w:pPr>
      <w:r w:rsidRPr="009B4D84">
        <w:rPr>
          <w:rFonts w:ascii="Sylfaen" w:hAnsi="Sylfaen" w:cs="Sylfaen"/>
          <w:noProof/>
        </w:rPr>
        <w:t xml:space="preserve">საზოგადოებრივი წესრიგისა და უსაფრთხოების სფეროში სხვა არაკლასიფიცირებული საქმიანობის ასიგნებების დაფინანსებამ შეადგინა </w:t>
      </w:r>
      <w:r w:rsidRPr="009B4D84">
        <w:rPr>
          <w:rFonts w:ascii="Sylfaen" w:hAnsi="Sylfaen" w:cs="Sylfaen"/>
          <w:noProof/>
          <w:lang w:val="ka-GE"/>
        </w:rPr>
        <w:t>97 055.7</w:t>
      </w:r>
      <w:r w:rsidRPr="009B4D84">
        <w:rPr>
          <w:rFonts w:ascii="Sylfaen" w:hAnsi="Sylfaen" w:cs="Sylfaen"/>
          <w:noProof/>
        </w:rPr>
        <w:t xml:space="preserve"> ათასი ლარი, რაც </w:t>
      </w:r>
      <w:r w:rsidRPr="009B4D84">
        <w:rPr>
          <w:rFonts w:ascii="Sylfaen" w:hAnsi="Sylfaen" w:cs="Sylfaen"/>
          <w:noProof/>
          <w:lang w:val="ka-GE"/>
        </w:rPr>
        <w:t xml:space="preserve">წლიური </w:t>
      </w:r>
      <w:r w:rsidRPr="009B4D84">
        <w:rPr>
          <w:rFonts w:ascii="Sylfaen" w:hAnsi="Sylfaen" w:cs="Sylfaen"/>
          <w:noProof/>
        </w:rPr>
        <w:t>გეგმის (</w:t>
      </w:r>
      <w:r w:rsidRPr="009B4D84">
        <w:rPr>
          <w:rFonts w:ascii="Sylfaen" w:hAnsi="Sylfaen" w:cs="Sylfaen"/>
          <w:noProof/>
          <w:lang w:val="ka-GE"/>
        </w:rPr>
        <w:t>198 979.6</w:t>
      </w:r>
      <w:r w:rsidRPr="009B4D84">
        <w:rPr>
          <w:rFonts w:ascii="Sylfaen" w:hAnsi="Sylfaen" w:cs="Sylfaen"/>
          <w:noProof/>
        </w:rPr>
        <w:t xml:space="preserve"> ათასი ლარი) </w:t>
      </w:r>
      <w:r w:rsidRPr="009B4D84">
        <w:rPr>
          <w:rFonts w:ascii="Sylfaen" w:hAnsi="Sylfaen" w:cs="Sylfaen"/>
          <w:noProof/>
          <w:lang w:val="ka-GE"/>
        </w:rPr>
        <w:t>48.8</w:t>
      </w:r>
      <w:r w:rsidRPr="009B4D84">
        <w:rPr>
          <w:rFonts w:ascii="Sylfaen" w:hAnsi="Sylfaen" w:cs="Sylfaen"/>
          <w:noProof/>
        </w:rPr>
        <w:t>%-ს შეადგენს.</w:t>
      </w:r>
    </w:p>
    <w:p w14:paraId="07E6F6E5" w14:textId="77777777" w:rsidR="007E6772" w:rsidRPr="00755A23" w:rsidRDefault="007E6772" w:rsidP="00D3236C">
      <w:pPr>
        <w:spacing w:after="0" w:line="240" w:lineRule="auto"/>
        <w:jc w:val="both"/>
        <w:rPr>
          <w:rFonts w:ascii="Sylfaen" w:hAnsi="Sylfaen" w:cs="Sylfaen"/>
          <w:noProof/>
          <w:highlight w:val="yellow"/>
          <w:lang w:val="ka-GE"/>
        </w:rPr>
      </w:pPr>
    </w:p>
    <w:p w14:paraId="429A5F25" w14:textId="77777777" w:rsidR="007E6772" w:rsidRPr="00A73F28" w:rsidRDefault="007E6772" w:rsidP="00D3236C">
      <w:pPr>
        <w:pStyle w:val="ListParagraph"/>
        <w:numPr>
          <w:ilvl w:val="0"/>
          <w:numId w:val="4"/>
        </w:numPr>
        <w:spacing w:after="0" w:line="240" w:lineRule="auto"/>
        <w:ind w:left="0" w:firstLine="540"/>
        <w:jc w:val="both"/>
        <w:rPr>
          <w:rFonts w:ascii="Sylfaen" w:hAnsi="Sylfaen" w:cs="Sylfaen"/>
          <w:noProof/>
        </w:rPr>
      </w:pPr>
      <w:r w:rsidRPr="009B4D84">
        <w:rPr>
          <w:rFonts w:ascii="Sylfaen" w:hAnsi="Sylfaen" w:cs="Sylfaen"/>
          <w:noProof/>
        </w:rPr>
        <w:t xml:space="preserve">ეკონომიკური საქმიანობის სფეროს დასაფინანსებლად დაგეგმილ იქნა </w:t>
      </w:r>
      <w:r w:rsidRPr="009B4D84">
        <w:rPr>
          <w:rFonts w:ascii="Sylfaen" w:hAnsi="Sylfaen" w:cs="Sylfaen"/>
          <w:noProof/>
          <w:lang w:val="ka-GE"/>
        </w:rPr>
        <w:t xml:space="preserve">2 477 120.3 </w:t>
      </w:r>
      <w:r w:rsidRPr="009B4D84">
        <w:rPr>
          <w:rFonts w:ascii="Sylfaen" w:hAnsi="Sylfaen" w:cs="Sylfaen"/>
          <w:noProof/>
        </w:rPr>
        <w:t xml:space="preserve">ათასი ლარი, </w:t>
      </w:r>
      <w:r w:rsidRPr="00A73F28">
        <w:rPr>
          <w:rFonts w:ascii="Sylfaen" w:hAnsi="Sylfaen" w:cs="Sylfaen"/>
          <w:noProof/>
        </w:rPr>
        <w:t xml:space="preserve">ხოლო საკასო შესრულებამ </w:t>
      </w:r>
      <w:r w:rsidRPr="00A73F28">
        <w:rPr>
          <w:rFonts w:ascii="Sylfaen" w:hAnsi="Sylfaen" w:cs="Sylfaen"/>
          <w:noProof/>
          <w:lang w:val="ka-GE"/>
        </w:rPr>
        <w:t>შეადგინა</w:t>
      </w:r>
      <w:r w:rsidRPr="00A73F28">
        <w:rPr>
          <w:rFonts w:ascii="Sylfaen" w:hAnsi="Sylfaen" w:cs="Sylfaen"/>
          <w:noProof/>
        </w:rPr>
        <w:t xml:space="preserve"> </w:t>
      </w:r>
      <w:r w:rsidRPr="00A73F28">
        <w:rPr>
          <w:rFonts w:ascii="Sylfaen" w:hAnsi="Sylfaen" w:cs="Sylfaen"/>
          <w:noProof/>
          <w:lang w:val="ka-GE"/>
        </w:rPr>
        <w:t>1 124 562.2</w:t>
      </w:r>
      <w:r w:rsidRPr="00A73F28">
        <w:rPr>
          <w:rFonts w:ascii="Sylfaen" w:hAnsi="Sylfaen" w:cs="Sylfaen"/>
          <w:noProof/>
        </w:rPr>
        <w:t xml:space="preserve"> ათასი ლარი, ანუ </w:t>
      </w:r>
      <w:r w:rsidRPr="00A73F28">
        <w:rPr>
          <w:rFonts w:ascii="Sylfaen" w:hAnsi="Sylfaen" w:cs="Sylfaen"/>
          <w:noProof/>
          <w:lang w:val="ka-GE"/>
        </w:rPr>
        <w:t xml:space="preserve">წლიური </w:t>
      </w:r>
      <w:r w:rsidRPr="00A73F28">
        <w:rPr>
          <w:rFonts w:ascii="Sylfaen" w:hAnsi="Sylfaen" w:cs="Sylfaen"/>
          <w:noProof/>
        </w:rPr>
        <w:t xml:space="preserve">გეგმიური მაჩვენებლის </w:t>
      </w:r>
      <w:r w:rsidRPr="00A73F28">
        <w:rPr>
          <w:rFonts w:ascii="Sylfaen" w:hAnsi="Sylfaen" w:cs="Sylfaen"/>
          <w:noProof/>
          <w:lang w:val="ka-GE"/>
        </w:rPr>
        <w:t>45.4</w:t>
      </w:r>
      <w:r w:rsidRPr="00A73F28">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A73F28">
        <w:rPr>
          <w:rFonts w:ascii="Sylfaen" w:hAnsi="Sylfaen" w:cs="Sylfaen"/>
          <w:noProof/>
          <w:lang w:val="ka-GE"/>
        </w:rPr>
        <w:t>14.8</w:t>
      </w:r>
      <w:r w:rsidRPr="00A73F28">
        <w:rPr>
          <w:rFonts w:ascii="Sylfaen" w:hAnsi="Sylfaen" w:cs="Sylfaen"/>
          <w:noProof/>
        </w:rPr>
        <w:t>%. მათ შორის:</w:t>
      </w:r>
    </w:p>
    <w:p w14:paraId="3740F1DF" w14:textId="77777777" w:rsidR="007E6772" w:rsidRPr="00A73F28" w:rsidRDefault="007E6772" w:rsidP="00D3236C">
      <w:pPr>
        <w:pStyle w:val="ListParagraph"/>
        <w:numPr>
          <w:ilvl w:val="1"/>
          <w:numId w:val="3"/>
        </w:numPr>
        <w:spacing w:after="0" w:line="240" w:lineRule="auto"/>
        <w:ind w:left="720"/>
        <w:jc w:val="both"/>
        <w:rPr>
          <w:rFonts w:ascii="Sylfaen" w:hAnsi="Sylfaen" w:cs="Sylfaen"/>
          <w:noProof/>
        </w:rPr>
      </w:pPr>
      <w:r w:rsidRPr="00A73F28">
        <w:rPr>
          <w:rFonts w:ascii="Sylfaen" w:hAnsi="Sylfaen" w:cs="Sylfaen"/>
          <w:noProof/>
        </w:rPr>
        <w:t xml:space="preserve">საერთო ეკონომიკური, კომერციული და შრომით რესურსებთან დაკავშირებული საქმიანობის დაფინანსებამ შეადგინა </w:t>
      </w:r>
      <w:r w:rsidRPr="00A73F28">
        <w:rPr>
          <w:rFonts w:ascii="Sylfaen" w:hAnsi="Sylfaen" w:cs="Sylfaen"/>
          <w:noProof/>
          <w:lang w:val="ka-GE"/>
        </w:rPr>
        <w:t>53 781.0</w:t>
      </w:r>
      <w:r w:rsidRPr="00A73F28">
        <w:rPr>
          <w:rFonts w:ascii="Sylfaen" w:hAnsi="Sylfaen" w:cs="Sylfaen"/>
          <w:noProof/>
        </w:rPr>
        <w:t xml:space="preserve"> ათასი ლარი, ანუ </w:t>
      </w:r>
      <w:r w:rsidRPr="00A73F28">
        <w:rPr>
          <w:rFonts w:ascii="Sylfaen" w:hAnsi="Sylfaen" w:cs="Sylfaen"/>
          <w:noProof/>
          <w:lang w:val="ka-GE"/>
        </w:rPr>
        <w:t xml:space="preserve">წლიური </w:t>
      </w:r>
      <w:r w:rsidRPr="00A73F28">
        <w:rPr>
          <w:rFonts w:ascii="Sylfaen" w:hAnsi="Sylfaen" w:cs="Sylfaen"/>
          <w:noProof/>
        </w:rPr>
        <w:t>გეგმის (</w:t>
      </w:r>
      <w:r w:rsidRPr="00A73F28">
        <w:rPr>
          <w:rFonts w:ascii="Sylfaen" w:hAnsi="Sylfaen" w:cs="Sylfaen"/>
          <w:noProof/>
          <w:lang w:val="ka-GE"/>
        </w:rPr>
        <w:t>160 423.0</w:t>
      </w:r>
      <w:r w:rsidRPr="00A73F28">
        <w:rPr>
          <w:rFonts w:ascii="Sylfaen" w:hAnsi="Sylfaen" w:cs="Sylfaen"/>
          <w:noProof/>
        </w:rPr>
        <w:t xml:space="preserve"> ათასი ლარი) </w:t>
      </w:r>
      <w:r w:rsidRPr="00A73F28">
        <w:rPr>
          <w:rFonts w:ascii="Sylfaen" w:hAnsi="Sylfaen" w:cs="Sylfaen"/>
          <w:noProof/>
          <w:lang w:val="ka-GE"/>
        </w:rPr>
        <w:t>33.5</w:t>
      </w:r>
      <w:r w:rsidRPr="00A73F28">
        <w:rPr>
          <w:rFonts w:ascii="Sylfaen" w:hAnsi="Sylfaen" w:cs="Sylfaen"/>
          <w:noProof/>
        </w:rPr>
        <w:t>%;</w:t>
      </w:r>
    </w:p>
    <w:p w14:paraId="518BD346" w14:textId="77777777" w:rsidR="007E6772" w:rsidRPr="00A73F28" w:rsidRDefault="007E6772" w:rsidP="00D3236C">
      <w:pPr>
        <w:pStyle w:val="ListParagraph"/>
        <w:numPr>
          <w:ilvl w:val="1"/>
          <w:numId w:val="3"/>
        </w:numPr>
        <w:spacing w:after="0" w:line="240" w:lineRule="auto"/>
        <w:ind w:left="720"/>
        <w:jc w:val="both"/>
        <w:rPr>
          <w:rFonts w:ascii="Sylfaen" w:hAnsi="Sylfaen" w:cs="Sylfaen"/>
          <w:noProof/>
        </w:rPr>
      </w:pPr>
      <w:r w:rsidRPr="00A73F28">
        <w:rPr>
          <w:rFonts w:ascii="Sylfaen" w:hAnsi="Sylfaen" w:cs="Sylfaen"/>
          <w:noProof/>
        </w:rPr>
        <w:t xml:space="preserve">სოფლის მეურნეობის, სატყეო მეურნეობის, მეთევზეობისა და მონადირეობის დაფინანსებამ შეადგინა </w:t>
      </w:r>
      <w:r w:rsidRPr="00A73F28">
        <w:rPr>
          <w:rFonts w:ascii="Sylfaen" w:hAnsi="Sylfaen" w:cs="Sylfaen"/>
          <w:noProof/>
          <w:lang w:val="ka-GE"/>
        </w:rPr>
        <w:t>224 317.6</w:t>
      </w:r>
      <w:r w:rsidRPr="00A73F28">
        <w:rPr>
          <w:rFonts w:ascii="Sylfaen" w:hAnsi="Sylfaen" w:cs="Sylfaen"/>
          <w:noProof/>
        </w:rPr>
        <w:t xml:space="preserve"> ათასი ლარი, რაც </w:t>
      </w:r>
      <w:r w:rsidRPr="00A73F28">
        <w:rPr>
          <w:rFonts w:ascii="Sylfaen" w:hAnsi="Sylfaen" w:cs="Sylfaen"/>
          <w:noProof/>
          <w:lang w:val="ka-GE"/>
        </w:rPr>
        <w:t xml:space="preserve">წლიური </w:t>
      </w:r>
      <w:r w:rsidRPr="00A73F28">
        <w:rPr>
          <w:rFonts w:ascii="Sylfaen" w:hAnsi="Sylfaen" w:cs="Sylfaen"/>
          <w:noProof/>
        </w:rPr>
        <w:t>გეგმის (</w:t>
      </w:r>
      <w:r w:rsidRPr="00A73F28">
        <w:rPr>
          <w:rFonts w:ascii="Sylfaen" w:hAnsi="Sylfaen" w:cs="Sylfaen"/>
          <w:noProof/>
          <w:lang w:val="ka-GE"/>
        </w:rPr>
        <w:t>381 499.9</w:t>
      </w:r>
      <w:r w:rsidRPr="00A73F28">
        <w:rPr>
          <w:rFonts w:ascii="Sylfaen" w:hAnsi="Sylfaen" w:cs="Sylfaen"/>
          <w:noProof/>
        </w:rPr>
        <w:t xml:space="preserve"> ათასი ლარი) </w:t>
      </w:r>
      <w:r w:rsidRPr="00A73F28">
        <w:rPr>
          <w:rFonts w:ascii="Sylfaen" w:hAnsi="Sylfaen" w:cs="Sylfaen"/>
          <w:noProof/>
          <w:lang w:val="ka-GE"/>
        </w:rPr>
        <w:t>58.8</w:t>
      </w:r>
      <w:r w:rsidRPr="00A73F28">
        <w:rPr>
          <w:rFonts w:ascii="Sylfaen" w:hAnsi="Sylfaen" w:cs="Sylfaen"/>
          <w:noProof/>
        </w:rPr>
        <w:t>%-ს შეადგენს;</w:t>
      </w:r>
    </w:p>
    <w:p w14:paraId="7C350768" w14:textId="77777777" w:rsidR="007E6772" w:rsidRPr="00A73F28" w:rsidRDefault="007E6772" w:rsidP="00D3236C">
      <w:pPr>
        <w:pStyle w:val="ListParagraph"/>
        <w:numPr>
          <w:ilvl w:val="1"/>
          <w:numId w:val="3"/>
        </w:numPr>
        <w:spacing w:after="0" w:line="240" w:lineRule="auto"/>
        <w:ind w:left="720"/>
        <w:jc w:val="both"/>
        <w:rPr>
          <w:rFonts w:ascii="Sylfaen" w:hAnsi="Sylfaen" w:cs="Sylfaen"/>
          <w:noProof/>
        </w:rPr>
      </w:pPr>
      <w:r w:rsidRPr="00A73F28">
        <w:rPr>
          <w:rFonts w:ascii="Sylfaen" w:hAnsi="Sylfaen" w:cs="Sylfaen"/>
          <w:noProof/>
        </w:rPr>
        <w:t xml:space="preserve">სათბობზე და ენერგეტიკაზე გაწეულმა დაფინანსებამ შეადგინა </w:t>
      </w:r>
      <w:r w:rsidRPr="00A73F28">
        <w:rPr>
          <w:rFonts w:ascii="Sylfaen" w:hAnsi="Sylfaen" w:cs="Sylfaen"/>
          <w:noProof/>
          <w:lang w:val="ka-GE"/>
        </w:rPr>
        <w:t>30 859.2</w:t>
      </w:r>
      <w:r w:rsidRPr="00A73F28">
        <w:rPr>
          <w:rFonts w:ascii="Sylfaen" w:hAnsi="Sylfaen" w:cs="Sylfaen"/>
          <w:noProof/>
        </w:rPr>
        <w:t xml:space="preserve"> ათასი ლარი, რაც </w:t>
      </w:r>
      <w:r w:rsidRPr="00A73F28">
        <w:rPr>
          <w:rFonts w:ascii="Sylfaen" w:hAnsi="Sylfaen" w:cs="Sylfaen"/>
          <w:noProof/>
          <w:lang w:val="ka-GE"/>
        </w:rPr>
        <w:t xml:space="preserve">წლიური </w:t>
      </w:r>
      <w:r w:rsidRPr="00A73F28">
        <w:rPr>
          <w:rFonts w:ascii="Sylfaen" w:hAnsi="Sylfaen" w:cs="Sylfaen"/>
          <w:noProof/>
        </w:rPr>
        <w:t>გეგმის</w:t>
      </w:r>
      <w:r w:rsidRPr="00A73F28">
        <w:rPr>
          <w:rFonts w:ascii="Sylfaen" w:hAnsi="Sylfaen" w:cs="Sylfaen"/>
          <w:noProof/>
          <w:lang w:val="ka-GE"/>
        </w:rPr>
        <w:t xml:space="preserve"> </w:t>
      </w:r>
      <w:r w:rsidRPr="00A73F28">
        <w:rPr>
          <w:rFonts w:ascii="Sylfaen" w:hAnsi="Sylfaen" w:cs="Sylfaen"/>
          <w:noProof/>
        </w:rPr>
        <w:t>(</w:t>
      </w:r>
      <w:r w:rsidRPr="00A73F28">
        <w:rPr>
          <w:rFonts w:ascii="Sylfaen" w:hAnsi="Sylfaen" w:cs="Sylfaen"/>
          <w:noProof/>
          <w:lang w:val="ka-GE"/>
        </w:rPr>
        <w:t>43 510.0</w:t>
      </w:r>
      <w:r w:rsidRPr="00A73F28">
        <w:rPr>
          <w:rFonts w:ascii="Sylfaen" w:hAnsi="Sylfaen" w:cs="Sylfaen"/>
          <w:noProof/>
        </w:rPr>
        <w:t xml:space="preserve"> ათასი ლარი) </w:t>
      </w:r>
      <w:r w:rsidRPr="00A73F28">
        <w:rPr>
          <w:rFonts w:ascii="Sylfaen" w:hAnsi="Sylfaen" w:cs="Sylfaen"/>
          <w:noProof/>
          <w:lang w:val="ka-GE"/>
        </w:rPr>
        <w:t>70.9</w:t>
      </w:r>
      <w:r w:rsidRPr="00A73F28">
        <w:rPr>
          <w:rFonts w:ascii="Sylfaen" w:hAnsi="Sylfaen" w:cs="Sylfaen"/>
          <w:noProof/>
        </w:rPr>
        <w:t>%-ს შეადგენს;</w:t>
      </w:r>
    </w:p>
    <w:p w14:paraId="196A1EF7" w14:textId="77777777" w:rsidR="007E6772" w:rsidRPr="00A73F28" w:rsidRDefault="007E6772" w:rsidP="00D3236C">
      <w:pPr>
        <w:pStyle w:val="ListParagraph"/>
        <w:numPr>
          <w:ilvl w:val="1"/>
          <w:numId w:val="3"/>
        </w:numPr>
        <w:spacing w:after="0" w:line="240" w:lineRule="auto"/>
        <w:ind w:left="720"/>
        <w:jc w:val="both"/>
        <w:rPr>
          <w:rFonts w:ascii="Sylfaen" w:hAnsi="Sylfaen" w:cs="Sylfaen"/>
          <w:noProof/>
        </w:rPr>
      </w:pPr>
      <w:r w:rsidRPr="00A73F28">
        <w:rPr>
          <w:rFonts w:ascii="Sylfaen" w:hAnsi="Sylfaen" w:cs="Sylfaen"/>
          <w:noProof/>
        </w:rPr>
        <w:t xml:space="preserve">სამთომომპოვებელ და გადამამუშავებელ მრეწველობაზე და მშენებლობაზე მიმართულ </w:t>
      </w:r>
      <w:r w:rsidRPr="00A73F28">
        <w:rPr>
          <w:rFonts w:ascii="Sylfaen" w:hAnsi="Sylfaen" w:cs="Sylfaen"/>
          <w:noProof/>
          <w:lang w:val="ka-GE"/>
        </w:rPr>
        <w:t>იქნა</w:t>
      </w:r>
      <w:r w:rsidRPr="00A73F28">
        <w:rPr>
          <w:rFonts w:ascii="Sylfaen" w:hAnsi="Sylfaen" w:cs="Sylfaen"/>
          <w:noProof/>
        </w:rPr>
        <w:t xml:space="preserve">  </w:t>
      </w:r>
      <w:r w:rsidRPr="00A73F28">
        <w:rPr>
          <w:rFonts w:ascii="Sylfaen" w:hAnsi="Sylfaen" w:cs="Sylfaen"/>
          <w:noProof/>
          <w:lang w:val="ka-GE"/>
        </w:rPr>
        <w:t>1 076.0</w:t>
      </w:r>
      <w:r w:rsidRPr="00A73F28">
        <w:rPr>
          <w:rFonts w:ascii="Sylfaen" w:hAnsi="Sylfaen" w:cs="Sylfaen"/>
          <w:noProof/>
        </w:rPr>
        <w:t xml:space="preserve"> ათასი ლარი, ანუ </w:t>
      </w:r>
      <w:r w:rsidRPr="00A73F28">
        <w:rPr>
          <w:rFonts w:ascii="Sylfaen" w:hAnsi="Sylfaen" w:cs="Sylfaen"/>
          <w:noProof/>
          <w:lang w:val="ka-GE"/>
        </w:rPr>
        <w:t xml:space="preserve">წლიური </w:t>
      </w:r>
      <w:r w:rsidRPr="00A73F28">
        <w:rPr>
          <w:rFonts w:ascii="Sylfaen" w:hAnsi="Sylfaen" w:cs="Sylfaen"/>
          <w:noProof/>
        </w:rPr>
        <w:t>გეგმის (</w:t>
      </w:r>
      <w:r w:rsidRPr="00A73F28">
        <w:rPr>
          <w:rFonts w:ascii="Sylfaen" w:hAnsi="Sylfaen" w:cs="Sylfaen"/>
          <w:noProof/>
          <w:lang w:val="ka-GE"/>
        </w:rPr>
        <w:t>7 440.0</w:t>
      </w:r>
      <w:r w:rsidRPr="00A73F28">
        <w:rPr>
          <w:rFonts w:ascii="Sylfaen" w:hAnsi="Sylfaen" w:cs="Sylfaen"/>
          <w:noProof/>
        </w:rPr>
        <w:t xml:space="preserve"> ათასი ლარი)</w:t>
      </w:r>
      <w:r w:rsidRPr="00A73F28">
        <w:rPr>
          <w:rFonts w:ascii="Sylfaen" w:hAnsi="Sylfaen" w:cs="Sylfaen"/>
          <w:noProof/>
          <w:lang w:val="ka-GE"/>
        </w:rPr>
        <w:t xml:space="preserve"> 14.5</w:t>
      </w:r>
      <w:r w:rsidRPr="00A73F28">
        <w:rPr>
          <w:rFonts w:ascii="Sylfaen" w:hAnsi="Sylfaen" w:cs="Sylfaen"/>
          <w:noProof/>
        </w:rPr>
        <w:t>%;</w:t>
      </w:r>
    </w:p>
    <w:p w14:paraId="173298B7" w14:textId="77777777" w:rsidR="007E6772" w:rsidRPr="00A73F28" w:rsidRDefault="007E6772" w:rsidP="00D3236C">
      <w:pPr>
        <w:pStyle w:val="ListParagraph"/>
        <w:numPr>
          <w:ilvl w:val="1"/>
          <w:numId w:val="3"/>
        </w:numPr>
        <w:spacing w:after="0" w:line="240" w:lineRule="auto"/>
        <w:ind w:left="720"/>
        <w:jc w:val="both"/>
        <w:rPr>
          <w:rFonts w:ascii="Sylfaen" w:hAnsi="Sylfaen" w:cs="Sylfaen"/>
          <w:noProof/>
        </w:rPr>
      </w:pPr>
      <w:r w:rsidRPr="00A73F28">
        <w:rPr>
          <w:rFonts w:ascii="Sylfaen" w:hAnsi="Sylfaen" w:cs="Sylfaen"/>
          <w:noProof/>
        </w:rPr>
        <w:t xml:space="preserve">ტრანსპორტის დაფინანსებამ შეადგინა </w:t>
      </w:r>
      <w:r w:rsidRPr="00A73F28">
        <w:rPr>
          <w:rFonts w:ascii="Sylfaen" w:hAnsi="Sylfaen" w:cs="Sylfaen"/>
          <w:noProof/>
          <w:lang w:val="ka-GE"/>
        </w:rPr>
        <w:t>683 879.2</w:t>
      </w:r>
      <w:r w:rsidRPr="00A73F28">
        <w:rPr>
          <w:rFonts w:ascii="Sylfaen" w:hAnsi="Sylfaen" w:cs="Sylfaen"/>
          <w:noProof/>
        </w:rPr>
        <w:t xml:space="preserve"> ათასი ლარი, ანუ </w:t>
      </w:r>
      <w:r w:rsidRPr="00A73F28">
        <w:rPr>
          <w:rFonts w:ascii="Sylfaen" w:hAnsi="Sylfaen" w:cs="Sylfaen"/>
          <w:noProof/>
          <w:lang w:val="ka-GE"/>
        </w:rPr>
        <w:t xml:space="preserve">წლიური </w:t>
      </w:r>
      <w:r w:rsidRPr="00A73F28">
        <w:rPr>
          <w:rFonts w:ascii="Sylfaen" w:hAnsi="Sylfaen" w:cs="Sylfaen"/>
          <w:noProof/>
        </w:rPr>
        <w:t>გეგმის (</w:t>
      </w:r>
      <w:r w:rsidRPr="00A73F28">
        <w:rPr>
          <w:rFonts w:ascii="Sylfaen" w:hAnsi="Sylfaen" w:cs="Sylfaen"/>
          <w:noProof/>
          <w:lang w:val="ka-GE"/>
        </w:rPr>
        <w:t xml:space="preserve">1 540 250.0 </w:t>
      </w:r>
      <w:r w:rsidRPr="00A73F28">
        <w:rPr>
          <w:rFonts w:ascii="Sylfaen" w:hAnsi="Sylfaen" w:cs="Sylfaen"/>
          <w:noProof/>
        </w:rPr>
        <w:t>ათასი ლარი)</w:t>
      </w:r>
      <w:r w:rsidRPr="00A73F28">
        <w:rPr>
          <w:rFonts w:ascii="Sylfaen" w:hAnsi="Sylfaen" w:cs="Sylfaen"/>
          <w:noProof/>
          <w:lang w:val="ka-GE"/>
        </w:rPr>
        <w:t xml:space="preserve"> 44.4</w:t>
      </w:r>
      <w:r w:rsidRPr="00A73F28">
        <w:rPr>
          <w:rFonts w:ascii="Sylfaen" w:hAnsi="Sylfaen" w:cs="Sylfaen"/>
          <w:noProof/>
        </w:rPr>
        <w:t>%;</w:t>
      </w:r>
    </w:p>
    <w:p w14:paraId="0B1953B0" w14:textId="77777777" w:rsidR="007E6772" w:rsidRPr="00A73F28" w:rsidRDefault="007E6772" w:rsidP="00D3236C">
      <w:pPr>
        <w:pStyle w:val="ListParagraph"/>
        <w:numPr>
          <w:ilvl w:val="1"/>
          <w:numId w:val="3"/>
        </w:numPr>
        <w:spacing w:after="0" w:line="240" w:lineRule="auto"/>
        <w:ind w:left="720"/>
        <w:jc w:val="both"/>
        <w:rPr>
          <w:rFonts w:ascii="Sylfaen" w:hAnsi="Sylfaen" w:cs="Sylfaen"/>
          <w:noProof/>
        </w:rPr>
      </w:pPr>
      <w:r w:rsidRPr="00A73F28">
        <w:rPr>
          <w:rFonts w:ascii="Sylfaen" w:hAnsi="Sylfaen" w:cs="Sylfaen"/>
          <w:noProof/>
          <w:lang w:val="ka-GE"/>
        </w:rPr>
        <w:lastRenderedPageBreak/>
        <w:t>კავშირგაბმულობის დაფინანსებამ შეადგინა 1 000.0 ათასი ლარი, რაც წლიური გეგმის (1 000.0 ათასი ლარი) 100.0%-ია;</w:t>
      </w:r>
    </w:p>
    <w:p w14:paraId="65AC4B0C" w14:textId="77777777" w:rsidR="007E6772" w:rsidRPr="00A73F28" w:rsidRDefault="007E6772" w:rsidP="00D3236C">
      <w:pPr>
        <w:pStyle w:val="ListParagraph"/>
        <w:numPr>
          <w:ilvl w:val="1"/>
          <w:numId w:val="3"/>
        </w:numPr>
        <w:spacing w:after="0" w:line="240" w:lineRule="auto"/>
        <w:ind w:left="720"/>
        <w:jc w:val="both"/>
        <w:rPr>
          <w:rFonts w:ascii="Sylfaen" w:hAnsi="Sylfaen" w:cs="Sylfaen"/>
          <w:noProof/>
        </w:rPr>
      </w:pPr>
      <w:r w:rsidRPr="00A73F28">
        <w:rPr>
          <w:rFonts w:ascii="Sylfaen" w:hAnsi="Sylfaen" w:cs="Sylfaen"/>
          <w:noProof/>
        </w:rPr>
        <w:t xml:space="preserve">ეკონომიკის სხვა დარგების დაფინანსებამ შეადგინა </w:t>
      </w:r>
      <w:r w:rsidRPr="00A73F28">
        <w:rPr>
          <w:rFonts w:ascii="Sylfaen" w:hAnsi="Sylfaen" w:cs="Sylfaen"/>
          <w:noProof/>
          <w:lang w:val="ka-GE"/>
        </w:rPr>
        <w:t>118 119.6</w:t>
      </w:r>
      <w:r w:rsidRPr="00A73F28">
        <w:rPr>
          <w:rFonts w:ascii="Sylfaen" w:hAnsi="Sylfaen" w:cs="Sylfaen"/>
          <w:noProof/>
        </w:rPr>
        <w:t xml:space="preserve"> ათასი ლარი, ანუ </w:t>
      </w:r>
      <w:r w:rsidRPr="00A73F28">
        <w:rPr>
          <w:rFonts w:ascii="Sylfaen" w:hAnsi="Sylfaen" w:cs="Sylfaen"/>
          <w:noProof/>
          <w:lang w:val="ka-GE"/>
        </w:rPr>
        <w:t xml:space="preserve">წლიური </w:t>
      </w:r>
      <w:r w:rsidRPr="00A73F28">
        <w:rPr>
          <w:rFonts w:ascii="Sylfaen" w:hAnsi="Sylfaen" w:cs="Sylfaen"/>
          <w:noProof/>
        </w:rPr>
        <w:t>გეგმის</w:t>
      </w:r>
      <w:r w:rsidRPr="00A73F28">
        <w:rPr>
          <w:rFonts w:ascii="Sylfaen" w:hAnsi="Sylfaen" w:cs="Sylfaen"/>
          <w:noProof/>
          <w:lang w:val="ka-GE"/>
        </w:rPr>
        <w:t xml:space="preserve"> </w:t>
      </w:r>
      <w:r w:rsidRPr="00A73F28">
        <w:rPr>
          <w:rFonts w:ascii="Sylfaen" w:hAnsi="Sylfaen" w:cs="Sylfaen"/>
          <w:noProof/>
        </w:rPr>
        <w:t>(</w:t>
      </w:r>
      <w:r w:rsidRPr="00A73F28">
        <w:rPr>
          <w:rFonts w:ascii="Sylfaen" w:hAnsi="Sylfaen" w:cs="Sylfaen"/>
          <w:noProof/>
          <w:lang w:val="ka-GE"/>
        </w:rPr>
        <w:t>289 777.4</w:t>
      </w:r>
      <w:r w:rsidRPr="00A73F28">
        <w:rPr>
          <w:rFonts w:ascii="Sylfaen" w:hAnsi="Sylfaen" w:cs="Sylfaen"/>
          <w:noProof/>
        </w:rPr>
        <w:t xml:space="preserve"> ათასი ლარი) </w:t>
      </w:r>
      <w:r w:rsidRPr="00A73F28">
        <w:rPr>
          <w:rFonts w:ascii="Sylfaen" w:hAnsi="Sylfaen" w:cs="Sylfaen"/>
          <w:noProof/>
          <w:lang w:val="ka-GE"/>
        </w:rPr>
        <w:t>40.8</w:t>
      </w:r>
      <w:r w:rsidRPr="00A73F28">
        <w:rPr>
          <w:rFonts w:ascii="Sylfaen" w:hAnsi="Sylfaen" w:cs="Sylfaen"/>
          <w:noProof/>
        </w:rPr>
        <w:t>%;</w:t>
      </w:r>
    </w:p>
    <w:p w14:paraId="1DC7E979" w14:textId="0F3E9A1C" w:rsidR="007E6772" w:rsidRPr="00A73F28" w:rsidRDefault="007E6772" w:rsidP="00D3236C">
      <w:pPr>
        <w:pStyle w:val="ListParagraph"/>
        <w:numPr>
          <w:ilvl w:val="1"/>
          <w:numId w:val="3"/>
        </w:numPr>
        <w:spacing w:after="0" w:line="240" w:lineRule="auto"/>
        <w:ind w:left="720"/>
        <w:jc w:val="both"/>
        <w:rPr>
          <w:rFonts w:ascii="Sylfaen" w:hAnsi="Sylfaen" w:cs="Sylfaen"/>
          <w:noProof/>
        </w:rPr>
      </w:pPr>
      <w:r w:rsidRPr="00A73F28">
        <w:rPr>
          <w:rFonts w:ascii="Sylfaen" w:hAnsi="Sylfaen" w:cs="Sylfaen"/>
          <w:noProof/>
        </w:rPr>
        <w:t xml:space="preserve">ეკონომიკური საქმიანობის სფეროში სხვა არაკლასიფიცირებული ასიგნებების დაფინანსებამ შეადგინა </w:t>
      </w:r>
      <w:r w:rsidRPr="00A73F28">
        <w:rPr>
          <w:rFonts w:ascii="Sylfaen" w:hAnsi="Sylfaen" w:cs="Sylfaen"/>
          <w:noProof/>
          <w:lang w:val="ka-GE"/>
        </w:rPr>
        <w:t xml:space="preserve">11 529.7 </w:t>
      </w:r>
      <w:r w:rsidRPr="00A73F28">
        <w:rPr>
          <w:rFonts w:ascii="Sylfaen" w:hAnsi="Sylfaen" w:cs="Sylfaen"/>
          <w:noProof/>
        </w:rPr>
        <w:t>ათასი ლარი, რაც</w:t>
      </w:r>
      <w:r w:rsidR="00FA48B8">
        <w:rPr>
          <w:rFonts w:ascii="Sylfaen" w:hAnsi="Sylfaen" w:cs="Sylfaen"/>
          <w:noProof/>
          <w:lang w:val="ka-GE"/>
        </w:rPr>
        <w:t xml:space="preserve"> </w:t>
      </w:r>
      <w:r w:rsidRPr="00A73F28">
        <w:rPr>
          <w:rFonts w:ascii="Sylfaen" w:hAnsi="Sylfaen" w:cs="Sylfaen"/>
          <w:noProof/>
          <w:lang w:val="ka-GE"/>
        </w:rPr>
        <w:t xml:space="preserve">წლიური </w:t>
      </w:r>
      <w:r w:rsidRPr="00A73F28">
        <w:rPr>
          <w:rFonts w:ascii="Sylfaen" w:hAnsi="Sylfaen" w:cs="Sylfaen"/>
          <w:noProof/>
        </w:rPr>
        <w:t>გეგმის (</w:t>
      </w:r>
      <w:r w:rsidRPr="00A73F28">
        <w:rPr>
          <w:rFonts w:ascii="Sylfaen" w:hAnsi="Sylfaen" w:cs="Sylfaen"/>
          <w:noProof/>
          <w:lang w:val="ka-GE"/>
        </w:rPr>
        <w:t xml:space="preserve">53 220.0 </w:t>
      </w:r>
      <w:r w:rsidRPr="00A73F28">
        <w:rPr>
          <w:rFonts w:ascii="Sylfaen" w:hAnsi="Sylfaen" w:cs="Sylfaen"/>
          <w:noProof/>
        </w:rPr>
        <w:t xml:space="preserve">ათასი ლარი) </w:t>
      </w:r>
      <w:r w:rsidRPr="00A73F28">
        <w:rPr>
          <w:rFonts w:ascii="Sylfaen" w:hAnsi="Sylfaen" w:cs="Sylfaen"/>
          <w:noProof/>
          <w:lang w:val="ka-GE"/>
        </w:rPr>
        <w:t>21.7</w:t>
      </w:r>
      <w:r w:rsidRPr="00A73F28">
        <w:rPr>
          <w:rFonts w:ascii="Sylfaen" w:hAnsi="Sylfaen" w:cs="Sylfaen"/>
          <w:noProof/>
        </w:rPr>
        <w:t>%-ს შეადგენს.</w:t>
      </w:r>
    </w:p>
    <w:p w14:paraId="19547FD5" w14:textId="77777777" w:rsidR="007E6772" w:rsidRPr="0050232B" w:rsidRDefault="007E6772" w:rsidP="00D3236C">
      <w:pPr>
        <w:pStyle w:val="ListParagraph"/>
        <w:spacing w:after="0" w:line="240" w:lineRule="auto"/>
        <w:jc w:val="both"/>
        <w:rPr>
          <w:rFonts w:ascii="Sylfaen" w:hAnsi="Sylfaen" w:cs="Sylfaen"/>
          <w:noProof/>
        </w:rPr>
      </w:pPr>
    </w:p>
    <w:p w14:paraId="59B8BCAF" w14:textId="77777777" w:rsidR="007E6772" w:rsidRPr="0050232B" w:rsidRDefault="007E6772" w:rsidP="00D3236C">
      <w:pPr>
        <w:pStyle w:val="ListParagraph"/>
        <w:numPr>
          <w:ilvl w:val="0"/>
          <w:numId w:val="4"/>
        </w:numPr>
        <w:spacing w:after="0" w:line="240" w:lineRule="auto"/>
        <w:ind w:left="0" w:firstLine="540"/>
        <w:jc w:val="both"/>
        <w:rPr>
          <w:rFonts w:ascii="Sylfaen" w:hAnsi="Sylfaen" w:cs="Sylfaen"/>
          <w:noProof/>
        </w:rPr>
      </w:pPr>
      <w:r w:rsidRPr="0050232B">
        <w:rPr>
          <w:rFonts w:ascii="Sylfaen" w:hAnsi="Sylfaen" w:cs="Sylfaen"/>
          <w:noProof/>
        </w:rPr>
        <w:t xml:space="preserve">გარემოს დაცვის სფეროს დასაფინანსებლად დაგეგმილ იქნა </w:t>
      </w:r>
      <w:r w:rsidRPr="0050232B">
        <w:rPr>
          <w:rFonts w:ascii="Sylfaen" w:hAnsi="Sylfaen" w:cs="Sylfaen"/>
          <w:noProof/>
          <w:lang w:val="ka-GE"/>
        </w:rPr>
        <w:t xml:space="preserve">128 369.7 </w:t>
      </w:r>
      <w:r w:rsidRPr="0050232B">
        <w:rPr>
          <w:rFonts w:ascii="Sylfaen" w:hAnsi="Sylfaen" w:cs="Sylfaen"/>
          <w:noProof/>
        </w:rPr>
        <w:t xml:space="preserve">ათასი ლარი, ხოლო საკასო შესრულებამ </w:t>
      </w:r>
      <w:r w:rsidRPr="0050232B">
        <w:rPr>
          <w:rFonts w:ascii="Sylfaen" w:hAnsi="Sylfaen" w:cs="Sylfaen"/>
          <w:noProof/>
          <w:lang w:val="ka-GE"/>
        </w:rPr>
        <w:t>შეადგინა</w:t>
      </w:r>
      <w:r w:rsidRPr="0050232B">
        <w:rPr>
          <w:rFonts w:ascii="Sylfaen" w:hAnsi="Sylfaen" w:cs="Sylfaen"/>
          <w:noProof/>
        </w:rPr>
        <w:t xml:space="preserve"> </w:t>
      </w:r>
      <w:r w:rsidRPr="0050232B">
        <w:rPr>
          <w:rFonts w:ascii="Sylfaen" w:hAnsi="Sylfaen" w:cs="Sylfaen"/>
          <w:noProof/>
          <w:lang w:val="ka-GE"/>
        </w:rPr>
        <w:t xml:space="preserve">50 944.1 </w:t>
      </w:r>
      <w:r w:rsidRPr="0050232B">
        <w:rPr>
          <w:rFonts w:ascii="Sylfaen" w:hAnsi="Sylfaen" w:cs="Sylfaen"/>
          <w:noProof/>
        </w:rPr>
        <w:t xml:space="preserve">ათასი ლარი, ანუ </w:t>
      </w:r>
      <w:r w:rsidRPr="0050232B">
        <w:rPr>
          <w:rFonts w:ascii="Sylfaen" w:hAnsi="Sylfaen" w:cs="Sylfaen"/>
          <w:noProof/>
          <w:lang w:val="ka-GE"/>
        </w:rPr>
        <w:t xml:space="preserve">წლიური </w:t>
      </w:r>
      <w:r w:rsidRPr="0050232B">
        <w:rPr>
          <w:rFonts w:ascii="Sylfaen" w:hAnsi="Sylfaen" w:cs="Sylfaen"/>
          <w:noProof/>
        </w:rPr>
        <w:t xml:space="preserve">გეგმიური მაჩვენებლის </w:t>
      </w:r>
      <w:r w:rsidRPr="0050232B">
        <w:rPr>
          <w:rFonts w:ascii="Sylfaen" w:hAnsi="Sylfaen" w:cs="Sylfaen"/>
          <w:noProof/>
          <w:lang w:val="ka-GE"/>
        </w:rPr>
        <w:t>39.7</w:t>
      </w:r>
      <w:r w:rsidRPr="0050232B">
        <w:rPr>
          <w:rFonts w:ascii="Sylfaen" w:hAnsi="Sylfaen" w:cs="Sylfaen"/>
          <w:noProof/>
        </w:rPr>
        <w:t xml:space="preserve">%, ხოლო სულ ხარჯები და არაფინანსური აქტივების ზრდის საკასო შესრულების - </w:t>
      </w:r>
      <w:r w:rsidRPr="0050232B">
        <w:rPr>
          <w:rFonts w:ascii="Sylfaen" w:hAnsi="Sylfaen" w:cs="Sylfaen"/>
          <w:noProof/>
          <w:lang w:val="ka-GE"/>
        </w:rPr>
        <w:t>0.7</w:t>
      </w:r>
      <w:r w:rsidRPr="0050232B">
        <w:rPr>
          <w:rFonts w:ascii="Sylfaen" w:hAnsi="Sylfaen" w:cs="Sylfaen"/>
          <w:noProof/>
        </w:rPr>
        <w:t>%. მათ შორის:</w:t>
      </w:r>
    </w:p>
    <w:p w14:paraId="1F2B6928" w14:textId="77777777" w:rsidR="007E6772" w:rsidRPr="0050232B" w:rsidRDefault="007E6772" w:rsidP="00D3236C">
      <w:pPr>
        <w:pStyle w:val="ListParagraph"/>
        <w:numPr>
          <w:ilvl w:val="1"/>
          <w:numId w:val="3"/>
        </w:numPr>
        <w:spacing w:after="0" w:line="240" w:lineRule="auto"/>
        <w:ind w:left="720"/>
        <w:jc w:val="both"/>
        <w:rPr>
          <w:rFonts w:ascii="Sylfaen" w:hAnsi="Sylfaen" w:cs="Sylfaen"/>
          <w:noProof/>
          <w:lang w:val="ka-GE"/>
        </w:rPr>
      </w:pPr>
      <w:r w:rsidRPr="0050232B">
        <w:rPr>
          <w:rFonts w:ascii="Sylfaen" w:hAnsi="Sylfaen" w:cs="Sylfaen"/>
          <w:noProof/>
          <w:lang w:val="ka-GE"/>
        </w:rPr>
        <w:t>ნარჩენების შეგროვების, გადამუშავებისა და განადგურების დაფინანსებამ შეადგინა 19 094.0 ათასი ლარი, რაც წლიური გეგმის (42 265.0 ათასი ლარი) 45.2%-ს შეადგენს;</w:t>
      </w:r>
    </w:p>
    <w:p w14:paraId="5F6DE65E" w14:textId="77777777" w:rsidR="007E6772" w:rsidRPr="00A50C70" w:rsidRDefault="007E6772" w:rsidP="00D3236C">
      <w:pPr>
        <w:pStyle w:val="ListParagraph"/>
        <w:numPr>
          <w:ilvl w:val="1"/>
          <w:numId w:val="3"/>
        </w:numPr>
        <w:spacing w:after="0" w:line="240" w:lineRule="auto"/>
        <w:ind w:left="720"/>
        <w:jc w:val="both"/>
        <w:rPr>
          <w:rFonts w:ascii="Sylfaen" w:hAnsi="Sylfaen" w:cs="Sylfaen"/>
          <w:noProof/>
        </w:rPr>
      </w:pPr>
      <w:r w:rsidRPr="0050232B">
        <w:rPr>
          <w:rFonts w:ascii="Sylfaen" w:hAnsi="Sylfaen" w:cs="Sylfaen"/>
          <w:noProof/>
        </w:rPr>
        <w:t xml:space="preserve">ჩამდინარე წყლების მართვის დაფინანსებამ შეადგინა </w:t>
      </w:r>
      <w:r w:rsidRPr="0050232B">
        <w:rPr>
          <w:rFonts w:ascii="Sylfaen" w:hAnsi="Sylfaen" w:cs="Sylfaen"/>
          <w:noProof/>
          <w:lang w:val="ka-GE"/>
        </w:rPr>
        <w:t>293.6</w:t>
      </w:r>
      <w:r w:rsidRPr="0050232B">
        <w:rPr>
          <w:rFonts w:ascii="Sylfaen" w:hAnsi="Sylfaen" w:cs="Sylfaen"/>
          <w:noProof/>
        </w:rPr>
        <w:t xml:space="preserve"> ათასი ლარი, რაც წლიური </w:t>
      </w:r>
      <w:r w:rsidRPr="00A50C70">
        <w:rPr>
          <w:rFonts w:ascii="Sylfaen" w:hAnsi="Sylfaen" w:cs="Sylfaen"/>
          <w:noProof/>
        </w:rPr>
        <w:t>გეგმის (</w:t>
      </w:r>
      <w:r w:rsidRPr="00A50C70">
        <w:rPr>
          <w:rFonts w:ascii="Sylfaen" w:hAnsi="Sylfaen" w:cs="Sylfaen"/>
          <w:noProof/>
          <w:lang w:val="ka-GE"/>
        </w:rPr>
        <w:t>8 200.0</w:t>
      </w:r>
      <w:r w:rsidRPr="00A50C70">
        <w:rPr>
          <w:rFonts w:ascii="Sylfaen" w:hAnsi="Sylfaen" w:cs="Sylfaen"/>
          <w:noProof/>
        </w:rPr>
        <w:t xml:space="preserve"> ათასი </w:t>
      </w:r>
      <w:r w:rsidRPr="00A50C70">
        <w:rPr>
          <w:rFonts w:ascii="Sylfaen" w:hAnsi="Sylfaen" w:cs="Sylfaen"/>
          <w:noProof/>
          <w:lang w:val="ka-GE"/>
        </w:rPr>
        <w:t>ლარი) 3.6%-ს შეადგენს;</w:t>
      </w:r>
    </w:p>
    <w:p w14:paraId="162B7EE4" w14:textId="77777777" w:rsidR="007E6772" w:rsidRPr="00A50C70" w:rsidRDefault="007E6772" w:rsidP="00D3236C">
      <w:pPr>
        <w:pStyle w:val="ListParagraph"/>
        <w:numPr>
          <w:ilvl w:val="1"/>
          <w:numId w:val="3"/>
        </w:numPr>
        <w:spacing w:after="0" w:line="240" w:lineRule="auto"/>
        <w:ind w:left="720"/>
        <w:jc w:val="both"/>
        <w:rPr>
          <w:rFonts w:ascii="Sylfaen" w:hAnsi="Sylfaen" w:cs="Sylfaen"/>
          <w:noProof/>
          <w:lang w:val="ka-GE"/>
        </w:rPr>
      </w:pPr>
      <w:r w:rsidRPr="00A50C70">
        <w:rPr>
          <w:rFonts w:ascii="Sylfaen" w:hAnsi="Sylfaen" w:cs="Sylfaen"/>
          <w:noProof/>
          <w:lang w:val="ka-GE"/>
        </w:rPr>
        <w:t>გარემოს დაბინძურების წინააღმდეგ ბრძოლის დაფინანსებამ შეადგინა 798.4 ათასი ლარი, რაც წლიური გეგმის (2 120.0</w:t>
      </w:r>
      <w:r w:rsidRPr="00A50C70">
        <w:rPr>
          <w:rFonts w:ascii="Sylfaen" w:hAnsi="Sylfaen" w:cs="Sylfaen"/>
          <w:noProof/>
        </w:rPr>
        <w:t xml:space="preserve"> </w:t>
      </w:r>
      <w:r w:rsidRPr="00A50C70">
        <w:rPr>
          <w:rFonts w:ascii="Sylfaen" w:hAnsi="Sylfaen" w:cs="Sylfaen"/>
          <w:noProof/>
          <w:lang w:val="ka-GE"/>
        </w:rPr>
        <w:t>ათასი ლარი) 37.7%-ს შეადგენს;</w:t>
      </w:r>
    </w:p>
    <w:p w14:paraId="1DAFA308" w14:textId="77777777" w:rsidR="007E6772" w:rsidRPr="00A50C70" w:rsidRDefault="007E6772" w:rsidP="00D3236C">
      <w:pPr>
        <w:pStyle w:val="ListParagraph"/>
        <w:numPr>
          <w:ilvl w:val="1"/>
          <w:numId w:val="3"/>
        </w:numPr>
        <w:spacing w:after="0" w:line="240" w:lineRule="auto"/>
        <w:ind w:left="720"/>
        <w:jc w:val="both"/>
        <w:rPr>
          <w:rFonts w:ascii="Sylfaen" w:hAnsi="Sylfaen" w:cs="Sylfaen"/>
          <w:noProof/>
        </w:rPr>
      </w:pPr>
      <w:r w:rsidRPr="00A50C70">
        <w:rPr>
          <w:rFonts w:ascii="Sylfaen" w:hAnsi="Sylfaen" w:cs="Sylfaen"/>
          <w:noProof/>
        </w:rPr>
        <w:t xml:space="preserve">ბიომრავალფეროვნებისა და ლანდშაფტების დაცვის დაფინანსებამ შეადგინა </w:t>
      </w:r>
      <w:r w:rsidRPr="00A50C70">
        <w:rPr>
          <w:rFonts w:ascii="Sylfaen" w:hAnsi="Sylfaen" w:cs="Sylfaen"/>
          <w:noProof/>
          <w:lang w:val="ka-GE"/>
        </w:rPr>
        <w:t xml:space="preserve">14 009.7 </w:t>
      </w:r>
      <w:r w:rsidRPr="00A50C70">
        <w:rPr>
          <w:rFonts w:ascii="Sylfaen" w:hAnsi="Sylfaen" w:cs="Sylfaen"/>
          <w:noProof/>
        </w:rPr>
        <w:t xml:space="preserve">ათასი ლარი, რაც </w:t>
      </w:r>
      <w:r w:rsidRPr="00A50C70">
        <w:rPr>
          <w:rFonts w:ascii="Sylfaen" w:hAnsi="Sylfaen" w:cs="Sylfaen"/>
          <w:noProof/>
          <w:lang w:val="ka-GE"/>
        </w:rPr>
        <w:t xml:space="preserve">წლიური </w:t>
      </w:r>
      <w:r w:rsidRPr="00A50C70">
        <w:rPr>
          <w:rFonts w:ascii="Sylfaen" w:hAnsi="Sylfaen" w:cs="Sylfaen"/>
          <w:noProof/>
        </w:rPr>
        <w:t>გეგმის (</w:t>
      </w:r>
      <w:r w:rsidRPr="00A50C70">
        <w:rPr>
          <w:rFonts w:ascii="Sylfaen" w:hAnsi="Sylfaen" w:cs="Sylfaen"/>
          <w:noProof/>
          <w:lang w:val="ka-GE"/>
        </w:rPr>
        <w:t xml:space="preserve">30 710.1 </w:t>
      </w:r>
      <w:r w:rsidRPr="00A50C70">
        <w:rPr>
          <w:rFonts w:ascii="Sylfaen" w:hAnsi="Sylfaen" w:cs="Sylfaen"/>
          <w:noProof/>
        </w:rPr>
        <w:t>ათასი ლარი)</w:t>
      </w:r>
      <w:r w:rsidRPr="00A50C70">
        <w:rPr>
          <w:rFonts w:ascii="Sylfaen" w:hAnsi="Sylfaen" w:cs="Sylfaen"/>
          <w:noProof/>
          <w:lang w:val="ka-GE"/>
        </w:rPr>
        <w:t xml:space="preserve"> 45.6</w:t>
      </w:r>
      <w:r w:rsidRPr="00A50C70">
        <w:rPr>
          <w:rFonts w:ascii="Sylfaen" w:hAnsi="Sylfaen" w:cs="Sylfaen"/>
          <w:noProof/>
        </w:rPr>
        <w:t>%-ს შეადგენს;</w:t>
      </w:r>
    </w:p>
    <w:p w14:paraId="760E3834" w14:textId="77777777" w:rsidR="007E6772" w:rsidRPr="002C2495" w:rsidRDefault="007E6772" w:rsidP="00D3236C">
      <w:pPr>
        <w:pStyle w:val="ListParagraph"/>
        <w:numPr>
          <w:ilvl w:val="1"/>
          <w:numId w:val="3"/>
        </w:numPr>
        <w:spacing w:after="0" w:line="240" w:lineRule="auto"/>
        <w:ind w:left="720"/>
        <w:jc w:val="both"/>
        <w:rPr>
          <w:rFonts w:ascii="Sylfaen" w:hAnsi="Sylfaen" w:cs="Sylfaen"/>
          <w:noProof/>
        </w:rPr>
      </w:pPr>
      <w:r w:rsidRPr="00A50C70">
        <w:rPr>
          <w:rFonts w:ascii="Sylfaen" w:hAnsi="Sylfaen" w:cs="Sylfaen"/>
          <w:noProof/>
        </w:rPr>
        <w:t xml:space="preserve">გარემოს დაცვის სფეროში სხვა არაკლასიფიცირებული საქმიანობის დაფინანსებამ </w:t>
      </w:r>
      <w:r w:rsidRPr="002C2495">
        <w:rPr>
          <w:rFonts w:ascii="Sylfaen" w:hAnsi="Sylfaen" w:cs="Sylfaen"/>
          <w:noProof/>
        </w:rPr>
        <w:t xml:space="preserve">შეადგინა </w:t>
      </w:r>
      <w:r w:rsidRPr="002C2495">
        <w:rPr>
          <w:rFonts w:ascii="Sylfaen" w:hAnsi="Sylfaen" w:cs="Sylfaen"/>
          <w:noProof/>
          <w:lang w:val="ka-GE"/>
        </w:rPr>
        <w:t xml:space="preserve">16 748.4 </w:t>
      </w:r>
      <w:r w:rsidRPr="002C2495">
        <w:rPr>
          <w:rFonts w:ascii="Sylfaen" w:hAnsi="Sylfaen" w:cs="Sylfaen"/>
          <w:noProof/>
        </w:rPr>
        <w:t xml:space="preserve">ათასი ლარი, რაც </w:t>
      </w:r>
      <w:r w:rsidRPr="002C2495">
        <w:rPr>
          <w:rFonts w:ascii="Sylfaen" w:hAnsi="Sylfaen" w:cs="Sylfaen"/>
          <w:noProof/>
          <w:lang w:val="ka-GE"/>
        </w:rPr>
        <w:t xml:space="preserve">წლიური </w:t>
      </w:r>
      <w:r w:rsidRPr="002C2495">
        <w:rPr>
          <w:rFonts w:ascii="Sylfaen" w:hAnsi="Sylfaen" w:cs="Sylfaen"/>
          <w:noProof/>
        </w:rPr>
        <w:t>გეგმის (</w:t>
      </w:r>
      <w:r w:rsidRPr="002C2495">
        <w:rPr>
          <w:rFonts w:ascii="Sylfaen" w:hAnsi="Sylfaen" w:cs="Sylfaen"/>
          <w:noProof/>
          <w:lang w:val="ka-GE"/>
        </w:rPr>
        <w:t>45 074.6</w:t>
      </w:r>
      <w:r w:rsidRPr="002C2495">
        <w:rPr>
          <w:rFonts w:ascii="Sylfaen" w:hAnsi="Sylfaen" w:cs="Sylfaen"/>
          <w:noProof/>
        </w:rPr>
        <w:t xml:space="preserve"> ათასი ლარი) </w:t>
      </w:r>
      <w:r w:rsidRPr="002C2495">
        <w:rPr>
          <w:rFonts w:ascii="Sylfaen" w:hAnsi="Sylfaen" w:cs="Sylfaen"/>
          <w:noProof/>
          <w:lang w:val="ka-GE"/>
        </w:rPr>
        <w:t>37.2</w:t>
      </w:r>
      <w:r w:rsidRPr="002C2495">
        <w:rPr>
          <w:rFonts w:ascii="Sylfaen" w:hAnsi="Sylfaen" w:cs="Sylfaen"/>
          <w:noProof/>
        </w:rPr>
        <w:t>%-ს შეადგენს.</w:t>
      </w:r>
    </w:p>
    <w:p w14:paraId="1A8F1BFA" w14:textId="77777777" w:rsidR="007E6772" w:rsidRPr="002C2495" w:rsidRDefault="007E6772" w:rsidP="00D3236C">
      <w:pPr>
        <w:spacing w:after="0" w:line="240" w:lineRule="auto"/>
        <w:jc w:val="both"/>
        <w:rPr>
          <w:rFonts w:ascii="Sylfaen" w:hAnsi="Sylfaen" w:cs="Sylfaen"/>
          <w:noProof/>
          <w:lang w:val="ka-GE"/>
        </w:rPr>
      </w:pPr>
    </w:p>
    <w:p w14:paraId="7F310DAC" w14:textId="77777777" w:rsidR="007E6772" w:rsidRPr="002C2495" w:rsidRDefault="007E6772" w:rsidP="00D3236C">
      <w:pPr>
        <w:pStyle w:val="ListParagraph"/>
        <w:numPr>
          <w:ilvl w:val="0"/>
          <w:numId w:val="4"/>
        </w:numPr>
        <w:spacing w:after="0" w:line="240" w:lineRule="auto"/>
        <w:ind w:left="0" w:firstLine="540"/>
        <w:jc w:val="both"/>
        <w:rPr>
          <w:rFonts w:ascii="Sylfaen" w:hAnsi="Sylfaen" w:cs="Sylfaen"/>
          <w:noProof/>
        </w:rPr>
      </w:pPr>
      <w:r w:rsidRPr="002C2495">
        <w:rPr>
          <w:rFonts w:ascii="Sylfaen" w:hAnsi="Sylfaen" w:cs="Sylfaen"/>
          <w:noProof/>
        </w:rPr>
        <w:t xml:space="preserve">საბინაო-კომუნალური მეურნეობის სფეროს დასაფინანსებლად დაგეგმილი იყო </w:t>
      </w:r>
      <w:r w:rsidRPr="002C2495">
        <w:rPr>
          <w:rFonts w:ascii="Sylfaen" w:hAnsi="Sylfaen" w:cs="Sylfaen"/>
          <w:noProof/>
          <w:lang w:val="ka-GE"/>
        </w:rPr>
        <w:t xml:space="preserve">200 700.0 </w:t>
      </w:r>
      <w:r w:rsidRPr="002C2495">
        <w:rPr>
          <w:rFonts w:ascii="Sylfaen" w:hAnsi="Sylfaen" w:cs="Sylfaen"/>
          <w:noProof/>
        </w:rPr>
        <w:t xml:space="preserve">ათასი ლარი, საკასო შესრულებამ შეადგინა </w:t>
      </w:r>
      <w:r w:rsidRPr="002C2495">
        <w:rPr>
          <w:rFonts w:ascii="Sylfaen" w:hAnsi="Sylfaen" w:cs="Sylfaen"/>
          <w:noProof/>
          <w:lang w:val="ka-GE"/>
        </w:rPr>
        <w:t xml:space="preserve">86 692.4 </w:t>
      </w:r>
      <w:r w:rsidRPr="002C2495">
        <w:rPr>
          <w:rFonts w:ascii="Sylfaen" w:hAnsi="Sylfaen" w:cs="Sylfaen"/>
          <w:noProof/>
        </w:rPr>
        <w:t xml:space="preserve">ათასი ლარი, ანუ </w:t>
      </w:r>
      <w:r w:rsidRPr="002C2495">
        <w:rPr>
          <w:rFonts w:ascii="Sylfaen" w:hAnsi="Sylfaen" w:cs="Sylfaen"/>
          <w:noProof/>
          <w:lang w:val="ka-GE"/>
        </w:rPr>
        <w:t xml:space="preserve">წლიური </w:t>
      </w:r>
      <w:r w:rsidRPr="002C2495">
        <w:rPr>
          <w:rFonts w:ascii="Sylfaen" w:hAnsi="Sylfaen" w:cs="Sylfaen"/>
          <w:noProof/>
        </w:rPr>
        <w:t xml:space="preserve">გეგმიური მაჩვენებლის </w:t>
      </w:r>
      <w:r w:rsidRPr="002C2495">
        <w:rPr>
          <w:rFonts w:ascii="Sylfaen" w:hAnsi="Sylfaen" w:cs="Sylfaen"/>
          <w:noProof/>
          <w:lang w:val="ka-GE"/>
        </w:rPr>
        <w:t>43.2</w:t>
      </w:r>
      <w:r w:rsidRPr="002C2495">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2C2495">
        <w:rPr>
          <w:rFonts w:ascii="Sylfaen" w:hAnsi="Sylfaen" w:cs="Sylfaen"/>
          <w:noProof/>
          <w:lang w:val="ka-GE"/>
        </w:rPr>
        <w:t>-</w:t>
      </w:r>
      <w:r w:rsidRPr="002C2495">
        <w:rPr>
          <w:rFonts w:ascii="Sylfaen" w:hAnsi="Sylfaen" w:cs="Sylfaen"/>
          <w:noProof/>
        </w:rPr>
        <w:t xml:space="preserve"> </w:t>
      </w:r>
      <w:r w:rsidRPr="002C2495">
        <w:rPr>
          <w:rFonts w:ascii="Sylfaen" w:hAnsi="Sylfaen" w:cs="Sylfaen"/>
          <w:noProof/>
          <w:lang w:val="ka-GE"/>
        </w:rPr>
        <w:t>1.1</w:t>
      </w:r>
      <w:r w:rsidRPr="002C2495">
        <w:rPr>
          <w:rFonts w:ascii="Sylfaen" w:hAnsi="Sylfaen" w:cs="Sylfaen"/>
          <w:noProof/>
        </w:rPr>
        <w:t>%. მათ შორის:</w:t>
      </w:r>
    </w:p>
    <w:p w14:paraId="17E6871B" w14:textId="77777777" w:rsidR="007E6772" w:rsidRPr="002C2495" w:rsidRDefault="007E6772" w:rsidP="00D3236C">
      <w:pPr>
        <w:pStyle w:val="ListParagraph"/>
        <w:numPr>
          <w:ilvl w:val="1"/>
          <w:numId w:val="3"/>
        </w:numPr>
        <w:spacing w:after="0" w:line="240" w:lineRule="auto"/>
        <w:ind w:left="720"/>
        <w:jc w:val="both"/>
        <w:rPr>
          <w:rFonts w:ascii="Sylfaen" w:hAnsi="Sylfaen" w:cs="Sylfaen"/>
          <w:noProof/>
        </w:rPr>
      </w:pPr>
      <w:r w:rsidRPr="002C2495">
        <w:rPr>
          <w:rFonts w:ascii="Sylfaen" w:hAnsi="Sylfaen" w:cs="Sylfaen"/>
          <w:noProof/>
        </w:rPr>
        <w:t>კომუნალური მეურნეობის განვითარების დაფინანსებამ შეადგინა</w:t>
      </w:r>
      <w:r w:rsidRPr="002C2495">
        <w:rPr>
          <w:rFonts w:ascii="Sylfaen" w:hAnsi="Sylfaen" w:cs="Sylfaen"/>
          <w:noProof/>
          <w:lang w:val="ka-GE"/>
        </w:rPr>
        <w:t xml:space="preserve"> 1</w:t>
      </w:r>
      <w:r w:rsidRPr="002C2495">
        <w:rPr>
          <w:rFonts w:ascii="Sylfaen" w:hAnsi="Sylfaen" w:cs="Sylfaen"/>
          <w:noProof/>
        </w:rPr>
        <w:t xml:space="preserve"> </w:t>
      </w:r>
      <w:r w:rsidRPr="002C2495">
        <w:rPr>
          <w:rFonts w:ascii="Sylfaen" w:hAnsi="Sylfaen" w:cs="Sylfaen"/>
          <w:noProof/>
          <w:lang w:val="ka-GE"/>
        </w:rPr>
        <w:t xml:space="preserve">331.4 </w:t>
      </w:r>
      <w:r w:rsidRPr="002C2495">
        <w:rPr>
          <w:rFonts w:ascii="Sylfaen" w:hAnsi="Sylfaen" w:cs="Sylfaen"/>
          <w:noProof/>
        </w:rPr>
        <w:t xml:space="preserve">ათასი ლარი, რაც </w:t>
      </w:r>
      <w:r w:rsidRPr="002C2495">
        <w:rPr>
          <w:rFonts w:ascii="Sylfaen" w:hAnsi="Sylfaen" w:cs="Sylfaen"/>
          <w:noProof/>
          <w:lang w:val="ka-GE"/>
        </w:rPr>
        <w:t xml:space="preserve">წლიური </w:t>
      </w:r>
      <w:r w:rsidRPr="002C2495">
        <w:rPr>
          <w:rFonts w:ascii="Sylfaen" w:hAnsi="Sylfaen" w:cs="Sylfaen"/>
          <w:noProof/>
        </w:rPr>
        <w:t>გეგმის (</w:t>
      </w:r>
      <w:r w:rsidRPr="002C2495">
        <w:rPr>
          <w:rFonts w:ascii="Sylfaen" w:hAnsi="Sylfaen" w:cs="Sylfaen"/>
          <w:noProof/>
          <w:lang w:val="ka-GE"/>
        </w:rPr>
        <w:t>5 000.0</w:t>
      </w:r>
      <w:r w:rsidRPr="002C2495">
        <w:rPr>
          <w:rFonts w:ascii="Sylfaen" w:hAnsi="Sylfaen" w:cs="Sylfaen"/>
          <w:noProof/>
        </w:rPr>
        <w:t xml:space="preserve"> ათასი ლარი) </w:t>
      </w:r>
      <w:r w:rsidRPr="002C2495">
        <w:rPr>
          <w:rFonts w:ascii="Sylfaen" w:hAnsi="Sylfaen" w:cs="Sylfaen"/>
          <w:noProof/>
          <w:lang w:val="ka-GE"/>
        </w:rPr>
        <w:t>26.6</w:t>
      </w:r>
      <w:r w:rsidRPr="002C2495">
        <w:rPr>
          <w:rFonts w:ascii="Sylfaen" w:hAnsi="Sylfaen" w:cs="Sylfaen"/>
          <w:noProof/>
        </w:rPr>
        <w:t>%-ს შეადგენს;</w:t>
      </w:r>
    </w:p>
    <w:p w14:paraId="01D9E7F6" w14:textId="77777777" w:rsidR="007E6772" w:rsidRPr="002C2495" w:rsidRDefault="007E6772" w:rsidP="00D3236C">
      <w:pPr>
        <w:pStyle w:val="ListParagraph"/>
        <w:numPr>
          <w:ilvl w:val="1"/>
          <w:numId w:val="3"/>
        </w:numPr>
        <w:spacing w:after="0" w:line="240" w:lineRule="auto"/>
        <w:ind w:left="720"/>
        <w:jc w:val="both"/>
        <w:rPr>
          <w:rFonts w:ascii="Sylfaen" w:hAnsi="Sylfaen" w:cs="Sylfaen"/>
          <w:noProof/>
        </w:rPr>
      </w:pPr>
      <w:r w:rsidRPr="002C2495">
        <w:rPr>
          <w:rFonts w:ascii="Sylfaen" w:hAnsi="Sylfaen" w:cs="Sylfaen"/>
          <w:noProof/>
        </w:rPr>
        <w:t xml:space="preserve">წყალმომარაგების დაფინანსებამ შეადგინა </w:t>
      </w:r>
      <w:r w:rsidRPr="002C2495">
        <w:rPr>
          <w:rFonts w:ascii="Sylfaen" w:hAnsi="Sylfaen" w:cs="Sylfaen"/>
          <w:noProof/>
          <w:lang w:val="ka-GE"/>
        </w:rPr>
        <w:t xml:space="preserve">85 361.0 </w:t>
      </w:r>
      <w:r w:rsidRPr="002C2495">
        <w:rPr>
          <w:rFonts w:ascii="Sylfaen" w:hAnsi="Sylfaen" w:cs="Sylfaen"/>
          <w:noProof/>
        </w:rPr>
        <w:t xml:space="preserve">ათასი ლარი, რაც </w:t>
      </w:r>
      <w:r w:rsidRPr="002C2495">
        <w:rPr>
          <w:rFonts w:ascii="Sylfaen" w:hAnsi="Sylfaen" w:cs="Sylfaen"/>
          <w:noProof/>
          <w:lang w:val="ka-GE"/>
        </w:rPr>
        <w:t xml:space="preserve">წლიური </w:t>
      </w:r>
      <w:r w:rsidRPr="002C2495">
        <w:rPr>
          <w:rFonts w:ascii="Sylfaen" w:hAnsi="Sylfaen" w:cs="Sylfaen"/>
          <w:noProof/>
        </w:rPr>
        <w:t>გეგმის (</w:t>
      </w:r>
      <w:r w:rsidRPr="002C2495">
        <w:rPr>
          <w:rFonts w:ascii="Sylfaen" w:hAnsi="Sylfaen" w:cs="Sylfaen"/>
          <w:noProof/>
          <w:lang w:val="ka-GE"/>
        </w:rPr>
        <w:t xml:space="preserve">195 700.0 </w:t>
      </w:r>
      <w:r w:rsidRPr="002C2495">
        <w:rPr>
          <w:rFonts w:ascii="Sylfaen" w:hAnsi="Sylfaen" w:cs="Sylfaen"/>
          <w:noProof/>
        </w:rPr>
        <w:t xml:space="preserve">ათასი ლარი) </w:t>
      </w:r>
      <w:r w:rsidRPr="002C2495">
        <w:rPr>
          <w:rFonts w:ascii="Sylfaen" w:hAnsi="Sylfaen" w:cs="Sylfaen"/>
          <w:noProof/>
          <w:lang w:val="ka-GE"/>
        </w:rPr>
        <w:t>43.6</w:t>
      </w:r>
      <w:r w:rsidRPr="002C2495">
        <w:rPr>
          <w:rFonts w:ascii="Sylfaen" w:hAnsi="Sylfaen" w:cs="Sylfaen"/>
          <w:noProof/>
        </w:rPr>
        <w:t>%-ს შეადგენს;</w:t>
      </w:r>
    </w:p>
    <w:p w14:paraId="1FA470FB" w14:textId="77777777" w:rsidR="007E6772" w:rsidRPr="002C2495" w:rsidRDefault="007E6772" w:rsidP="00D3236C">
      <w:pPr>
        <w:spacing w:after="0" w:line="240" w:lineRule="auto"/>
        <w:jc w:val="both"/>
        <w:rPr>
          <w:rFonts w:ascii="Sylfaen" w:hAnsi="Sylfaen" w:cs="Sylfaen"/>
          <w:noProof/>
          <w:lang w:val="ka-GE"/>
        </w:rPr>
      </w:pPr>
    </w:p>
    <w:p w14:paraId="028F11E6" w14:textId="77777777" w:rsidR="007E6772" w:rsidRPr="002C2495" w:rsidRDefault="007E6772" w:rsidP="00D3236C">
      <w:pPr>
        <w:pStyle w:val="ListParagraph"/>
        <w:numPr>
          <w:ilvl w:val="0"/>
          <w:numId w:val="4"/>
        </w:numPr>
        <w:spacing w:after="0" w:line="240" w:lineRule="auto"/>
        <w:ind w:left="0" w:firstLine="540"/>
        <w:jc w:val="both"/>
        <w:rPr>
          <w:rFonts w:ascii="Sylfaen" w:hAnsi="Sylfaen" w:cs="Sylfaen"/>
          <w:noProof/>
        </w:rPr>
      </w:pPr>
      <w:r w:rsidRPr="002C2495">
        <w:rPr>
          <w:rFonts w:ascii="Sylfaen" w:hAnsi="Sylfaen" w:cs="Sylfaen"/>
          <w:noProof/>
        </w:rPr>
        <w:t xml:space="preserve">ჯანმრთელობის დაცვის სფეროს დასაფინანსებლად გეგმა განისაზღვრა </w:t>
      </w:r>
      <w:r w:rsidRPr="002C2495">
        <w:rPr>
          <w:rFonts w:ascii="Sylfaen" w:hAnsi="Sylfaen" w:cs="Sylfaen"/>
          <w:noProof/>
          <w:lang w:val="ka-GE"/>
        </w:rPr>
        <w:t xml:space="preserve">1 894 706.1 </w:t>
      </w:r>
      <w:r w:rsidRPr="002C2495">
        <w:rPr>
          <w:rFonts w:ascii="Sylfaen" w:hAnsi="Sylfaen" w:cs="Sylfaen"/>
          <w:noProof/>
        </w:rPr>
        <w:t xml:space="preserve">ათასი ლარით, საკასო შესრულებამ შეადგინა </w:t>
      </w:r>
      <w:r w:rsidRPr="002C2495">
        <w:rPr>
          <w:rFonts w:ascii="Sylfaen" w:hAnsi="Sylfaen" w:cs="Sylfaen"/>
          <w:noProof/>
          <w:lang w:val="ka-GE"/>
        </w:rPr>
        <w:t xml:space="preserve">1 029 112.1 </w:t>
      </w:r>
      <w:r w:rsidRPr="002C2495">
        <w:rPr>
          <w:rFonts w:ascii="Sylfaen" w:hAnsi="Sylfaen" w:cs="Sylfaen"/>
          <w:noProof/>
        </w:rPr>
        <w:t xml:space="preserve">ათასი ლარი, ანუ </w:t>
      </w:r>
      <w:r w:rsidRPr="002C2495">
        <w:rPr>
          <w:rFonts w:ascii="Sylfaen" w:hAnsi="Sylfaen" w:cs="Sylfaen"/>
          <w:noProof/>
          <w:lang w:val="ka-GE"/>
        </w:rPr>
        <w:t xml:space="preserve">წლიური </w:t>
      </w:r>
      <w:r w:rsidRPr="002C2495">
        <w:rPr>
          <w:rFonts w:ascii="Sylfaen" w:hAnsi="Sylfaen" w:cs="Sylfaen"/>
          <w:noProof/>
        </w:rPr>
        <w:t xml:space="preserve">გეგმიური მაჩვენებელის </w:t>
      </w:r>
      <w:r w:rsidRPr="002C2495">
        <w:rPr>
          <w:rFonts w:ascii="Sylfaen" w:hAnsi="Sylfaen" w:cs="Sylfaen"/>
          <w:noProof/>
          <w:lang w:val="ka-GE"/>
        </w:rPr>
        <w:t>54.3</w:t>
      </w:r>
      <w:r w:rsidRPr="002C2495">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2C2495">
        <w:rPr>
          <w:rFonts w:ascii="Sylfaen" w:hAnsi="Sylfaen" w:cs="Sylfaen"/>
          <w:noProof/>
          <w:lang w:val="ka-GE"/>
        </w:rPr>
        <w:t>-</w:t>
      </w:r>
      <w:r w:rsidRPr="002C2495">
        <w:rPr>
          <w:rFonts w:ascii="Sylfaen" w:hAnsi="Sylfaen" w:cs="Sylfaen"/>
          <w:noProof/>
        </w:rPr>
        <w:t xml:space="preserve"> </w:t>
      </w:r>
      <w:r w:rsidRPr="002C2495">
        <w:rPr>
          <w:rFonts w:ascii="Sylfaen" w:hAnsi="Sylfaen" w:cs="Sylfaen"/>
          <w:noProof/>
          <w:lang w:val="ka-GE"/>
        </w:rPr>
        <w:t>13.5</w:t>
      </w:r>
      <w:r w:rsidRPr="002C2495">
        <w:rPr>
          <w:rFonts w:ascii="Sylfaen" w:hAnsi="Sylfaen" w:cs="Sylfaen"/>
          <w:noProof/>
        </w:rPr>
        <w:t>%. მათ შორის:</w:t>
      </w:r>
    </w:p>
    <w:p w14:paraId="45AE5E53" w14:textId="77777777" w:rsidR="007E6772" w:rsidRPr="002C2495" w:rsidRDefault="007E6772" w:rsidP="00D3236C">
      <w:pPr>
        <w:pStyle w:val="ListParagraph"/>
        <w:numPr>
          <w:ilvl w:val="1"/>
          <w:numId w:val="3"/>
        </w:numPr>
        <w:spacing w:after="0" w:line="240" w:lineRule="auto"/>
        <w:ind w:left="720"/>
        <w:jc w:val="both"/>
        <w:rPr>
          <w:rFonts w:ascii="Sylfaen" w:hAnsi="Sylfaen" w:cs="Sylfaen"/>
          <w:noProof/>
        </w:rPr>
      </w:pPr>
      <w:r w:rsidRPr="002C2495">
        <w:rPr>
          <w:rFonts w:ascii="Sylfaen" w:hAnsi="Sylfaen" w:cs="Sylfaen"/>
          <w:noProof/>
        </w:rPr>
        <w:t xml:space="preserve">სამედიცინო პროდუქციის, მოწყობილობების და აპარატების დაფინანსებამ შეადგინა </w:t>
      </w:r>
      <w:r w:rsidRPr="002C2495">
        <w:rPr>
          <w:rFonts w:ascii="Sylfaen" w:hAnsi="Sylfaen" w:cs="Sylfaen"/>
          <w:noProof/>
          <w:lang w:val="ka-GE"/>
        </w:rPr>
        <w:t xml:space="preserve">1 117.5 </w:t>
      </w:r>
      <w:r w:rsidRPr="002C2495">
        <w:rPr>
          <w:rFonts w:ascii="Sylfaen" w:hAnsi="Sylfaen" w:cs="Sylfaen"/>
          <w:noProof/>
        </w:rPr>
        <w:t xml:space="preserve">ათასი ლარი, ანუ </w:t>
      </w:r>
      <w:r w:rsidRPr="002C2495">
        <w:rPr>
          <w:rFonts w:ascii="Sylfaen" w:hAnsi="Sylfaen" w:cs="Sylfaen"/>
          <w:noProof/>
          <w:lang w:val="ka-GE"/>
        </w:rPr>
        <w:t xml:space="preserve">წლიური </w:t>
      </w:r>
      <w:r w:rsidRPr="002C2495">
        <w:rPr>
          <w:rFonts w:ascii="Sylfaen" w:hAnsi="Sylfaen" w:cs="Sylfaen"/>
          <w:noProof/>
        </w:rPr>
        <w:t>გეგმის (</w:t>
      </w:r>
      <w:r w:rsidRPr="002C2495">
        <w:rPr>
          <w:rFonts w:ascii="Sylfaen" w:hAnsi="Sylfaen" w:cs="Sylfaen"/>
          <w:noProof/>
          <w:lang w:val="ka-GE"/>
        </w:rPr>
        <w:t>4 946.0</w:t>
      </w:r>
      <w:r w:rsidRPr="002C2495">
        <w:rPr>
          <w:rFonts w:ascii="Sylfaen" w:hAnsi="Sylfaen" w:cs="Sylfaen"/>
          <w:noProof/>
        </w:rPr>
        <w:t xml:space="preserve"> ათასი ლარი) </w:t>
      </w:r>
      <w:r w:rsidRPr="002C2495">
        <w:rPr>
          <w:rFonts w:ascii="Sylfaen" w:hAnsi="Sylfaen" w:cs="Sylfaen"/>
          <w:noProof/>
          <w:lang w:val="ka-GE"/>
        </w:rPr>
        <w:t>22.6</w:t>
      </w:r>
      <w:r w:rsidRPr="002C2495">
        <w:rPr>
          <w:rFonts w:ascii="Sylfaen" w:hAnsi="Sylfaen" w:cs="Sylfaen"/>
          <w:noProof/>
        </w:rPr>
        <w:t>%;</w:t>
      </w:r>
    </w:p>
    <w:p w14:paraId="4D6571B7" w14:textId="77777777" w:rsidR="007E6772" w:rsidRPr="002C2495" w:rsidRDefault="007E6772" w:rsidP="00D3236C">
      <w:pPr>
        <w:pStyle w:val="ListParagraph"/>
        <w:numPr>
          <w:ilvl w:val="1"/>
          <w:numId w:val="3"/>
        </w:numPr>
        <w:spacing w:after="0" w:line="240" w:lineRule="auto"/>
        <w:ind w:left="720"/>
        <w:jc w:val="both"/>
        <w:rPr>
          <w:rFonts w:ascii="Sylfaen" w:hAnsi="Sylfaen" w:cs="Sylfaen"/>
          <w:noProof/>
        </w:rPr>
      </w:pPr>
      <w:r w:rsidRPr="002C2495">
        <w:rPr>
          <w:rFonts w:ascii="Sylfaen" w:hAnsi="Sylfaen" w:cs="Sylfaen"/>
          <w:noProof/>
        </w:rPr>
        <w:t xml:space="preserve">ამბულატორიული მომსახურების დაფინანსებამ შეადგინა </w:t>
      </w:r>
      <w:r w:rsidRPr="002C2495">
        <w:rPr>
          <w:rFonts w:ascii="Sylfaen" w:hAnsi="Sylfaen" w:cs="Sylfaen"/>
          <w:noProof/>
          <w:lang w:val="ka-GE"/>
        </w:rPr>
        <w:t xml:space="preserve">374 959.3 </w:t>
      </w:r>
      <w:r w:rsidRPr="002C2495">
        <w:rPr>
          <w:rFonts w:ascii="Sylfaen" w:hAnsi="Sylfaen" w:cs="Sylfaen"/>
          <w:noProof/>
        </w:rPr>
        <w:t xml:space="preserve">ათასი ლარი, რაც </w:t>
      </w:r>
      <w:r w:rsidRPr="002C2495">
        <w:rPr>
          <w:rFonts w:ascii="Sylfaen" w:hAnsi="Sylfaen" w:cs="Sylfaen"/>
          <w:noProof/>
          <w:lang w:val="ka-GE"/>
        </w:rPr>
        <w:t xml:space="preserve">წლიური </w:t>
      </w:r>
      <w:r w:rsidRPr="002C2495">
        <w:rPr>
          <w:rFonts w:ascii="Sylfaen" w:hAnsi="Sylfaen" w:cs="Sylfaen"/>
          <w:noProof/>
        </w:rPr>
        <w:t>გეგმის (</w:t>
      </w:r>
      <w:r w:rsidRPr="002C2495">
        <w:rPr>
          <w:rFonts w:ascii="Sylfaen" w:hAnsi="Sylfaen" w:cs="Sylfaen"/>
          <w:noProof/>
          <w:lang w:val="ka-GE"/>
        </w:rPr>
        <w:t>835 356.3</w:t>
      </w:r>
      <w:r w:rsidRPr="002C2495">
        <w:rPr>
          <w:rFonts w:ascii="Sylfaen" w:hAnsi="Sylfaen" w:cs="Sylfaen"/>
          <w:noProof/>
        </w:rPr>
        <w:t xml:space="preserve"> ათასი ლარი) </w:t>
      </w:r>
      <w:r w:rsidRPr="002C2495">
        <w:rPr>
          <w:rFonts w:ascii="Sylfaen" w:hAnsi="Sylfaen" w:cs="Sylfaen"/>
          <w:noProof/>
          <w:lang w:val="ka-GE"/>
        </w:rPr>
        <w:t>44.9</w:t>
      </w:r>
      <w:r w:rsidRPr="002C2495">
        <w:rPr>
          <w:rFonts w:ascii="Sylfaen" w:hAnsi="Sylfaen" w:cs="Sylfaen"/>
          <w:noProof/>
        </w:rPr>
        <w:t>%-ს შეადგენს;</w:t>
      </w:r>
    </w:p>
    <w:p w14:paraId="47C868F9" w14:textId="77777777" w:rsidR="007E6772" w:rsidRPr="002C2495" w:rsidRDefault="007E6772" w:rsidP="00D3236C">
      <w:pPr>
        <w:pStyle w:val="ListParagraph"/>
        <w:numPr>
          <w:ilvl w:val="1"/>
          <w:numId w:val="3"/>
        </w:numPr>
        <w:spacing w:after="0" w:line="240" w:lineRule="auto"/>
        <w:ind w:left="720"/>
        <w:jc w:val="both"/>
        <w:rPr>
          <w:rFonts w:ascii="Sylfaen" w:hAnsi="Sylfaen" w:cs="Sylfaen"/>
          <w:noProof/>
        </w:rPr>
      </w:pPr>
      <w:r w:rsidRPr="002C2495">
        <w:rPr>
          <w:rFonts w:ascii="Sylfaen" w:hAnsi="Sylfaen" w:cs="Sylfaen"/>
          <w:noProof/>
        </w:rPr>
        <w:t xml:space="preserve">საავადმყოფოების მომსახურების დაფინანსებამ შეადგინა </w:t>
      </w:r>
      <w:r w:rsidRPr="002C2495">
        <w:rPr>
          <w:rFonts w:ascii="Sylfaen" w:hAnsi="Sylfaen" w:cs="Sylfaen"/>
          <w:noProof/>
          <w:lang w:val="ka-GE"/>
        </w:rPr>
        <w:t xml:space="preserve">126 759.7 </w:t>
      </w:r>
      <w:r w:rsidRPr="002C2495">
        <w:rPr>
          <w:rFonts w:ascii="Sylfaen" w:hAnsi="Sylfaen" w:cs="Sylfaen"/>
          <w:noProof/>
        </w:rPr>
        <w:t xml:space="preserve">ათასი ლარი, ანუ </w:t>
      </w:r>
      <w:r w:rsidRPr="002C2495">
        <w:rPr>
          <w:rFonts w:ascii="Sylfaen" w:hAnsi="Sylfaen" w:cs="Sylfaen"/>
          <w:noProof/>
          <w:lang w:val="ka-GE"/>
        </w:rPr>
        <w:t xml:space="preserve">წლიური </w:t>
      </w:r>
      <w:r w:rsidRPr="002C2495">
        <w:rPr>
          <w:rFonts w:ascii="Sylfaen" w:hAnsi="Sylfaen" w:cs="Sylfaen"/>
          <w:noProof/>
        </w:rPr>
        <w:t>გეგმის (</w:t>
      </w:r>
      <w:r w:rsidRPr="002C2495">
        <w:rPr>
          <w:rFonts w:ascii="Sylfaen" w:hAnsi="Sylfaen" w:cs="Sylfaen"/>
          <w:noProof/>
          <w:lang w:val="ka-GE"/>
        </w:rPr>
        <w:t>263 516.0</w:t>
      </w:r>
      <w:r w:rsidRPr="002C2495">
        <w:rPr>
          <w:rFonts w:ascii="Sylfaen" w:hAnsi="Sylfaen" w:cs="Sylfaen"/>
          <w:noProof/>
        </w:rPr>
        <w:t xml:space="preserve"> ათასი ლარი) </w:t>
      </w:r>
      <w:r w:rsidRPr="002C2495">
        <w:rPr>
          <w:rFonts w:ascii="Sylfaen" w:hAnsi="Sylfaen" w:cs="Sylfaen"/>
          <w:noProof/>
          <w:lang w:val="ka-GE"/>
        </w:rPr>
        <w:t>48.1</w:t>
      </w:r>
      <w:r w:rsidRPr="002C2495">
        <w:rPr>
          <w:rFonts w:ascii="Sylfaen" w:hAnsi="Sylfaen" w:cs="Sylfaen"/>
          <w:noProof/>
        </w:rPr>
        <w:t>%;</w:t>
      </w:r>
    </w:p>
    <w:p w14:paraId="6E6FFD15" w14:textId="77777777" w:rsidR="007E6772" w:rsidRPr="002C2495" w:rsidRDefault="007E6772" w:rsidP="00D3236C">
      <w:pPr>
        <w:pStyle w:val="ListParagraph"/>
        <w:numPr>
          <w:ilvl w:val="1"/>
          <w:numId w:val="3"/>
        </w:numPr>
        <w:spacing w:after="0" w:line="240" w:lineRule="auto"/>
        <w:ind w:left="720"/>
        <w:jc w:val="both"/>
        <w:rPr>
          <w:rFonts w:ascii="Sylfaen" w:hAnsi="Sylfaen" w:cs="Sylfaen"/>
          <w:noProof/>
        </w:rPr>
      </w:pPr>
      <w:r w:rsidRPr="002C2495">
        <w:rPr>
          <w:rFonts w:ascii="Sylfaen" w:hAnsi="Sylfaen" w:cs="Sylfaen"/>
          <w:noProof/>
        </w:rPr>
        <w:t xml:space="preserve">საზოგადოებრივი ჯანდაცვის მომსახურების დაფინანსებამ შეადგინა </w:t>
      </w:r>
      <w:r w:rsidRPr="002C2495">
        <w:rPr>
          <w:rFonts w:ascii="Sylfaen" w:hAnsi="Sylfaen" w:cs="Sylfaen"/>
          <w:noProof/>
          <w:lang w:val="ka-GE"/>
        </w:rPr>
        <w:t xml:space="preserve">50 093.3 </w:t>
      </w:r>
      <w:r w:rsidRPr="002C2495">
        <w:rPr>
          <w:rFonts w:ascii="Sylfaen" w:hAnsi="Sylfaen" w:cs="Sylfaen"/>
          <w:noProof/>
        </w:rPr>
        <w:t xml:space="preserve">ათასი ლარი, რაც </w:t>
      </w:r>
      <w:r w:rsidRPr="002C2495">
        <w:rPr>
          <w:rFonts w:ascii="Sylfaen" w:hAnsi="Sylfaen" w:cs="Sylfaen"/>
          <w:noProof/>
          <w:lang w:val="ka-GE"/>
        </w:rPr>
        <w:t xml:space="preserve">წლიური </w:t>
      </w:r>
      <w:r w:rsidRPr="002C2495">
        <w:rPr>
          <w:rFonts w:ascii="Sylfaen" w:hAnsi="Sylfaen" w:cs="Sylfaen"/>
          <w:noProof/>
        </w:rPr>
        <w:t>გეგმის (</w:t>
      </w:r>
      <w:r w:rsidRPr="002C2495">
        <w:rPr>
          <w:rFonts w:ascii="Sylfaen" w:hAnsi="Sylfaen" w:cs="Sylfaen"/>
          <w:noProof/>
          <w:lang w:val="ka-GE"/>
        </w:rPr>
        <w:t>78 743.0</w:t>
      </w:r>
      <w:r w:rsidRPr="002C2495">
        <w:rPr>
          <w:rFonts w:ascii="Sylfaen" w:hAnsi="Sylfaen" w:cs="Sylfaen"/>
          <w:noProof/>
        </w:rPr>
        <w:t xml:space="preserve"> ათასი ლარი) </w:t>
      </w:r>
      <w:r w:rsidRPr="002C2495">
        <w:rPr>
          <w:rFonts w:ascii="Sylfaen" w:hAnsi="Sylfaen" w:cs="Sylfaen"/>
          <w:noProof/>
          <w:lang w:val="ka-GE"/>
        </w:rPr>
        <w:t>63.6</w:t>
      </w:r>
      <w:r w:rsidRPr="002C2495">
        <w:rPr>
          <w:rFonts w:ascii="Sylfaen" w:hAnsi="Sylfaen" w:cs="Sylfaen"/>
          <w:noProof/>
        </w:rPr>
        <w:t>%-ს შეადგენს;</w:t>
      </w:r>
    </w:p>
    <w:p w14:paraId="594D0CA8" w14:textId="6F1BC381" w:rsidR="007E6772" w:rsidRPr="002C2495" w:rsidRDefault="007E6772" w:rsidP="00D3236C">
      <w:pPr>
        <w:pStyle w:val="ListParagraph"/>
        <w:numPr>
          <w:ilvl w:val="1"/>
          <w:numId w:val="3"/>
        </w:numPr>
        <w:spacing w:after="0" w:line="240" w:lineRule="auto"/>
        <w:ind w:left="720"/>
        <w:jc w:val="both"/>
        <w:rPr>
          <w:rFonts w:ascii="Sylfaen" w:hAnsi="Sylfaen" w:cs="Sylfaen"/>
          <w:noProof/>
        </w:rPr>
      </w:pPr>
      <w:r w:rsidRPr="002C2495">
        <w:rPr>
          <w:rFonts w:ascii="Sylfaen" w:hAnsi="Sylfaen" w:cs="Sylfaen"/>
          <w:noProof/>
        </w:rPr>
        <w:t xml:space="preserve">ჯანმრთელობის დაცვის სფეროში სხვა არაკლასიფიცირებული საქმიანობის ასიგნებების დაფინანსებამ შეადგინა </w:t>
      </w:r>
      <w:r w:rsidRPr="002C2495">
        <w:rPr>
          <w:rFonts w:ascii="Sylfaen" w:hAnsi="Sylfaen" w:cs="Sylfaen"/>
          <w:noProof/>
          <w:lang w:val="ka-GE"/>
        </w:rPr>
        <w:t xml:space="preserve">476 182.3 </w:t>
      </w:r>
      <w:r w:rsidRPr="002C2495">
        <w:rPr>
          <w:rFonts w:ascii="Sylfaen" w:hAnsi="Sylfaen" w:cs="Sylfaen"/>
          <w:noProof/>
        </w:rPr>
        <w:t xml:space="preserve">ათასი ლარი, რაც </w:t>
      </w:r>
      <w:r w:rsidRPr="002C2495">
        <w:rPr>
          <w:rFonts w:ascii="Sylfaen" w:hAnsi="Sylfaen" w:cs="Sylfaen"/>
          <w:noProof/>
          <w:lang w:val="ka-GE"/>
        </w:rPr>
        <w:t xml:space="preserve">წლიური </w:t>
      </w:r>
      <w:r w:rsidRPr="00227908">
        <w:rPr>
          <w:rFonts w:ascii="Sylfaen" w:hAnsi="Sylfaen" w:cs="Sylfaen"/>
          <w:noProof/>
        </w:rPr>
        <w:t>გეგმის (</w:t>
      </w:r>
      <w:r w:rsidRPr="00227908">
        <w:rPr>
          <w:rFonts w:ascii="Sylfaen" w:hAnsi="Sylfaen" w:cs="Sylfaen"/>
          <w:noProof/>
          <w:lang w:val="ka-GE"/>
        </w:rPr>
        <w:t>712 144.</w:t>
      </w:r>
      <w:r w:rsidR="00227908" w:rsidRPr="00227908">
        <w:rPr>
          <w:rFonts w:ascii="Sylfaen" w:hAnsi="Sylfaen" w:cs="Sylfaen"/>
          <w:noProof/>
          <w:lang w:val="ka-GE"/>
        </w:rPr>
        <w:t>8</w:t>
      </w:r>
      <w:r w:rsidRPr="00227908">
        <w:rPr>
          <w:rFonts w:ascii="Sylfaen" w:hAnsi="Sylfaen" w:cs="Sylfaen"/>
          <w:noProof/>
        </w:rPr>
        <w:t xml:space="preserve"> ათასი</w:t>
      </w:r>
      <w:r w:rsidRPr="002C2495">
        <w:rPr>
          <w:rFonts w:ascii="Sylfaen" w:hAnsi="Sylfaen" w:cs="Sylfaen"/>
          <w:noProof/>
        </w:rPr>
        <w:t xml:space="preserve"> ლარი) </w:t>
      </w:r>
      <w:r w:rsidRPr="002C2495">
        <w:rPr>
          <w:rFonts w:ascii="Sylfaen" w:hAnsi="Sylfaen" w:cs="Sylfaen"/>
          <w:noProof/>
          <w:lang w:val="ka-GE"/>
        </w:rPr>
        <w:t>66.9</w:t>
      </w:r>
      <w:r w:rsidRPr="002C2495">
        <w:rPr>
          <w:rFonts w:ascii="Sylfaen" w:hAnsi="Sylfaen" w:cs="Sylfaen"/>
          <w:noProof/>
        </w:rPr>
        <w:t>%-ს შეადგენს.</w:t>
      </w:r>
    </w:p>
    <w:p w14:paraId="7BEB76F3" w14:textId="77777777" w:rsidR="007E6772" w:rsidRPr="00755A23" w:rsidRDefault="007E6772" w:rsidP="00D3236C">
      <w:pPr>
        <w:pStyle w:val="ListParagraph"/>
        <w:spacing w:after="0" w:line="240" w:lineRule="auto"/>
        <w:jc w:val="both"/>
        <w:rPr>
          <w:rFonts w:ascii="Sylfaen" w:hAnsi="Sylfaen" w:cs="Sylfaen"/>
          <w:noProof/>
          <w:highlight w:val="yellow"/>
        </w:rPr>
      </w:pPr>
    </w:p>
    <w:p w14:paraId="133F3407" w14:textId="77777777" w:rsidR="007E6772" w:rsidRPr="00AF2336" w:rsidRDefault="007E6772" w:rsidP="00D3236C">
      <w:pPr>
        <w:pStyle w:val="ListParagraph"/>
        <w:numPr>
          <w:ilvl w:val="0"/>
          <w:numId w:val="4"/>
        </w:numPr>
        <w:spacing w:after="0" w:line="240" w:lineRule="auto"/>
        <w:ind w:left="0" w:firstLine="540"/>
        <w:jc w:val="both"/>
        <w:rPr>
          <w:rFonts w:ascii="Sylfaen" w:hAnsi="Sylfaen"/>
          <w:noProof/>
          <w:lang w:val="fi-FI"/>
        </w:rPr>
      </w:pPr>
      <w:r w:rsidRPr="00AF2336">
        <w:rPr>
          <w:rFonts w:ascii="Sylfaen" w:hAnsi="Sylfaen" w:cs="Sylfaen"/>
          <w:noProof/>
        </w:rPr>
        <w:t>დასვენების</w:t>
      </w:r>
      <w:r w:rsidRPr="00AF2336">
        <w:rPr>
          <w:rFonts w:ascii="Sylfaen" w:hAnsi="Sylfaen"/>
          <w:noProof/>
          <w:lang w:val="fi-FI"/>
        </w:rPr>
        <w:t xml:space="preserve">, </w:t>
      </w:r>
      <w:r w:rsidRPr="00AF2336">
        <w:rPr>
          <w:rFonts w:ascii="Sylfaen" w:hAnsi="Sylfaen" w:cs="Sylfaen"/>
          <w:noProof/>
        </w:rPr>
        <w:t>კულტურის</w:t>
      </w:r>
      <w:r w:rsidRPr="00AF2336">
        <w:rPr>
          <w:rFonts w:ascii="Sylfaen" w:hAnsi="Sylfaen"/>
          <w:noProof/>
          <w:lang w:val="fi-FI"/>
        </w:rPr>
        <w:t xml:space="preserve"> </w:t>
      </w:r>
      <w:r w:rsidRPr="00AF2336">
        <w:rPr>
          <w:rFonts w:ascii="Sylfaen" w:hAnsi="Sylfaen" w:cs="Sylfaen"/>
          <w:noProof/>
        </w:rPr>
        <w:t>და</w:t>
      </w:r>
      <w:r w:rsidRPr="00AF2336">
        <w:rPr>
          <w:rFonts w:ascii="Sylfaen" w:hAnsi="Sylfaen"/>
          <w:noProof/>
          <w:lang w:val="fi-FI"/>
        </w:rPr>
        <w:t xml:space="preserve"> </w:t>
      </w:r>
      <w:r w:rsidRPr="00AF2336">
        <w:rPr>
          <w:rFonts w:ascii="Sylfaen" w:hAnsi="Sylfaen" w:cs="Sylfaen"/>
          <w:noProof/>
        </w:rPr>
        <w:t>რელიგიის</w:t>
      </w:r>
      <w:r w:rsidRPr="00AF2336">
        <w:rPr>
          <w:rFonts w:ascii="Sylfaen" w:hAnsi="Sylfaen"/>
          <w:noProof/>
          <w:lang w:val="fi-FI"/>
        </w:rPr>
        <w:t xml:space="preserve"> </w:t>
      </w:r>
      <w:r w:rsidRPr="00AF2336">
        <w:rPr>
          <w:rFonts w:ascii="Sylfaen" w:hAnsi="Sylfaen" w:cs="Sylfaen"/>
          <w:noProof/>
        </w:rPr>
        <w:t>სფეროს</w:t>
      </w:r>
      <w:r w:rsidRPr="00AF2336">
        <w:rPr>
          <w:rFonts w:ascii="Sylfaen" w:hAnsi="Sylfaen"/>
          <w:noProof/>
          <w:lang w:val="fi-FI"/>
        </w:rPr>
        <w:t xml:space="preserve"> </w:t>
      </w:r>
      <w:r w:rsidRPr="00AF2336">
        <w:rPr>
          <w:rFonts w:ascii="Sylfaen" w:hAnsi="Sylfaen" w:cs="Sylfaen"/>
          <w:noProof/>
        </w:rPr>
        <w:t>დასაფინანსებლად</w:t>
      </w:r>
      <w:r w:rsidRPr="00AF2336">
        <w:rPr>
          <w:rFonts w:ascii="Sylfaen" w:hAnsi="Sylfaen"/>
          <w:noProof/>
          <w:lang w:val="fi-FI"/>
        </w:rPr>
        <w:t xml:space="preserve"> </w:t>
      </w:r>
      <w:r w:rsidRPr="00AF2336">
        <w:rPr>
          <w:rFonts w:ascii="Sylfaen" w:hAnsi="Sylfaen" w:cs="Sylfaen"/>
          <w:noProof/>
        </w:rPr>
        <w:t>განსაზღვრული</w:t>
      </w:r>
      <w:r w:rsidRPr="00AF2336">
        <w:rPr>
          <w:rFonts w:ascii="Sylfaen" w:hAnsi="Sylfaen"/>
          <w:noProof/>
          <w:lang w:val="fi-FI"/>
        </w:rPr>
        <w:t xml:space="preserve"> </w:t>
      </w:r>
      <w:r w:rsidRPr="00AF2336">
        <w:rPr>
          <w:rFonts w:ascii="Sylfaen" w:hAnsi="Sylfaen" w:cs="Sylfaen"/>
          <w:noProof/>
        </w:rPr>
        <w:t>იყო</w:t>
      </w:r>
      <w:r w:rsidRPr="00AF2336">
        <w:rPr>
          <w:rFonts w:ascii="Sylfaen" w:hAnsi="Sylfaen" w:cs="Sylfaen"/>
          <w:noProof/>
          <w:lang w:val="ka-GE"/>
        </w:rPr>
        <w:t xml:space="preserve"> </w:t>
      </w:r>
      <w:r w:rsidRPr="00AF2336">
        <w:rPr>
          <w:rFonts w:ascii="Sylfaen" w:hAnsi="Sylfaen"/>
          <w:noProof/>
          <w:lang w:val="ka-GE"/>
        </w:rPr>
        <w:t>366 489.3  ა</w:t>
      </w:r>
      <w:r w:rsidRPr="00AF2336">
        <w:rPr>
          <w:rFonts w:ascii="Sylfaen" w:hAnsi="Sylfaen" w:cs="Sylfaen"/>
          <w:noProof/>
        </w:rPr>
        <w:t>თასი</w:t>
      </w:r>
      <w:r w:rsidRPr="00AF2336">
        <w:rPr>
          <w:rFonts w:ascii="Sylfaen" w:hAnsi="Sylfaen"/>
          <w:noProof/>
          <w:lang w:val="fi-FI"/>
        </w:rPr>
        <w:t xml:space="preserve"> </w:t>
      </w:r>
      <w:r w:rsidRPr="00AF2336">
        <w:rPr>
          <w:rFonts w:ascii="Sylfaen" w:hAnsi="Sylfaen" w:cs="Sylfaen"/>
          <w:noProof/>
        </w:rPr>
        <w:t>ლარი</w:t>
      </w:r>
      <w:r w:rsidRPr="00AF2336">
        <w:rPr>
          <w:rFonts w:ascii="Sylfaen" w:hAnsi="Sylfaen"/>
          <w:noProof/>
          <w:lang w:val="fi-FI"/>
        </w:rPr>
        <w:t xml:space="preserve">, </w:t>
      </w:r>
      <w:r w:rsidRPr="00AF2336">
        <w:rPr>
          <w:rFonts w:ascii="Sylfaen" w:hAnsi="Sylfaen" w:cs="Sylfaen"/>
          <w:noProof/>
        </w:rPr>
        <w:t>საკასო</w:t>
      </w:r>
      <w:r w:rsidRPr="00AF2336">
        <w:rPr>
          <w:rFonts w:ascii="Sylfaen" w:hAnsi="Sylfaen"/>
          <w:noProof/>
          <w:lang w:val="fi-FI"/>
        </w:rPr>
        <w:t xml:space="preserve"> </w:t>
      </w:r>
      <w:r w:rsidRPr="00AF2336">
        <w:rPr>
          <w:rFonts w:ascii="Sylfaen" w:hAnsi="Sylfaen" w:cs="Sylfaen"/>
          <w:noProof/>
        </w:rPr>
        <w:t>შესრულებამ</w:t>
      </w:r>
      <w:r w:rsidRPr="00AF2336">
        <w:rPr>
          <w:rFonts w:ascii="Sylfaen" w:hAnsi="Sylfaen"/>
          <w:noProof/>
          <w:lang w:val="fi-FI"/>
        </w:rPr>
        <w:t xml:space="preserve"> </w:t>
      </w:r>
      <w:r w:rsidRPr="00AF2336">
        <w:rPr>
          <w:rFonts w:ascii="Sylfaen" w:hAnsi="Sylfaen" w:cs="Sylfaen"/>
          <w:noProof/>
        </w:rPr>
        <w:t>შეადგინა</w:t>
      </w:r>
      <w:r w:rsidRPr="00AF2336">
        <w:rPr>
          <w:rFonts w:ascii="Sylfaen" w:hAnsi="Sylfaen"/>
          <w:noProof/>
          <w:lang w:val="fi-FI"/>
        </w:rPr>
        <w:t xml:space="preserve"> </w:t>
      </w:r>
      <w:r w:rsidRPr="00AF2336">
        <w:rPr>
          <w:rFonts w:ascii="Sylfaen" w:hAnsi="Sylfaen"/>
          <w:noProof/>
          <w:lang w:val="ka-GE"/>
        </w:rPr>
        <w:t xml:space="preserve">180 798.3 </w:t>
      </w:r>
      <w:r w:rsidRPr="00AF2336">
        <w:rPr>
          <w:rFonts w:ascii="Sylfaen" w:hAnsi="Sylfaen" w:cs="Sylfaen"/>
          <w:noProof/>
        </w:rPr>
        <w:t>ათასი</w:t>
      </w:r>
      <w:r w:rsidRPr="00AF2336">
        <w:rPr>
          <w:rFonts w:ascii="Sylfaen" w:hAnsi="Sylfaen"/>
          <w:noProof/>
          <w:lang w:val="fi-FI"/>
        </w:rPr>
        <w:t xml:space="preserve"> </w:t>
      </w:r>
      <w:r w:rsidRPr="00AF2336">
        <w:rPr>
          <w:rFonts w:ascii="Sylfaen" w:hAnsi="Sylfaen" w:cs="Sylfaen"/>
          <w:noProof/>
        </w:rPr>
        <w:t>ლარი</w:t>
      </w:r>
      <w:r w:rsidRPr="00AF2336">
        <w:rPr>
          <w:rFonts w:ascii="Sylfaen" w:hAnsi="Sylfaen"/>
          <w:noProof/>
          <w:lang w:val="fi-FI"/>
        </w:rPr>
        <w:t xml:space="preserve">, </w:t>
      </w:r>
      <w:r w:rsidRPr="00AF2336">
        <w:rPr>
          <w:rFonts w:ascii="Sylfaen" w:hAnsi="Sylfaen" w:cs="Sylfaen"/>
          <w:noProof/>
        </w:rPr>
        <w:t>ანუ</w:t>
      </w:r>
      <w:r w:rsidRPr="00AF2336">
        <w:rPr>
          <w:rFonts w:ascii="Sylfaen" w:hAnsi="Sylfaen"/>
          <w:noProof/>
          <w:lang w:val="fi-FI"/>
        </w:rPr>
        <w:t xml:space="preserve"> </w:t>
      </w:r>
      <w:r w:rsidRPr="00AF2336">
        <w:rPr>
          <w:rFonts w:ascii="Sylfaen" w:hAnsi="Sylfaen" w:cs="Sylfaen"/>
          <w:noProof/>
          <w:lang w:val="ka-GE"/>
        </w:rPr>
        <w:t xml:space="preserve">წლიური </w:t>
      </w:r>
      <w:r w:rsidRPr="00AF2336">
        <w:rPr>
          <w:rFonts w:ascii="Sylfaen" w:hAnsi="Sylfaen" w:cs="Sylfaen"/>
          <w:noProof/>
        </w:rPr>
        <w:t>გეგმიური</w:t>
      </w:r>
      <w:r w:rsidRPr="00AF2336">
        <w:rPr>
          <w:rFonts w:ascii="Sylfaen" w:hAnsi="Sylfaen"/>
          <w:noProof/>
          <w:lang w:val="fi-FI"/>
        </w:rPr>
        <w:t xml:space="preserve"> </w:t>
      </w:r>
      <w:r w:rsidRPr="00AF2336">
        <w:rPr>
          <w:rFonts w:ascii="Sylfaen" w:hAnsi="Sylfaen" w:cs="Sylfaen"/>
          <w:noProof/>
        </w:rPr>
        <w:t>მაჩვენებელის</w:t>
      </w:r>
      <w:r w:rsidRPr="00AF2336">
        <w:rPr>
          <w:rFonts w:ascii="Sylfaen" w:hAnsi="Sylfaen"/>
          <w:noProof/>
          <w:lang w:val="fi-FI"/>
        </w:rPr>
        <w:t xml:space="preserve"> </w:t>
      </w:r>
      <w:r w:rsidRPr="00AF2336">
        <w:rPr>
          <w:rFonts w:ascii="Sylfaen" w:hAnsi="Sylfaen"/>
          <w:noProof/>
          <w:lang w:val="ka-GE"/>
        </w:rPr>
        <w:t>49.3</w:t>
      </w:r>
      <w:r w:rsidRPr="00AF2336">
        <w:rPr>
          <w:rFonts w:ascii="Sylfaen" w:hAnsi="Sylfaen"/>
          <w:noProof/>
          <w:lang w:val="fi-FI"/>
        </w:rPr>
        <w:t xml:space="preserve">%, </w:t>
      </w:r>
      <w:r w:rsidRPr="00AF2336">
        <w:rPr>
          <w:rFonts w:ascii="Sylfaen" w:hAnsi="Sylfaen" w:cs="Sylfaen"/>
          <w:noProof/>
        </w:rPr>
        <w:t>ხოლო</w:t>
      </w:r>
      <w:r w:rsidRPr="00AF2336">
        <w:rPr>
          <w:rFonts w:ascii="Sylfaen" w:hAnsi="Sylfaen"/>
          <w:noProof/>
          <w:lang w:val="fi-FI"/>
        </w:rPr>
        <w:t xml:space="preserve"> </w:t>
      </w:r>
      <w:r w:rsidRPr="00AF2336">
        <w:rPr>
          <w:rFonts w:ascii="Sylfaen" w:hAnsi="Sylfaen" w:cs="Sylfaen"/>
          <w:noProof/>
        </w:rPr>
        <w:t>სულ</w:t>
      </w:r>
      <w:r w:rsidRPr="00AF2336">
        <w:rPr>
          <w:rFonts w:ascii="Sylfaen" w:hAnsi="Sylfaen"/>
          <w:noProof/>
          <w:lang w:val="fi-FI"/>
        </w:rPr>
        <w:t xml:space="preserve"> </w:t>
      </w:r>
      <w:r w:rsidRPr="00AF2336">
        <w:rPr>
          <w:rFonts w:ascii="Sylfaen" w:hAnsi="Sylfaen" w:cs="Sylfaen"/>
          <w:noProof/>
        </w:rPr>
        <w:t>ხარჯები</w:t>
      </w:r>
      <w:r w:rsidRPr="00AF2336">
        <w:rPr>
          <w:rFonts w:ascii="Sylfaen" w:hAnsi="Sylfaen"/>
          <w:noProof/>
          <w:lang w:val="fi-FI"/>
        </w:rPr>
        <w:t xml:space="preserve"> </w:t>
      </w:r>
      <w:r w:rsidRPr="00AF2336">
        <w:rPr>
          <w:rFonts w:ascii="Sylfaen" w:hAnsi="Sylfaen" w:cs="Sylfaen"/>
          <w:noProof/>
        </w:rPr>
        <w:t>და</w:t>
      </w:r>
      <w:r w:rsidRPr="00AF2336">
        <w:rPr>
          <w:rFonts w:ascii="Sylfaen" w:hAnsi="Sylfaen"/>
          <w:noProof/>
          <w:lang w:val="fi-FI"/>
        </w:rPr>
        <w:t xml:space="preserve"> </w:t>
      </w:r>
      <w:r w:rsidRPr="00AF2336">
        <w:rPr>
          <w:rFonts w:ascii="Sylfaen" w:hAnsi="Sylfaen" w:cs="Sylfaen"/>
          <w:noProof/>
        </w:rPr>
        <w:t>არაფინანსური</w:t>
      </w:r>
      <w:r w:rsidRPr="00AF2336">
        <w:rPr>
          <w:rFonts w:ascii="Sylfaen" w:hAnsi="Sylfaen"/>
          <w:noProof/>
          <w:lang w:val="fi-FI"/>
        </w:rPr>
        <w:t xml:space="preserve"> </w:t>
      </w:r>
      <w:r w:rsidRPr="00AF2336">
        <w:rPr>
          <w:rFonts w:ascii="Sylfaen" w:hAnsi="Sylfaen" w:cs="Sylfaen"/>
          <w:noProof/>
        </w:rPr>
        <w:t>აქტივების</w:t>
      </w:r>
      <w:r w:rsidRPr="00AF2336">
        <w:rPr>
          <w:rFonts w:ascii="Sylfaen" w:hAnsi="Sylfaen"/>
          <w:noProof/>
          <w:lang w:val="fi-FI"/>
        </w:rPr>
        <w:t xml:space="preserve"> </w:t>
      </w:r>
      <w:r w:rsidRPr="00AF2336">
        <w:rPr>
          <w:rFonts w:ascii="Sylfaen" w:hAnsi="Sylfaen" w:cs="Sylfaen"/>
          <w:noProof/>
        </w:rPr>
        <w:t>ზრდის</w:t>
      </w:r>
      <w:r w:rsidRPr="00AF2336">
        <w:rPr>
          <w:rFonts w:ascii="Sylfaen" w:hAnsi="Sylfaen"/>
          <w:noProof/>
          <w:lang w:val="fi-FI"/>
        </w:rPr>
        <w:t xml:space="preserve"> </w:t>
      </w:r>
      <w:r w:rsidRPr="00AF2336">
        <w:rPr>
          <w:rFonts w:ascii="Sylfaen" w:hAnsi="Sylfaen" w:cs="Sylfaen"/>
          <w:noProof/>
        </w:rPr>
        <w:t>საკასო</w:t>
      </w:r>
      <w:r w:rsidRPr="00AF2336">
        <w:rPr>
          <w:rFonts w:ascii="Sylfaen" w:hAnsi="Sylfaen"/>
          <w:noProof/>
          <w:lang w:val="fi-FI"/>
        </w:rPr>
        <w:t xml:space="preserve"> </w:t>
      </w:r>
      <w:r w:rsidRPr="00AF2336">
        <w:rPr>
          <w:rFonts w:ascii="Sylfaen" w:hAnsi="Sylfaen" w:cs="Sylfaen"/>
          <w:noProof/>
        </w:rPr>
        <w:t>შესრულების</w:t>
      </w:r>
      <w:r w:rsidRPr="00AF2336">
        <w:rPr>
          <w:rFonts w:ascii="Sylfaen" w:hAnsi="Sylfaen"/>
          <w:noProof/>
          <w:lang w:val="fi-FI"/>
        </w:rPr>
        <w:t xml:space="preserve"> </w:t>
      </w:r>
      <w:r w:rsidRPr="00AF2336">
        <w:rPr>
          <w:rFonts w:ascii="Sylfaen" w:hAnsi="Sylfaen"/>
          <w:noProof/>
          <w:lang w:val="ka-GE"/>
        </w:rPr>
        <w:t>-</w:t>
      </w:r>
      <w:r w:rsidRPr="00AF2336">
        <w:rPr>
          <w:rFonts w:ascii="Sylfaen" w:hAnsi="Sylfaen"/>
          <w:noProof/>
          <w:lang w:val="fi-FI"/>
        </w:rPr>
        <w:t xml:space="preserve"> </w:t>
      </w:r>
      <w:r w:rsidRPr="00AF2336">
        <w:rPr>
          <w:rFonts w:ascii="Sylfaen" w:hAnsi="Sylfaen"/>
          <w:noProof/>
          <w:lang w:val="ka-GE"/>
        </w:rPr>
        <w:t>2.4</w:t>
      </w:r>
      <w:r w:rsidRPr="00AF2336">
        <w:rPr>
          <w:rFonts w:ascii="Sylfaen" w:hAnsi="Sylfaen"/>
          <w:noProof/>
          <w:lang w:val="fi-FI"/>
        </w:rPr>
        <w:t xml:space="preserve">%. </w:t>
      </w:r>
      <w:r w:rsidRPr="00AF2336">
        <w:rPr>
          <w:rFonts w:ascii="Sylfaen" w:hAnsi="Sylfaen" w:cs="Sylfaen"/>
          <w:noProof/>
        </w:rPr>
        <w:t>მათ</w:t>
      </w:r>
      <w:r w:rsidRPr="00AF2336">
        <w:rPr>
          <w:rFonts w:ascii="Sylfaen" w:hAnsi="Sylfaen"/>
          <w:noProof/>
          <w:lang w:val="fi-FI"/>
        </w:rPr>
        <w:t xml:space="preserve"> </w:t>
      </w:r>
      <w:r w:rsidRPr="00AF2336">
        <w:rPr>
          <w:rFonts w:ascii="Sylfaen" w:hAnsi="Sylfaen" w:cs="Sylfaen"/>
          <w:noProof/>
        </w:rPr>
        <w:t>შორის</w:t>
      </w:r>
      <w:r w:rsidRPr="00AF2336">
        <w:rPr>
          <w:rFonts w:ascii="Sylfaen" w:hAnsi="Sylfaen"/>
          <w:noProof/>
          <w:lang w:val="fi-FI"/>
        </w:rPr>
        <w:t>:</w:t>
      </w:r>
    </w:p>
    <w:p w14:paraId="7ABBABCF" w14:textId="77777777" w:rsidR="007E6772" w:rsidRPr="00B330F9" w:rsidRDefault="007E6772" w:rsidP="00D3236C">
      <w:pPr>
        <w:pStyle w:val="ListParagraph"/>
        <w:numPr>
          <w:ilvl w:val="1"/>
          <w:numId w:val="3"/>
        </w:numPr>
        <w:spacing w:after="0" w:line="240" w:lineRule="auto"/>
        <w:ind w:left="720"/>
        <w:jc w:val="both"/>
        <w:rPr>
          <w:rFonts w:ascii="Sylfaen" w:hAnsi="Sylfaen" w:cs="Sylfaen"/>
          <w:b/>
          <w:noProof/>
        </w:rPr>
      </w:pPr>
      <w:r w:rsidRPr="00B330F9">
        <w:rPr>
          <w:rFonts w:ascii="Sylfaen" w:hAnsi="Sylfaen" w:cs="Sylfaen"/>
          <w:noProof/>
        </w:rPr>
        <w:lastRenderedPageBreak/>
        <w:t xml:space="preserve">დასვენებისა და სპორტის სფეროში მომსახურების დაფინანსებამ შეადგინა </w:t>
      </w:r>
      <w:r w:rsidRPr="00B330F9">
        <w:rPr>
          <w:rFonts w:ascii="Sylfaen" w:hAnsi="Sylfaen" w:cs="Sylfaen"/>
          <w:noProof/>
          <w:lang w:val="ka-GE"/>
        </w:rPr>
        <w:t xml:space="preserve">70 756.3 </w:t>
      </w:r>
      <w:r w:rsidRPr="00B330F9">
        <w:rPr>
          <w:rFonts w:ascii="Sylfaen" w:hAnsi="Sylfaen" w:cs="Sylfaen"/>
          <w:noProof/>
        </w:rPr>
        <w:t xml:space="preserve">ათასი ლარი, ანუ </w:t>
      </w:r>
      <w:r w:rsidRPr="00B330F9">
        <w:rPr>
          <w:rFonts w:ascii="Sylfaen" w:hAnsi="Sylfaen" w:cs="Sylfaen"/>
          <w:noProof/>
          <w:lang w:val="ka-GE"/>
        </w:rPr>
        <w:t xml:space="preserve">წლიური </w:t>
      </w:r>
      <w:r w:rsidRPr="00B330F9">
        <w:rPr>
          <w:rFonts w:ascii="Sylfaen" w:hAnsi="Sylfaen" w:cs="Sylfaen"/>
          <w:noProof/>
        </w:rPr>
        <w:t>გეგმის (</w:t>
      </w:r>
      <w:r w:rsidRPr="00B330F9">
        <w:rPr>
          <w:rFonts w:ascii="Sylfaen" w:hAnsi="Sylfaen" w:cs="Sylfaen"/>
          <w:noProof/>
          <w:lang w:val="ka-GE"/>
        </w:rPr>
        <w:t xml:space="preserve">129 317.5 </w:t>
      </w:r>
      <w:r w:rsidRPr="00B330F9">
        <w:rPr>
          <w:rFonts w:ascii="Sylfaen" w:hAnsi="Sylfaen" w:cs="Sylfaen"/>
          <w:noProof/>
        </w:rPr>
        <w:t xml:space="preserve">ათასი ლარი) </w:t>
      </w:r>
      <w:r w:rsidRPr="00B330F9">
        <w:rPr>
          <w:rFonts w:ascii="Sylfaen" w:hAnsi="Sylfaen" w:cs="Sylfaen"/>
          <w:noProof/>
          <w:lang w:val="ka-GE"/>
        </w:rPr>
        <w:t>54.7</w:t>
      </w:r>
      <w:r w:rsidRPr="00B330F9">
        <w:rPr>
          <w:rFonts w:ascii="Sylfaen" w:hAnsi="Sylfaen" w:cs="Sylfaen"/>
          <w:noProof/>
        </w:rPr>
        <w:t>%;</w:t>
      </w:r>
    </w:p>
    <w:p w14:paraId="0CBB180B" w14:textId="77777777" w:rsidR="007E6772" w:rsidRPr="00B330F9" w:rsidRDefault="007E6772" w:rsidP="00D3236C">
      <w:pPr>
        <w:pStyle w:val="ListParagraph"/>
        <w:numPr>
          <w:ilvl w:val="1"/>
          <w:numId w:val="3"/>
        </w:numPr>
        <w:spacing w:after="0" w:line="240" w:lineRule="auto"/>
        <w:ind w:left="720"/>
        <w:jc w:val="both"/>
        <w:rPr>
          <w:rFonts w:ascii="Sylfaen" w:hAnsi="Sylfaen" w:cs="Sylfaen"/>
          <w:noProof/>
        </w:rPr>
      </w:pPr>
      <w:r w:rsidRPr="00B330F9">
        <w:rPr>
          <w:rFonts w:ascii="Sylfaen" w:hAnsi="Sylfaen" w:cs="Sylfaen"/>
          <w:noProof/>
          <w:lang w:val="ka-GE"/>
        </w:rPr>
        <w:t>კ</w:t>
      </w:r>
      <w:r w:rsidRPr="00B330F9">
        <w:rPr>
          <w:rFonts w:ascii="Sylfaen" w:hAnsi="Sylfaen" w:cs="Sylfaen"/>
          <w:noProof/>
        </w:rPr>
        <w:t xml:space="preserve">ულტურის სფეროში მომსახურების დაფინანსებამ შეადგინა </w:t>
      </w:r>
      <w:r w:rsidRPr="00B330F9">
        <w:rPr>
          <w:rFonts w:ascii="Sylfaen" w:hAnsi="Sylfaen" w:cs="Sylfaen"/>
          <w:noProof/>
          <w:lang w:val="ka-GE"/>
        </w:rPr>
        <w:t xml:space="preserve">37 356.4 </w:t>
      </w:r>
      <w:r w:rsidRPr="00B330F9">
        <w:rPr>
          <w:rFonts w:ascii="Sylfaen" w:hAnsi="Sylfaen" w:cs="Sylfaen"/>
          <w:noProof/>
        </w:rPr>
        <w:t xml:space="preserve">ათასი ლარი, რაც </w:t>
      </w:r>
      <w:r w:rsidRPr="00B330F9">
        <w:rPr>
          <w:rFonts w:ascii="Sylfaen" w:hAnsi="Sylfaen" w:cs="Sylfaen"/>
          <w:noProof/>
          <w:lang w:val="ka-GE"/>
        </w:rPr>
        <w:t xml:space="preserve">წლიური </w:t>
      </w:r>
      <w:r w:rsidRPr="00B330F9">
        <w:rPr>
          <w:rFonts w:ascii="Sylfaen" w:hAnsi="Sylfaen" w:cs="Sylfaen"/>
          <w:noProof/>
        </w:rPr>
        <w:t>გეგმის</w:t>
      </w:r>
      <w:r w:rsidRPr="00B330F9">
        <w:rPr>
          <w:rFonts w:ascii="Sylfaen" w:hAnsi="Sylfaen" w:cs="Sylfaen"/>
          <w:noProof/>
          <w:lang w:val="ka-GE"/>
        </w:rPr>
        <w:t xml:space="preserve"> </w:t>
      </w:r>
      <w:r w:rsidRPr="00B330F9">
        <w:rPr>
          <w:rFonts w:ascii="Sylfaen" w:hAnsi="Sylfaen" w:cs="Sylfaen"/>
          <w:noProof/>
        </w:rPr>
        <w:t>(</w:t>
      </w:r>
      <w:r w:rsidRPr="00B330F9">
        <w:rPr>
          <w:rFonts w:ascii="Sylfaen" w:hAnsi="Sylfaen" w:cs="Sylfaen"/>
          <w:noProof/>
          <w:lang w:val="ka-GE"/>
        </w:rPr>
        <w:t xml:space="preserve">98 151.9 </w:t>
      </w:r>
      <w:r w:rsidRPr="00B330F9">
        <w:rPr>
          <w:rFonts w:ascii="Sylfaen" w:hAnsi="Sylfaen" w:cs="Sylfaen"/>
          <w:noProof/>
        </w:rPr>
        <w:t xml:space="preserve">ათასი ლარი) </w:t>
      </w:r>
      <w:r w:rsidRPr="00B330F9">
        <w:rPr>
          <w:rFonts w:ascii="Sylfaen" w:hAnsi="Sylfaen" w:cs="Sylfaen"/>
          <w:noProof/>
          <w:lang w:val="ka-GE"/>
        </w:rPr>
        <w:t>38.1</w:t>
      </w:r>
      <w:r w:rsidRPr="00B330F9">
        <w:rPr>
          <w:rFonts w:ascii="Sylfaen" w:hAnsi="Sylfaen" w:cs="Sylfaen"/>
          <w:noProof/>
        </w:rPr>
        <w:t>%-ს შეადგენს;</w:t>
      </w:r>
    </w:p>
    <w:p w14:paraId="00960A95" w14:textId="77777777" w:rsidR="007E6772" w:rsidRPr="00B330F9" w:rsidRDefault="007E6772" w:rsidP="00D3236C">
      <w:pPr>
        <w:pStyle w:val="ListParagraph"/>
        <w:numPr>
          <w:ilvl w:val="1"/>
          <w:numId w:val="3"/>
        </w:numPr>
        <w:spacing w:after="0" w:line="240" w:lineRule="auto"/>
        <w:ind w:left="720"/>
        <w:jc w:val="both"/>
        <w:rPr>
          <w:rFonts w:ascii="Sylfaen" w:hAnsi="Sylfaen" w:cs="Sylfaen"/>
          <w:noProof/>
        </w:rPr>
      </w:pPr>
      <w:r w:rsidRPr="00B330F9">
        <w:rPr>
          <w:rFonts w:ascii="Sylfaen" w:hAnsi="Sylfaen" w:cs="Sylfaen"/>
          <w:noProof/>
        </w:rPr>
        <w:t xml:space="preserve">ტელე-რადიო მაუწყებლობის და საგამომცემლო საქმიანობის დაფინანსებამ შეადგინა </w:t>
      </w:r>
      <w:r w:rsidRPr="00B330F9">
        <w:rPr>
          <w:rFonts w:ascii="Sylfaen" w:hAnsi="Sylfaen" w:cs="Sylfaen"/>
          <w:noProof/>
          <w:lang w:val="ka-GE"/>
        </w:rPr>
        <w:t xml:space="preserve">35 765.8 </w:t>
      </w:r>
      <w:r w:rsidRPr="00B330F9">
        <w:rPr>
          <w:rFonts w:ascii="Sylfaen" w:hAnsi="Sylfaen" w:cs="Sylfaen"/>
          <w:noProof/>
        </w:rPr>
        <w:t xml:space="preserve">ათასი ლარი, რაც </w:t>
      </w:r>
      <w:r w:rsidRPr="00B330F9">
        <w:rPr>
          <w:rFonts w:ascii="Sylfaen" w:hAnsi="Sylfaen" w:cs="Sylfaen"/>
          <w:noProof/>
          <w:lang w:val="ka-GE"/>
        </w:rPr>
        <w:t xml:space="preserve">წლიური </w:t>
      </w:r>
      <w:r w:rsidRPr="00B330F9">
        <w:rPr>
          <w:rFonts w:ascii="Sylfaen" w:hAnsi="Sylfaen" w:cs="Sylfaen"/>
          <w:noProof/>
        </w:rPr>
        <w:t>გეგმის (</w:t>
      </w:r>
      <w:r w:rsidRPr="00B330F9">
        <w:rPr>
          <w:rFonts w:ascii="Sylfaen" w:hAnsi="Sylfaen" w:cs="Sylfaen"/>
          <w:noProof/>
          <w:lang w:val="ka-GE"/>
        </w:rPr>
        <w:t xml:space="preserve">70 450.0 </w:t>
      </w:r>
      <w:r w:rsidRPr="00B330F9">
        <w:rPr>
          <w:rFonts w:ascii="Sylfaen" w:hAnsi="Sylfaen" w:cs="Sylfaen"/>
          <w:noProof/>
        </w:rPr>
        <w:t xml:space="preserve">ათასი ლარი) </w:t>
      </w:r>
      <w:r w:rsidRPr="00B330F9">
        <w:rPr>
          <w:rFonts w:ascii="Sylfaen" w:hAnsi="Sylfaen" w:cs="Sylfaen"/>
          <w:noProof/>
          <w:lang w:val="ka-GE"/>
        </w:rPr>
        <w:t>50.8</w:t>
      </w:r>
      <w:r w:rsidRPr="00B330F9">
        <w:rPr>
          <w:rFonts w:ascii="Sylfaen" w:hAnsi="Sylfaen" w:cs="Sylfaen"/>
          <w:noProof/>
        </w:rPr>
        <w:t>%-ს შეადგენს;</w:t>
      </w:r>
    </w:p>
    <w:p w14:paraId="1720AC88" w14:textId="77777777" w:rsidR="007E6772" w:rsidRPr="00B330F9" w:rsidRDefault="007E6772" w:rsidP="00D3236C">
      <w:pPr>
        <w:pStyle w:val="ListParagraph"/>
        <w:numPr>
          <w:ilvl w:val="1"/>
          <w:numId w:val="3"/>
        </w:numPr>
        <w:spacing w:after="0" w:line="240" w:lineRule="auto"/>
        <w:ind w:left="720"/>
        <w:jc w:val="both"/>
        <w:rPr>
          <w:rFonts w:ascii="Sylfaen" w:hAnsi="Sylfaen" w:cs="Sylfaen"/>
          <w:noProof/>
        </w:rPr>
      </w:pPr>
      <w:r w:rsidRPr="00B330F9">
        <w:rPr>
          <w:rFonts w:ascii="Sylfaen" w:hAnsi="Sylfaen" w:cs="Sylfaen"/>
          <w:noProof/>
        </w:rPr>
        <w:t xml:space="preserve">რელიგიური და სხვა სახის საზოგადოებრივი საქმიანობის დაფინანსებამ შეადგინა </w:t>
      </w:r>
      <w:r w:rsidRPr="00B330F9">
        <w:rPr>
          <w:rFonts w:ascii="Sylfaen" w:hAnsi="Sylfaen" w:cs="Sylfaen"/>
          <w:noProof/>
          <w:lang w:val="ka-GE"/>
        </w:rPr>
        <w:t xml:space="preserve">655.1 </w:t>
      </w:r>
      <w:r w:rsidRPr="00B330F9">
        <w:rPr>
          <w:rFonts w:ascii="Sylfaen" w:hAnsi="Sylfaen" w:cs="Sylfaen"/>
          <w:noProof/>
        </w:rPr>
        <w:t xml:space="preserve">ათასი ლარი, რაც </w:t>
      </w:r>
      <w:r w:rsidRPr="00B330F9">
        <w:rPr>
          <w:rFonts w:ascii="Sylfaen" w:hAnsi="Sylfaen" w:cs="Sylfaen"/>
          <w:noProof/>
          <w:lang w:val="ka-GE"/>
        </w:rPr>
        <w:t xml:space="preserve">წლიური </w:t>
      </w:r>
      <w:r w:rsidRPr="00B330F9">
        <w:rPr>
          <w:rFonts w:ascii="Sylfaen" w:hAnsi="Sylfaen" w:cs="Sylfaen"/>
          <w:noProof/>
        </w:rPr>
        <w:t>გეგმის (</w:t>
      </w:r>
      <w:r w:rsidRPr="00B330F9">
        <w:rPr>
          <w:rFonts w:ascii="Sylfaen" w:hAnsi="Sylfaen" w:cs="Sylfaen"/>
          <w:noProof/>
          <w:lang w:val="ka-GE"/>
        </w:rPr>
        <w:t xml:space="preserve">2 740.0 </w:t>
      </w:r>
      <w:r w:rsidRPr="00B330F9">
        <w:rPr>
          <w:rFonts w:ascii="Sylfaen" w:hAnsi="Sylfaen" w:cs="Sylfaen"/>
          <w:noProof/>
        </w:rPr>
        <w:t xml:space="preserve">ათასი ლარი) </w:t>
      </w:r>
      <w:r w:rsidRPr="00B330F9">
        <w:rPr>
          <w:rFonts w:ascii="Sylfaen" w:hAnsi="Sylfaen" w:cs="Sylfaen"/>
          <w:noProof/>
          <w:lang w:val="ka-GE"/>
        </w:rPr>
        <w:t>23.9</w:t>
      </w:r>
      <w:r w:rsidRPr="00B330F9">
        <w:rPr>
          <w:rFonts w:ascii="Sylfaen" w:hAnsi="Sylfaen" w:cs="Sylfaen"/>
          <w:noProof/>
        </w:rPr>
        <w:t>%-ს შეადგენს;</w:t>
      </w:r>
    </w:p>
    <w:p w14:paraId="5B878BF0" w14:textId="77777777" w:rsidR="007E6772" w:rsidRPr="00B330F9" w:rsidRDefault="007E6772" w:rsidP="00D3236C">
      <w:pPr>
        <w:pStyle w:val="ListParagraph"/>
        <w:numPr>
          <w:ilvl w:val="1"/>
          <w:numId w:val="3"/>
        </w:numPr>
        <w:spacing w:after="0" w:line="240" w:lineRule="auto"/>
        <w:ind w:left="720"/>
        <w:jc w:val="both"/>
        <w:rPr>
          <w:rFonts w:ascii="Sylfaen" w:hAnsi="Sylfaen" w:cs="Sylfaen"/>
          <w:noProof/>
        </w:rPr>
      </w:pPr>
      <w:r w:rsidRPr="00B330F9">
        <w:rPr>
          <w:rFonts w:ascii="Sylfaen" w:hAnsi="Sylfaen" w:cs="Sylfaen"/>
          <w:noProof/>
        </w:rPr>
        <w:t>დასვენების</w:t>
      </w:r>
      <w:r w:rsidRPr="00B330F9">
        <w:rPr>
          <w:rFonts w:ascii="Sylfaen" w:hAnsi="Sylfaen" w:cs="Sylfaen"/>
          <w:noProof/>
          <w:lang w:val="ka-GE"/>
        </w:rPr>
        <w:t>,</w:t>
      </w:r>
      <w:r w:rsidRPr="00B330F9">
        <w:rPr>
          <w:rFonts w:ascii="Sylfaen" w:hAnsi="Sylfaen" w:cs="Sylfaen"/>
          <w:noProof/>
        </w:rPr>
        <w:t xml:space="preserve"> კულტურისა და რელიგიის სფეროში სხვა არაკლასიფიცირებული საქმიანობის ასიგნებების დაფინანსებამ შეადგინა </w:t>
      </w:r>
      <w:r w:rsidRPr="00B330F9">
        <w:rPr>
          <w:rFonts w:ascii="Sylfaen" w:hAnsi="Sylfaen" w:cs="Sylfaen"/>
          <w:noProof/>
          <w:lang w:val="ka-GE"/>
        </w:rPr>
        <w:t xml:space="preserve">36 264.7 </w:t>
      </w:r>
      <w:r w:rsidRPr="00B330F9">
        <w:rPr>
          <w:rFonts w:ascii="Sylfaen" w:hAnsi="Sylfaen" w:cs="Sylfaen"/>
          <w:noProof/>
        </w:rPr>
        <w:t xml:space="preserve">ათასი ლარი, რაც </w:t>
      </w:r>
      <w:r w:rsidRPr="00B330F9">
        <w:rPr>
          <w:rFonts w:ascii="Sylfaen" w:hAnsi="Sylfaen" w:cs="Sylfaen"/>
          <w:noProof/>
          <w:lang w:val="ka-GE"/>
        </w:rPr>
        <w:t xml:space="preserve">წლიური </w:t>
      </w:r>
      <w:r w:rsidRPr="00B330F9">
        <w:rPr>
          <w:rFonts w:ascii="Sylfaen" w:hAnsi="Sylfaen" w:cs="Sylfaen"/>
          <w:noProof/>
        </w:rPr>
        <w:t>გეგმის (</w:t>
      </w:r>
      <w:r w:rsidRPr="00B330F9">
        <w:rPr>
          <w:rFonts w:ascii="Sylfaen" w:hAnsi="Sylfaen" w:cs="Sylfaen"/>
          <w:noProof/>
          <w:lang w:val="ka-GE"/>
        </w:rPr>
        <w:t xml:space="preserve">65 829.9 </w:t>
      </w:r>
      <w:r w:rsidRPr="00B330F9">
        <w:rPr>
          <w:rFonts w:ascii="Sylfaen" w:hAnsi="Sylfaen" w:cs="Sylfaen"/>
          <w:noProof/>
        </w:rPr>
        <w:t xml:space="preserve">ათასი ლარი) </w:t>
      </w:r>
      <w:r w:rsidRPr="00B330F9">
        <w:rPr>
          <w:rFonts w:ascii="Sylfaen" w:hAnsi="Sylfaen" w:cs="Sylfaen"/>
          <w:noProof/>
          <w:lang w:val="ka-GE"/>
        </w:rPr>
        <w:t>55.1</w:t>
      </w:r>
      <w:r w:rsidRPr="00B330F9">
        <w:rPr>
          <w:rFonts w:ascii="Sylfaen" w:hAnsi="Sylfaen" w:cs="Sylfaen"/>
          <w:noProof/>
        </w:rPr>
        <w:t>%-ს შეადგენს.</w:t>
      </w:r>
    </w:p>
    <w:p w14:paraId="7A1053CF" w14:textId="77777777" w:rsidR="007E6772" w:rsidRPr="00FF258D" w:rsidRDefault="007E6772" w:rsidP="00D3236C">
      <w:pPr>
        <w:pStyle w:val="ListParagraph"/>
        <w:spacing w:after="0" w:line="240" w:lineRule="auto"/>
        <w:ind w:left="540"/>
        <w:jc w:val="both"/>
        <w:rPr>
          <w:rFonts w:ascii="Sylfaen" w:hAnsi="Sylfaen" w:cs="Sylfaen"/>
          <w:noProof/>
        </w:rPr>
      </w:pPr>
    </w:p>
    <w:p w14:paraId="5F6C17A5" w14:textId="77777777" w:rsidR="007E6772" w:rsidRPr="00FF258D" w:rsidRDefault="007E6772" w:rsidP="00D3236C">
      <w:pPr>
        <w:pStyle w:val="ListParagraph"/>
        <w:numPr>
          <w:ilvl w:val="0"/>
          <w:numId w:val="2"/>
        </w:numPr>
        <w:spacing w:after="0" w:line="240" w:lineRule="auto"/>
        <w:ind w:left="0" w:firstLine="540"/>
        <w:jc w:val="both"/>
        <w:rPr>
          <w:rFonts w:ascii="Sylfaen" w:hAnsi="Sylfaen" w:cs="Sylfaen"/>
          <w:noProof/>
        </w:rPr>
      </w:pPr>
      <w:r w:rsidRPr="00FF258D">
        <w:rPr>
          <w:rFonts w:ascii="Sylfaen" w:hAnsi="Sylfaen" w:cs="Sylfaen"/>
          <w:noProof/>
        </w:rPr>
        <w:t xml:space="preserve">განათლების სფეროს დასაფინანსებლად გეგმა </w:t>
      </w:r>
      <w:r w:rsidRPr="00FF258D">
        <w:rPr>
          <w:rFonts w:ascii="Sylfaen" w:hAnsi="Sylfaen" w:cs="Sylfaen"/>
          <w:noProof/>
          <w:lang w:val="ka-GE"/>
        </w:rPr>
        <w:t>განსაზღვრული იყო</w:t>
      </w:r>
      <w:r w:rsidRPr="00FF258D">
        <w:rPr>
          <w:rFonts w:ascii="Sylfaen" w:hAnsi="Sylfaen" w:cs="Sylfaen"/>
          <w:noProof/>
        </w:rPr>
        <w:t xml:space="preserve"> </w:t>
      </w:r>
      <w:r w:rsidRPr="00FF258D">
        <w:rPr>
          <w:rFonts w:ascii="Sylfaen" w:hAnsi="Sylfaen" w:cs="Sylfaen"/>
          <w:noProof/>
          <w:lang w:val="ka-GE"/>
        </w:rPr>
        <w:t xml:space="preserve">1 692 579.9 </w:t>
      </w:r>
      <w:r w:rsidRPr="00FF258D">
        <w:rPr>
          <w:rFonts w:ascii="Sylfaen" w:hAnsi="Sylfaen" w:cs="Sylfaen"/>
          <w:noProof/>
        </w:rPr>
        <w:t xml:space="preserve">ათასი ლარი, საკასო შესრულებამ კი </w:t>
      </w:r>
      <w:r w:rsidRPr="00FF258D">
        <w:rPr>
          <w:rFonts w:ascii="Sylfaen" w:hAnsi="Sylfaen" w:cs="Sylfaen"/>
          <w:noProof/>
          <w:lang w:val="ka-GE"/>
        </w:rPr>
        <w:t xml:space="preserve">შეადგინა 854 578.9 </w:t>
      </w:r>
      <w:r w:rsidRPr="00FF258D">
        <w:rPr>
          <w:rFonts w:ascii="Sylfaen" w:hAnsi="Sylfaen" w:cs="Sylfaen"/>
          <w:noProof/>
        </w:rPr>
        <w:t xml:space="preserve">ათასი ლარი, ანუ </w:t>
      </w:r>
      <w:r w:rsidRPr="00FF258D">
        <w:rPr>
          <w:rFonts w:ascii="Sylfaen" w:hAnsi="Sylfaen" w:cs="Sylfaen"/>
          <w:noProof/>
          <w:lang w:val="ka-GE"/>
        </w:rPr>
        <w:t xml:space="preserve">წლიური </w:t>
      </w:r>
      <w:r w:rsidRPr="00FF258D">
        <w:rPr>
          <w:rFonts w:ascii="Sylfaen" w:hAnsi="Sylfaen" w:cs="Sylfaen"/>
          <w:noProof/>
        </w:rPr>
        <w:t xml:space="preserve">გეგმიური მაჩვენებლის </w:t>
      </w:r>
      <w:r w:rsidRPr="00FF258D">
        <w:rPr>
          <w:rFonts w:ascii="Sylfaen" w:hAnsi="Sylfaen" w:cs="Sylfaen"/>
          <w:noProof/>
          <w:lang w:val="ka-GE"/>
        </w:rPr>
        <w:t>50.5</w:t>
      </w:r>
      <w:r w:rsidRPr="00FF258D">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FF258D">
        <w:rPr>
          <w:rFonts w:ascii="Sylfaen" w:hAnsi="Sylfaen" w:cs="Sylfaen"/>
          <w:noProof/>
          <w:lang w:val="ka-GE"/>
        </w:rPr>
        <w:t>-</w:t>
      </w:r>
      <w:r w:rsidRPr="00FF258D">
        <w:rPr>
          <w:rFonts w:ascii="Sylfaen" w:hAnsi="Sylfaen" w:cs="Sylfaen"/>
          <w:noProof/>
        </w:rPr>
        <w:t xml:space="preserve"> </w:t>
      </w:r>
      <w:r w:rsidRPr="00FF258D">
        <w:rPr>
          <w:rFonts w:ascii="Sylfaen" w:hAnsi="Sylfaen" w:cs="Sylfaen"/>
          <w:noProof/>
          <w:lang w:val="ka-GE"/>
        </w:rPr>
        <w:t>11.2</w:t>
      </w:r>
      <w:r w:rsidRPr="00FF258D">
        <w:rPr>
          <w:rFonts w:ascii="Sylfaen" w:hAnsi="Sylfaen" w:cs="Sylfaen"/>
          <w:noProof/>
        </w:rPr>
        <w:t>%. მათ შორის:</w:t>
      </w:r>
    </w:p>
    <w:p w14:paraId="50D40110" w14:textId="77777777" w:rsidR="007E6772" w:rsidRPr="00FF258D" w:rsidRDefault="007E6772" w:rsidP="00D3236C">
      <w:pPr>
        <w:pStyle w:val="ListParagraph"/>
        <w:numPr>
          <w:ilvl w:val="1"/>
          <w:numId w:val="3"/>
        </w:numPr>
        <w:spacing w:after="0" w:line="240" w:lineRule="auto"/>
        <w:ind w:left="720"/>
        <w:jc w:val="both"/>
        <w:rPr>
          <w:rFonts w:ascii="Sylfaen" w:hAnsi="Sylfaen" w:cs="Sylfaen"/>
          <w:noProof/>
        </w:rPr>
      </w:pPr>
      <w:r w:rsidRPr="00FF258D">
        <w:rPr>
          <w:rFonts w:ascii="Sylfaen" w:hAnsi="Sylfaen" w:cs="Sylfaen"/>
          <w:noProof/>
          <w:lang w:val="ka-GE"/>
        </w:rPr>
        <w:t xml:space="preserve">სკოლამდელი აღზრდის დაფინანსებამ შეადგინა 31.2 ათასი ლარი, </w:t>
      </w:r>
      <w:r w:rsidRPr="00FF258D">
        <w:rPr>
          <w:rFonts w:ascii="Sylfaen" w:hAnsi="Sylfaen" w:cs="Sylfaen"/>
          <w:noProof/>
        </w:rPr>
        <w:t xml:space="preserve">რაც </w:t>
      </w:r>
      <w:r w:rsidRPr="00FF258D">
        <w:rPr>
          <w:rFonts w:ascii="Sylfaen" w:hAnsi="Sylfaen" w:cs="Sylfaen"/>
          <w:noProof/>
          <w:lang w:val="ka-GE"/>
        </w:rPr>
        <w:t xml:space="preserve">წლიური </w:t>
      </w:r>
      <w:r w:rsidRPr="00FF258D">
        <w:rPr>
          <w:rFonts w:ascii="Sylfaen" w:hAnsi="Sylfaen" w:cs="Sylfaen"/>
          <w:noProof/>
        </w:rPr>
        <w:t>გეგმის (</w:t>
      </w:r>
      <w:r w:rsidRPr="00FF258D">
        <w:rPr>
          <w:rFonts w:ascii="Sylfaen" w:hAnsi="Sylfaen" w:cs="Sylfaen"/>
          <w:noProof/>
          <w:lang w:val="ka-GE"/>
        </w:rPr>
        <w:t xml:space="preserve">100.0 </w:t>
      </w:r>
      <w:r w:rsidRPr="00FF258D">
        <w:rPr>
          <w:rFonts w:ascii="Sylfaen" w:hAnsi="Sylfaen" w:cs="Sylfaen"/>
          <w:noProof/>
        </w:rPr>
        <w:t xml:space="preserve">ათასი ლარი) </w:t>
      </w:r>
      <w:r w:rsidRPr="00FF258D">
        <w:rPr>
          <w:rFonts w:ascii="Sylfaen" w:hAnsi="Sylfaen" w:cs="Sylfaen"/>
          <w:noProof/>
          <w:lang w:val="ka-GE"/>
        </w:rPr>
        <w:t>31.2</w:t>
      </w:r>
      <w:r w:rsidRPr="00FF258D">
        <w:rPr>
          <w:rFonts w:ascii="Sylfaen" w:hAnsi="Sylfaen" w:cs="Sylfaen"/>
          <w:noProof/>
        </w:rPr>
        <w:t>%-ს შეადგენს;</w:t>
      </w:r>
    </w:p>
    <w:p w14:paraId="7039A0C5" w14:textId="77777777" w:rsidR="007E6772" w:rsidRPr="00FF258D" w:rsidRDefault="007E6772" w:rsidP="00D3236C">
      <w:pPr>
        <w:pStyle w:val="ListParagraph"/>
        <w:numPr>
          <w:ilvl w:val="1"/>
          <w:numId w:val="3"/>
        </w:numPr>
        <w:spacing w:after="0" w:line="240" w:lineRule="auto"/>
        <w:ind w:left="720"/>
        <w:jc w:val="both"/>
        <w:rPr>
          <w:rFonts w:ascii="Sylfaen" w:hAnsi="Sylfaen" w:cs="Sylfaen"/>
          <w:noProof/>
        </w:rPr>
      </w:pPr>
      <w:r w:rsidRPr="00FF258D">
        <w:rPr>
          <w:rFonts w:ascii="Sylfaen" w:hAnsi="Sylfaen" w:cs="Sylfaen"/>
          <w:noProof/>
        </w:rPr>
        <w:t xml:space="preserve">ზოგადი განათლების დაფინანსებამ შეადგინა </w:t>
      </w:r>
      <w:r w:rsidRPr="00FF258D">
        <w:rPr>
          <w:rFonts w:ascii="Sylfaen" w:hAnsi="Sylfaen" w:cs="Sylfaen"/>
          <w:noProof/>
          <w:lang w:val="ka-GE"/>
        </w:rPr>
        <w:t xml:space="preserve">467 537.1 </w:t>
      </w:r>
      <w:r w:rsidRPr="00FF258D">
        <w:rPr>
          <w:rFonts w:ascii="Sylfaen" w:hAnsi="Sylfaen" w:cs="Sylfaen"/>
          <w:noProof/>
        </w:rPr>
        <w:t xml:space="preserve">ათასი ლარი, რაც </w:t>
      </w:r>
      <w:r w:rsidRPr="00FF258D">
        <w:rPr>
          <w:rFonts w:ascii="Sylfaen" w:hAnsi="Sylfaen" w:cs="Sylfaen"/>
          <w:noProof/>
          <w:lang w:val="ka-GE"/>
        </w:rPr>
        <w:t xml:space="preserve">წლიური </w:t>
      </w:r>
      <w:r w:rsidRPr="00FF258D">
        <w:rPr>
          <w:rFonts w:ascii="Sylfaen" w:hAnsi="Sylfaen" w:cs="Sylfaen"/>
          <w:noProof/>
        </w:rPr>
        <w:t>გეგმის (</w:t>
      </w:r>
      <w:r w:rsidRPr="00FF258D">
        <w:rPr>
          <w:rFonts w:ascii="Sylfaen" w:hAnsi="Sylfaen" w:cs="Sylfaen"/>
          <w:noProof/>
          <w:lang w:val="ka-GE"/>
        </w:rPr>
        <w:t xml:space="preserve">936 894.4 </w:t>
      </w:r>
      <w:r w:rsidRPr="00FF258D">
        <w:rPr>
          <w:rFonts w:ascii="Sylfaen" w:hAnsi="Sylfaen" w:cs="Sylfaen"/>
          <w:noProof/>
        </w:rPr>
        <w:t xml:space="preserve">ათასი ლარი) </w:t>
      </w:r>
      <w:r w:rsidRPr="00FF258D">
        <w:rPr>
          <w:rFonts w:ascii="Sylfaen" w:hAnsi="Sylfaen" w:cs="Sylfaen"/>
          <w:noProof/>
          <w:lang w:val="ka-GE"/>
        </w:rPr>
        <w:t>49.9</w:t>
      </w:r>
      <w:r w:rsidRPr="00FF258D">
        <w:rPr>
          <w:rFonts w:ascii="Sylfaen" w:hAnsi="Sylfaen" w:cs="Sylfaen"/>
          <w:noProof/>
        </w:rPr>
        <w:t>%-ს შეადგენს;</w:t>
      </w:r>
    </w:p>
    <w:p w14:paraId="6DD99D39" w14:textId="17A083AC" w:rsidR="007E6772" w:rsidRPr="00FF258D" w:rsidRDefault="007E6772" w:rsidP="00D3236C">
      <w:pPr>
        <w:pStyle w:val="ListParagraph"/>
        <w:numPr>
          <w:ilvl w:val="1"/>
          <w:numId w:val="3"/>
        </w:numPr>
        <w:spacing w:after="0" w:line="240" w:lineRule="auto"/>
        <w:ind w:left="720"/>
        <w:jc w:val="both"/>
        <w:rPr>
          <w:rFonts w:ascii="Sylfaen" w:hAnsi="Sylfaen" w:cs="Sylfaen"/>
          <w:noProof/>
        </w:rPr>
      </w:pPr>
      <w:r w:rsidRPr="00FF258D">
        <w:rPr>
          <w:rFonts w:ascii="Sylfaen" w:hAnsi="Sylfaen" w:cs="Sylfaen"/>
          <w:noProof/>
        </w:rPr>
        <w:t xml:space="preserve">პროფესიული განათლების დაფინანსებამ შეადგინა </w:t>
      </w:r>
      <w:r w:rsidRPr="00FF258D">
        <w:rPr>
          <w:rFonts w:ascii="Sylfaen" w:hAnsi="Sylfaen" w:cs="Sylfaen"/>
          <w:noProof/>
          <w:lang w:val="ka-GE"/>
        </w:rPr>
        <w:t xml:space="preserve">34 851.4 </w:t>
      </w:r>
      <w:r w:rsidRPr="00FF258D">
        <w:rPr>
          <w:rFonts w:ascii="Sylfaen" w:hAnsi="Sylfaen" w:cs="Sylfaen"/>
          <w:noProof/>
        </w:rPr>
        <w:t xml:space="preserve">ათასი ლარი, ანუ </w:t>
      </w:r>
      <w:r w:rsidRPr="00FF258D">
        <w:rPr>
          <w:rFonts w:ascii="Sylfaen" w:hAnsi="Sylfaen" w:cs="Sylfaen"/>
          <w:noProof/>
          <w:lang w:val="ka-GE"/>
        </w:rPr>
        <w:t xml:space="preserve">წლიური </w:t>
      </w:r>
      <w:r w:rsidRPr="00FF258D">
        <w:rPr>
          <w:rFonts w:ascii="Sylfaen" w:hAnsi="Sylfaen" w:cs="Sylfaen"/>
          <w:noProof/>
        </w:rPr>
        <w:t>გეგმის (</w:t>
      </w:r>
      <w:r w:rsidRPr="00FF258D">
        <w:rPr>
          <w:rFonts w:ascii="Sylfaen" w:hAnsi="Sylfaen" w:cs="Sylfaen"/>
          <w:noProof/>
          <w:lang w:val="ka-GE"/>
        </w:rPr>
        <w:t>7</w:t>
      </w:r>
      <w:r w:rsidR="00B330F9">
        <w:rPr>
          <w:rFonts w:ascii="Sylfaen" w:hAnsi="Sylfaen" w:cs="Sylfaen"/>
          <w:noProof/>
          <w:lang w:val="ka-GE"/>
        </w:rPr>
        <w:t>5</w:t>
      </w:r>
      <w:r w:rsidRPr="00FF258D">
        <w:rPr>
          <w:rFonts w:ascii="Sylfaen" w:hAnsi="Sylfaen" w:cs="Sylfaen"/>
          <w:noProof/>
          <w:lang w:val="ka-GE"/>
        </w:rPr>
        <w:t xml:space="preserve"> 214.5 </w:t>
      </w:r>
      <w:r w:rsidRPr="00FF258D">
        <w:rPr>
          <w:rFonts w:ascii="Sylfaen" w:hAnsi="Sylfaen" w:cs="Sylfaen"/>
          <w:noProof/>
        </w:rPr>
        <w:t xml:space="preserve">ათასი ლარი) </w:t>
      </w:r>
      <w:r w:rsidRPr="00FF258D">
        <w:rPr>
          <w:rFonts w:ascii="Sylfaen" w:hAnsi="Sylfaen" w:cs="Sylfaen"/>
          <w:noProof/>
          <w:lang w:val="ka-GE"/>
        </w:rPr>
        <w:t>46.3</w:t>
      </w:r>
      <w:r w:rsidRPr="00FF258D">
        <w:rPr>
          <w:rFonts w:ascii="Sylfaen" w:hAnsi="Sylfaen" w:cs="Sylfaen"/>
          <w:noProof/>
        </w:rPr>
        <w:t>%;</w:t>
      </w:r>
    </w:p>
    <w:p w14:paraId="5071970E" w14:textId="77777777" w:rsidR="007E6772" w:rsidRPr="00FF258D" w:rsidRDefault="007E6772" w:rsidP="00D3236C">
      <w:pPr>
        <w:pStyle w:val="ListParagraph"/>
        <w:numPr>
          <w:ilvl w:val="1"/>
          <w:numId w:val="3"/>
        </w:numPr>
        <w:spacing w:after="0" w:line="240" w:lineRule="auto"/>
        <w:ind w:left="720"/>
        <w:jc w:val="both"/>
        <w:rPr>
          <w:rFonts w:ascii="Sylfaen" w:hAnsi="Sylfaen" w:cs="Sylfaen"/>
          <w:noProof/>
        </w:rPr>
      </w:pPr>
      <w:r w:rsidRPr="00FF258D">
        <w:rPr>
          <w:rFonts w:ascii="Sylfaen" w:hAnsi="Sylfaen" w:cs="Sylfaen"/>
          <w:noProof/>
        </w:rPr>
        <w:t>უმაღლესი განათლების დაფინანსებამ შეადგინა</w:t>
      </w:r>
      <w:r w:rsidRPr="00FF258D">
        <w:rPr>
          <w:rFonts w:ascii="Sylfaen" w:hAnsi="Sylfaen" w:cs="Sylfaen"/>
          <w:noProof/>
          <w:lang w:val="ka-GE"/>
        </w:rPr>
        <w:t xml:space="preserve"> 93 119.1 </w:t>
      </w:r>
      <w:r w:rsidRPr="00FF258D">
        <w:rPr>
          <w:rFonts w:ascii="Sylfaen" w:hAnsi="Sylfaen" w:cs="Sylfaen"/>
          <w:noProof/>
        </w:rPr>
        <w:t xml:space="preserve">ათასი ლარი, რაც </w:t>
      </w:r>
      <w:r w:rsidRPr="00FF258D">
        <w:rPr>
          <w:rFonts w:ascii="Sylfaen" w:hAnsi="Sylfaen" w:cs="Sylfaen"/>
          <w:noProof/>
          <w:lang w:val="ka-GE"/>
        </w:rPr>
        <w:t xml:space="preserve">წლიური </w:t>
      </w:r>
      <w:r w:rsidRPr="00FF258D">
        <w:rPr>
          <w:rFonts w:ascii="Sylfaen" w:hAnsi="Sylfaen" w:cs="Sylfaen"/>
          <w:noProof/>
        </w:rPr>
        <w:t>გეგმის (</w:t>
      </w:r>
      <w:r w:rsidRPr="00FF258D">
        <w:rPr>
          <w:rFonts w:ascii="Sylfaen" w:hAnsi="Sylfaen" w:cs="Sylfaen"/>
          <w:noProof/>
          <w:lang w:val="ka-GE"/>
        </w:rPr>
        <w:t xml:space="preserve">142 823.3 </w:t>
      </w:r>
      <w:r w:rsidRPr="00FF258D">
        <w:rPr>
          <w:rFonts w:ascii="Sylfaen" w:hAnsi="Sylfaen" w:cs="Sylfaen"/>
          <w:noProof/>
        </w:rPr>
        <w:t xml:space="preserve">ათასი ლარი) </w:t>
      </w:r>
      <w:r w:rsidRPr="00FF258D">
        <w:rPr>
          <w:rFonts w:ascii="Sylfaen" w:hAnsi="Sylfaen" w:cs="Sylfaen"/>
          <w:noProof/>
          <w:lang w:val="ka-GE"/>
        </w:rPr>
        <w:t>65.2</w:t>
      </w:r>
      <w:r w:rsidRPr="00FF258D">
        <w:rPr>
          <w:rFonts w:ascii="Sylfaen" w:hAnsi="Sylfaen" w:cs="Sylfaen"/>
          <w:noProof/>
        </w:rPr>
        <w:t>%-ს შეადგენს;</w:t>
      </w:r>
    </w:p>
    <w:p w14:paraId="30BCDDF6" w14:textId="77777777" w:rsidR="007E6772" w:rsidRPr="00FF258D" w:rsidRDefault="007E6772" w:rsidP="00D3236C">
      <w:pPr>
        <w:pStyle w:val="ListParagraph"/>
        <w:numPr>
          <w:ilvl w:val="1"/>
          <w:numId w:val="3"/>
        </w:numPr>
        <w:spacing w:after="0" w:line="240" w:lineRule="auto"/>
        <w:ind w:left="720"/>
        <w:jc w:val="both"/>
        <w:rPr>
          <w:rFonts w:ascii="Sylfaen" w:hAnsi="Sylfaen" w:cs="Sylfaen"/>
          <w:noProof/>
        </w:rPr>
      </w:pPr>
      <w:r w:rsidRPr="00FF258D">
        <w:rPr>
          <w:rFonts w:ascii="Sylfaen" w:hAnsi="Sylfaen" w:cs="Sylfaen"/>
          <w:noProof/>
          <w:lang w:val="ka-GE"/>
        </w:rPr>
        <w:t xml:space="preserve">უმაღლესის შემდგომი განათლების დაფინანსებამ შეადგინა 1 173.4 </w:t>
      </w:r>
      <w:r w:rsidRPr="00FF258D">
        <w:rPr>
          <w:rFonts w:ascii="Sylfaen" w:hAnsi="Sylfaen" w:cs="Sylfaen"/>
          <w:noProof/>
        </w:rPr>
        <w:t>ათასი ლარი</w:t>
      </w:r>
      <w:r w:rsidRPr="00FF258D">
        <w:rPr>
          <w:rFonts w:ascii="Sylfaen" w:hAnsi="Sylfaen" w:cs="Sylfaen"/>
          <w:noProof/>
          <w:lang w:val="ka-GE"/>
        </w:rPr>
        <w:t xml:space="preserve">, რაც წლიური გეგმის (1 500.0 </w:t>
      </w:r>
      <w:r w:rsidRPr="00FF258D">
        <w:rPr>
          <w:rFonts w:ascii="Sylfaen" w:hAnsi="Sylfaen" w:cs="Sylfaen"/>
          <w:noProof/>
        </w:rPr>
        <w:t xml:space="preserve">ათასი </w:t>
      </w:r>
      <w:r w:rsidRPr="00FF258D">
        <w:rPr>
          <w:rFonts w:ascii="Sylfaen" w:hAnsi="Sylfaen" w:cs="Sylfaen"/>
          <w:noProof/>
          <w:lang w:val="ka-GE"/>
        </w:rPr>
        <w:t>ლარი) 78.2%-ს შეადგენს;</w:t>
      </w:r>
    </w:p>
    <w:p w14:paraId="589BF318" w14:textId="77777777" w:rsidR="007E6772" w:rsidRPr="00FF258D" w:rsidRDefault="007E6772" w:rsidP="00D3236C">
      <w:pPr>
        <w:pStyle w:val="ListParagraph"/>
        <w:numPr>
          <w:ilvl w:val="1"/>
          <w:numId w:val="3"/>
        </w:numPr>
        <w:spacing w:after="0" w:line="240" w:lineRule="auto"/>
        <w:ind w:left="720"/>
        <w:jc w:val="both"/>
        <w:rPr>
          <w:rFonts w:ascii="Sylfaen" w:hAnsi="Sylfaen" w:cs="Sylfaen"/>
          <w:noProof/>
        </w:rPr>
      </w:pPr>
      <w:r w:rsidRPr="00FF258D">
        <w:rPr>
          <w:rFonts w:ascii="Sylfaen" w:hAnsi="Sylfaen" w:cs="Sylfaen"/>
          <w:noProof/>
        </w:rPr>
        <w:t xml:space="preserve">განათლების სფეროს დამხმარე მომსახურების დაფინანსებამ შეადგინა </w:t>
      </w:r>
      <w:r w:rsidRPr="00FF258D">
        <w:rPr>
          <w:rFonts w:ascii="Sylfaen" w:hAnsi="Sylfaen" w:cs="Sylfaen"/>
          <w:noProof/>
          <w:lang w:val="ka-GE"/>
        </w:rPr>
        <w:t xml:space="preserve">88 456.4 </w:t>
      </w:r>
      <w:r w:rsidRPr="00FF258D">
        <w:rPr>
          <w:rFonts w:ascii="Sylfaen" w:hAnsi="Sylfaen" w:cs="Sylfaen"/>
          <w:noProof/>
        </w:rPr>
        <w:t xml:space="preserve">ათასი ლარი, რაც </w:t>
      </w:r>
      <w:r w:rsidRPr="00FF258D">
        <w:rPr>
          <w:rFonts w:ascii="Sylfaen" w:hAnsi="Sylfaen" w:cs="Sylfaen"/>
          <w:noProof/>
          <w:lang w:val="ka-GE"/>
        </w:rPr>
        <w:t xml:space="preserve">წლიური </w:t>
      </w:r>
      <w:r w:rsidRPr="00FF258D">
        <w:rPr>
          <w:rFonts w:ascii="Sylfaen" w:hAnsi="Sylfaen" w:cs="Sylfaen"/>
          <w:noProof/>
        </w:rPr>
        <w:t>გეგმის (</w:t>
      </w:r>
      <w:r w:rsidRPr="00FF258D">
        <w:rPr>
          <w:rFonts w:ascii="Sylfaen" w:hAnsi="Sylfaen" w:cs="Sylfaen"/>
          <w:noProof/>
          <w:lang w:val="ka-GE"/>
        </w:rPr>
        <w:t xml:space="preserve">132 493.8 </w:t>
      </w:r>
      <w:r w:rsidRPr="00FF258D">
        <w:rPr>
          <w:rFonts w:ascii="Sylfaen" w:hAnsi="Sylfaen" w:cs="Sylfaen"/>
          <w:noProof/>
        </w:rPr>
        <w:t xml:space="preserve">ათასი ლარი) </w:t>
      </w:r>
      <w:r w:rsidRPr="00FF258D">
        <w:rPr>
          <w:rFonts w:ascii="Sylfaen" w:hAnsi="Sylfaen" w:cs="Sylfaen"/>
          <w:noProof/>
          <w:lang w:val="ka-GE"/>
        </w:rPr>
        <w:t>66.8</w:t>
      </w:r>
      <w:r w:rsidRPr="00FF258D">
        <w:rPr>
          <w:rFonts w:ascii="Sylfaen" w:hAnsi="Sylfaen" w:cs="Sylfaen"/>
          <w:noProof/>
        </w:rPr>
        <w:t>%-ს შეადგენს;</w:t>
      </w:r>
    </w:p>
    <w:p w14:paraId="71C9B98E" w14:textId="77777777" w:rsidR="007E6772" w:rsidRPr="00FF258D" w:rsidRDefault="007E6772" w:rsidP="00D3236C">
      <w:pPr>
        <w:pStyle w:val="ListParagraph"/>
        <w:numPr>
          <w:ilvl w:val="1"/>
          <w:numId w:val="3"/>
        </w:numPr>
        <w:spacing w:after="0" w:line="240" w:lineRule="auto"/>
        <w:ind w:left="720"/>
        <w:jc w:val="both"/>
        <w:rPr>
          <w:rFonts w:ascii="Sylfaen" w:hAnsi="Sylfaen" w:cs="Sylfaen"/>
          <w:noProof/>
        </w:rPr>
      </w:pPr>
      <w:r w:rsidRPr="00FF258D">
        <w:rPr>
          <w:rFonts w:ascii="Sylfaen" w:hAnsi="Sylfaen" w:cs="Sylfaen"/>
          <w:noProof/>
          <w:lang w:val="ka-GE"/>
        </w:rPr>
        <w:t>განათლების სფეროში</w:t>
      </w:r>
      <w:r w:rsidRPr="00FF258D">
        <w:rPr>
          <w:rFonts w:ascii="Sylfaen" w:hAnsi="Sylfaen" w:cs="Sylfaen"/>
          <w:noProof/>
        </w:rPr>
        <w:t xml:space="preserve"> </w:t>
      </w:r>
      <w:r w:rsidRPr="00FF258D">
        <w:rPr>
          <w:rFonts w:ascii="Sylfaen" w:hAnsi="Sylfaen" w:cs="Sylfaen"/>
          <w:noProof/>
          <w:lang w:val="ka-GE"/>
        </w:rPr>
        <w:t>გამოყენებითი კვლევების დაფინანსებამ შეადგინა 34 811.3 ათასი ლარი, რაც წლიური გეგმის (59 553.6 ათასი ლარი) 58.5%-ს შეადგენს;</w:t>
      </w:r>
    </w:p>
    <w:p w14:paraId="62E0749F" w14:textId="75A4E7E4" w:rsidR="007E6772" w:rsidRPr="00FF258D" w:rsidRDefault="007E6772" w:rsidP="00D3236C">
      <w:pPr>
        <w:pStyle w:val="ListParagraph"/>
        <w:numPr>
          <w:ilvl w:val="1"/>
          <w:numId w:val="3"/>
        </w:numPr>
        <w:spacing w:after="0" w:line="240" w:lineRule="auto"/>
        <w:ind w:left="720"/>
        <w:jc w:val="both"/>
        <w:rPr>
          <w:rFonts w:ascii="Sylfaen" w:hAnsi="Sylfaen" w:cs="Sylfaen"/>
          <w:b/>
          <w:noProof/>
          <w:lang w:val="ka-GE"/>
        </w:rPr>
      </w:pPr>
      <w:r w:rsidRPr="00FF258D">
        <w:rPr>
          <w:rFonts w:ascii="Sylfaen" w:hAnsi="Sylfaen" w:cs="Sylfaen"/>
          <w:noProof/>
        </w:rPr>
        <w:t xml:space="preserve">განათლების სფეროში სხვა არაკლასიფიცირებული საქმიანობის ასიგნებების დაფინანსებამ </w:t>
      </w:r>
      <w:r w:rsidRPr="00227908">
        <w:rPr>
          <w:rFonts w:ascii="Sylfaen" w:hAnsi="Sylfaen" w:cs="Sylfaen"/>
          <w:noProof/>
        </w:rPr>
        <w:t xml:space="preserve">შეადგინა </w:t>
      </w:r>
      <w:r w:rsidRPr="00227908">
        <w:rPr>
          <w:rFonts w:ascii="Sylfaen" w:hAnsi="Sylfaen" w:cs="Sylfaen"/>
          <w:noProof/>
          <w:lang w:val="ka-GE"/>
        </w:rPr>
        <w:t>134 598.</w:t>
      </w:r>
      <w:r w:rsidR="00227908" w:rsidRPr="00227908">
        <w:rPr>
          <w:rFonts w:ascii="Sylfaen" w:hAnsi="Sylfaen" w:cs="Sylfaen"/>
          <w:noProof/>
          <w:lang w:val="ka-GE"/>
        </w:rPr>
        <w:t>9</w:t>
      </w:r>
      <w:r w:rsidRPr="00227908">
        <w:rPr>
          <w:rFonts w:ascii="Sylfaen" w:hAnsi="Sylfaen" w:cs="Sylfaen"/>
          <w:noProof/>
          <w:lang w:val="ka-GE"/>
        </w:rPr>
        <w:t xml:space="preserve"> </w:t>
      </w:r>
      <w:r w:rsidRPr="00227908">
        <w:rPr>
          <w:rFonts w:ascii="Sylfaen" w:hAnsi="Sylfaen" w:cs="Sylfaen"/>
          <w:noProof/>
        </w:rPr>
        <w:t>ათასი ლარი,</w:t>
      </w:r>
      <w:r w:rsidRPr="00FF258D">
        <w:rPr>
          <w:rFonts w:ascii="Sylfaen" w:hAnsi="Sylfaen" w:cs="Sylfaen"/>
          <w:noProof/>
        </w:rPr>
        <w:t xml:space="preserve"> რაც </w:t>
      </w:r>
      <w:r w:rsidRPr="00FF258D">
        <w:rPr>
          <w:rFonts w:ascii="Sylfaen" w:hAnsi="Sylfaen" w:cs="Sylfaen"/>
          <w:noProof/>
          <w:lang w:val="ka-GE"/>
        </w:rPr>
        <w:t xml:space="preserve">წლიური </w:t>
      </w:r>
      <w:r w:rsidRPr="00FF258D">
        <w:rPr>
          <w:rFonts w:ascii="Sylfaen" w:hAnsi="Sylfaen" w:cs="Sylfaen"/>
          <w:noProof/>
        </w:rPr>
        <w:t>გეგმის (</w:t>
      </w:r>
      <w:r w:rsidRPr="00FF258D">
        <w:rPr>
          <w:rFonts w:ascii="Sylfaen" w:hAnsi="Sylfaen" w:cs="Sylfaen"/>
          <w:noProof/>
          <w:lang w:val="ka-GE"/>
        </w:rPr>
        <w:t xml:space="preserve">344 000.3 </w:t>
      </w:r>
      <w:r w:rsidRPr="00FF258D">
        <w:rPr>
          <w:rFonts w:ascii="Sylfaen" w:hAnsi="Sylfaen" w:cs="Sylfaen"/>
          <w:noProof/>
        </w:rPr>
        <w:t xml:space="preserve">ათასი ლარი) </w:t>
      </w:r>
      <w:r w:rsidRPr="00FF258D">
        <w:rPr>
          <w:rFonts w:ascii="Sylfaen" w:hAnsi="Sylfaen" w:cs="Sylfaen"/>
          <w:noProof/>
          <w:lang w:val="ka-GE"/>
        </w:rPr>
        <w:t>39.1</w:t>
      </w:r>
      <w:r w:rsidRPr="00FF258D">
        <w:rPr>
          <w:rFonts w:ascii="Sylfaen" w:hAnsi="Sylfaen" w:cs="Sylfaen"/>
          <w:noProof/>
        </w:rPr>
        <w:t>%-ს შეადგენს.</w:t>
      </w:r>
    </w:p>
    <w:p w14:paraId="57E6D14D" w14:textId="77777777" w:rsidR="007E6772" w:rsidRPr="00755A23" w:rsidRDefault="007E6772" w:rsidP="00D3236C">
      <w:pPr>
        <w:spacing w:after="0" w:line="240" w:lineRule="auto"/>
        <w:jc w:val="both"/>
        <w:rPr>
          <w:rFonts w:ascii="Sylfaen" w:hAnsi="Sylfaen" w:cs="Sylfaen"/>
          <w:b/>
          <w:noProof/>
          <w:highlight w:val="yellow"/>
          <w:lang w:val="ka-GE"/>
        </w:rPr>
      </w:pPr>
    </w:p>
    <w:p w14:paraId="4CF85322" w14:textId="77777777" w:rsidR="007E6772" w:rsidRPr="00B54993" w:rsidRDefault="007E6772" w:rsidP="00D3236C">
      <w:pPr>
        <w:pStyle w:val="ListParagraph"/>
        <w:numPr>
          <w:ilvl w:val="0"/>
          <w:numId w:val="2"/>
        </w:numPr>
        <w:spacing w:after="0" w:line="240" w:lineRule="auto"/>
        <w:ind w:left="0" w:firstLine="540"/>
        <w:jc w:val="both"/>
        <w:rPr>
          <w:rFonts w:ascii="Sylfaen" w:hAnsi="Sylfaen"/>
          <w:noProof/>
          <w:lang w:val="fi-FI"/>
        </w:rPr>
      </w:pPr>
      <w:r w:rsidRPr="00B54993">
        <w:rPr>
          <w:rFonts w:ascii="Sylfaen" w:hAnsi="Sylfaen" w:cs="Sylfaen"/>
          <w:noProof/>
        </w:rPr>
        <w:t>სოციალური</w:t>
      </w:r>
      <w:r w:rsidRPr="00B54993">
        <w:rPr>
          <w:rFonts w:ascii="Sylfaen" w:hAnsi="Sylfaen"/>
          <w:noProof/>
          <w:lang w:val="fi-FI"/>
        </w:rPr>
        <w:t xml:space="preserve"> </w:t>
      </w:r>
      <w:r w:rsidRPr="00B54993">
        <w:rPr>
          <w:rFonts w:ascii="Sylfaen" w:hAnsi="Sylfaen" w:cs="Sylfaen"/>
          <w:noProof/>
        </w:rPr>
        <w:t>დაცვის</w:t>
      </w:r>
      <w:r w:rsidRPr="00B54993">
        <w:rPr>
          <w:rFonts w:ascii="Sylfaen" w:hAnsi="Sylfaen"/>
          <w:noProof/>
          <w:lang w:val="fi-FI"/>
        </w:rPr>
        <w:t xml:space="preserve"> </w:t>
      </w:r>
      <w:r w:rsidRPr="00B54993">
        <w:rPr>
          <w:rFonts w:ascii="Sylfaen" w:hAnsi="Sylfaen" w:cs="Sylfaen"/>
          <w:noProof/>
        </w:rPr>
        <w:t>სფეროს</w:t>
      </w:r>
      <w:r w:rsidRPr="00B54993">
        <w:rPr>
          <w:rFonts w:ascii="Sylfaen" w:hAnsi="Sylfaen"/>
          <w:noProof/>
          <w:lang w:val="fi-FI"/>
        </w:rPr>
        <w:t xml:space="preserve"> </w:t>
      </w:r>
      <w:r w:rsidRPr="00B54993">
        <w:rPr>
          <w:rFonts w:ascii="Sylfaen" w:hAnsi="Sylfaen" w:cs="Sylfaen"/>
          <w:noProof/>
        </w:rPr>
        <w:t>დასაფინანსებლად</w:t>
      </w:r>
      <w:r w:rsidRPr="00B54993">
        <w:rPr>
          <w:rFonts w:ascii="Sylfaen" w:hAnsi="Sylfaen"/>
          <w:noProof/>
          <w:lang w:val="fi-FI"/>
        </w:rPr>
        <w:t xml:space="preserve"> </w:t>
      </w:r>
      <w:r w:rsidRPr="00B54993">
        <w:rPr>
          <w:rFonts w:ascii="Sylfaen" w:hAnsi="Sylfaen" w:cs="Sylfaen"/>
          <w:noProof/>
        </w:rPr>
        <w:t>გეგმა</w:t>
      </w:r>
      <w:r w:rsidRPr="00B54993">
        <w:rPr>
          <w:rFonts w:ascii="Sylfaen" w:hAnsi="Sylfaen"/>
          <w:noProof/>
          <w:lang w:val="fi-FI"/>
        </w:rPr>
        <w:t xml:space="preserve"> </w:t>
      </w:r>
      <w:r w:rsidRPr="00B54993">
        <w:rPr>
          <w:rFonts w:ascii="Sylfaen" w:hAnsi="Sylfaen" w:cs="Sylfaen"/>
          <w:noProof/>
        </w:rPr>
        <w:t>განსაზღვრული</w:t>
      </w:r>
      <w:r w:rsidRPr="00B54993">
        <w:rPr>
          <w:rFonts w:ascii="Sylfaen" w:hAnsi="Sylfaen"/>
          <w:noProof/>
          <w:lang w:val="fi-FI"/>
        </w:rPr>
        <w:t xml:space="preserve"> </w:t>
      </w:r>
      <w:r w:rsidRPr="00B54993">
        <w:rPr>
          <w:rFonts w:ascii="Sylfaen" w:hAnsi="Sylfaen" w:cs="Sylfaen"/>
          <w:noProof/>
        </w:rPr>
        <w:t xml:space="preserve">იყო </w:t>
      </w:r>
      <w:r w:rsidRPr="00B54993">
        <w:rPr>
          <w:rFonts w:ascii="Sylfaen" w:hAnsi="Sylfaen"/>
          <w:noProof/>
          <w:lang w:val="ka-GE"/>
        </w:rPr>
        <w:t xml:space="preserve">4 095 618.7 </w:t>
      </w:r>
      <w:r w:rsidRPr="00B54993">
        <w:rPr>
          <w:rFonts w:ascii="Sylfaen" w:hAnsi="Sylfaen" w:cs="Sylfaen"/>
          <w:noProof/>
        </w:rPr>
        <w:t>ათასი</w:t>
      </w:r>
      <w:r w:rsidRPr="00B54993">
        <w:rPr>
          <w:rFonts w:ascii="Sylfaen" w:hAnsi="Sylfaen"/>
          <w:noProof/>
          <w:lang w:val="fi-FI"/>
        </w:rPr>
        <w:t xml:space="preserve"> </w:t>
      </w:r>
      <w:r w:rsidRPr="00B54993">
        <w:rPr>
          <w:rFonts w:ascii="Sylfaen" w:hAnsi="Sylfaen" w:cs="Sylfaen"/>
          <w:noProof/>
        </w:rPr>
        <w:t>ლარი</w:t>
      </w:r>
      <w:r w:rsidRPr="00B54993">
        <w:rPr>
          <w:rFonts w:ascii="Sylfaen" w:hAnsi="Sylfaen"/>
          <w:noProof/>
          <w:lang w:val="fi-FI"/>
        </w:rPr>
        <w:t xml:space="preserve">, </w:t>
      </w:r>
      <w:r w:rsidRPr="00B54993">
        <w:rPr>
          <w:rFonts w:ascii="Sylfaen" w:hAnsi="Sylfaen" w:cs="Sylfaen"/>
          <w:noProof/>
        </w:rPr>
        <w:t>საკასო</w:t>
      </w:r>
      <w:r w:rsidRPr="00B54993">
        <w:rPr>
          <w:rFonts w:ascii="Sylfaen" w:hAnsi="Sylfaen"/>
          <w:noProof/>
          <w:lang w:val="fi-FI"/>
        </w:rPr>
        <w:t xml:space="preserve"> </w:t>
      </w:r>
      <w:r w:rsidRPr="00B54993">
        <w:rPr>
          <w:rFonts w:ascii="Sylfaen" w:hAnsi="Sylfaen" w:cs="Sylfaen"/>
          <w:noProof/>
        </w:rPr>
        <w:t>შესრულებამ</w:t>
      </w:r>
      <w:r w:rsidRPr="00B54993">
        <w:rPr>
          <w:rFonts w:ascii="Sylfaen" w:hAnsi="Sylfaen"/>
          <w:noProof/>
          <w:lang w:val="fi-FI"/>
        </w:rPr>
        <w:t xml:space="preserve"> </w:t>
      </w:r>
      <w:r w:rsidRPr="00B54993">
        <w:rPr>
          <w:rFonts w:ascii="Sylfaen" w:hAnsi="Sylfaen" w:cs="Sylfaen"/>
          <w:noProof/>
        </w:rPr>
        <w:t>შეადგინა</w:t>
      </w:r>
      <w:r w:rsidRPr="00B54993">
        <w:rPr>
          <w:rFonts w:ascii="Sylfaen" w:hAnsi="Sylfaen"/>
          <w:noProof/>
          <w:lang w:val="fi-FI"/>
        </w:rPr>
        <w:t xml:space="preserve"> </w:t>
      </w:r>
      <w:r w:rsidRPr="00B54993">
        <w:rPr>
          <w:rFonts w:ascii="Sylfaen" w:hAnsi="Sylfaen"/>
          <w:noProof/>
          <w:lang w:val="ka-GE"/>
        </w:rPr>
        <w:t xml:space="preserve">2 288 707.3 </w:t>
      </w:r>
      <w:r w:rsidRPr="00B54993">
        <w:rPr>
          <w:rFonts w:ascii="Sylfaen" w:hAnsi="Sylfaen" w:cs="Sylfaen"/>
          <w:noProof/>
        </w:rPr>
        <w:t>ათასი</w:t>
      </w:r>
      <w:r w:rsidRPr="00B54993">
        <w:rPr>
          <w:rFonts w:ascii="Sylfaen" w:hAnsi="Sylfaen"/>
          <w:noProof/>
          <w:lang w:val="fi-FI"/>
        </w:rPr>
        <w:t xml:space="preserve"> </w:t>
      </w:r>
      <w:r w:rsidRPr="00B54993">
        <w:rPr>
          <w:rFonts w:ascii="Sylfaen" w:hAnsi="Sylfaen" w:cs="Sylfaen"/>
          <w:noProof/>
        </w:rPr>
        <w:t>ლარი</w:t>
      </w:r>
      <w:r w:rsidRPr="00B54993">
        <w:rPr>
          <w:rFonts w:ascii="Sylfaen" w:hAnsi="Sylfaen"/>
          <w:noProof/>
          <w:lang w:val="fi-FI"/>
        </w:rPr>
        <w:t xml:space="preserve">, </w:t>
      </w:r>
      <w:r w:rsidRPr="00B54993">
        <w:rPr>
          <w:rFonts w:ascii="Sylfaen" w:hAnsi="Sylfaen" w:cs="Sylfaen"/>
          <w:noProof/>
        </w:rPr>
        <w:t>ანუ</w:t>
      </w:r>
      <w:r w:rsidRPr="00B54993">
        <w:rPr>
          <w:rFonts w:ascii="Sylfaen" w:hAnsi="Sylfaen"/>
          <w:noProof/>
          <w:lang w:val="fi-FI"/>
        </w:rPr>
        <w:t xml:space="preserve"> </w:t>
      </w:r>
      <w:r w:rsidRPr="00B54993">
        <w:rPr>
          <w:rFonts w:ascii="Sylfaen" w:hAnsi="Sylfaen" w:cs="Sylfaen"/>
          <w:noProof/>
          <w:lang w:val="ka-GE"/>
        </w:rPr>
        <w:t xml:space="preserve">წლიური </w:t>
      </w:r>
      <w:r w:rsidRPr="00B54993">
        <w:rPr>
          <w:rFonts w:ascii="Sylfaen" w:hAnsi="Sylfaen" w:cs="Sylfaen"/>
          <w:noProof/>
        </w:rPr>
        <w:t>გეგმიური</w:t>
      </w:r>
      <w:r w:rsidRPr="00B54993">
        <w:rPr>
          <w:rFonts w:ascii="Sylfaen" w:hAnsi="Sylfaen"/>
          <w:noProof/>
          <w:lang w:val="fi-FI"/>
        </w:rPr>
        <w:t xml:space="preserve"> </w:t>
      </w:r>
      <w:r w:rsidRPr="00B54993">
        <w:rPr>
          <w:rFonts w:ascii="Sylfaen" w:hAnsi="Sylfaen" w:cs="Sylfaen"/>
          <w:noProof/>
        </w:rPr>
        <w:t>მაჩვენებლის</w:t>
      </w:r>
      <w:r w:rsidRPr="00B54993">
        <w:rPr>
          <w:rFonts w:ascii="Sylfaen" w:hAnsi="Sylfaen"/>
          <w:noProof/>
          <w:lang w:val="fi-FI"/>
        </w:rPr>
        <w:t xml:space="preserve"> </w:t>
      </w:r>
      <w:r w:rsidRPr="00B54993">
        <w:rPr>
          <w:rFonts w:ascii="Sylfaen" w:hAnsi="Sylfaen"/>
          <w:noProof/>
          <w:lang w:val="ka-GE"/>
        </w:rPr>
        <w:t>55.9</w:t>
      </w:r>
      <w:r w:rsidRPr="00B54993">
        <w:rPr>
          <w:rFonts w:ascii="Sylfaen" w:hAnsi="Sylfaen" w:cs="Sylfaen"/>
          <w:noProof/>
          <w:lang w:val="ka-GE"/>
        </w:rPr>
        <w:t>%</w:t>
      </w:r>
      <w:r w:rsidRPr="00B54993">
        <w:rPr>
          <w:rFonts w:ascii="Sylfaen" w:hAnsi="Sylfaen"/>
          <w:noProof/>
          <w:lang w:val="fi-FI"/>
        </w:rPr>
        <w:t xml:space="preserve">, </w:t>
      </w:r>
      <w:r w:rsidRPr="00B54993">
        <w:rPr>
          <w:rFonts w:ascii="Sylfaen" w:hAnsi="Sylfaen" w:cs="Sylfaen"/>
          <w:noProof/>
        </w:rPr>
        <w:t>ხოლო</w:t>
      </w:r>
      <w:r w:rsidRPr="00B54993">
        <w:rPr>
          <w:rFonts w:ascii="Sylfaen" w:hAnsi="Sylfaen"/>
          <w:noProof/>
          <w:lang w:val="fi-FI"/>
        </w:rPr>
        <w:t xml:space="preserve"> </w:t>
      </w:r>
      <w:r w:rsidRPr="00B54993">
        <w:rPr>
          <w:rFonts w:ascii="Sylfaen" w:hAnsi="Sylfaen" w:cs="Sylfaen"/>
          <w:noProof/>
        </w:rPr>
        <w:t>სულ</w:t>
      </w:r>
      <w:r w:rsidRPr="00B54993">
        <w:rPr>
          <w:rFonts w:ascii="Sylfaen" w:hAnsi="Sylfaen"/>
          <w:noProof/>
          <w:lang w:val="fi-FI"/>
        </w:rPr>
        <w:t xml:space="preserve"> </w:t>
      </w:r>
      <w:r w:rsidRPr="00B54993">
        <w:rPr>
          <w:rFonts w:ascii="Sylfaen" w:hAnsi="Sylfaen" w:cs="Sylfaen"/>
          <w:noProof/>
        </w:rPr>
        <w:t>ხარჯები</w:t>
      </w:r>
      <w:r w:rsidRPr="00B54993">
        <w:rPr>
          <w:rFonts w:ascii="Sylfaen" w:hAnsi="Sylfaen"/>
          <w:noProof/>
          <w:lang w:val="fi-FI"/>
        </w:rPr>
        <w:t xml:space="preserve"> </w:t>
      </w:r>
      <w:r w:rsidRPr="00B54993">
        <w:rPr>
          <w:rFonts w:ascii="Sylfaen" w:hAnsi="Sylfaen" w:cs="Sylfaen"/>
          <w:noProof/>
        </w:rPr>
        <w:t>და</w:t>
      </w:r>
      <w:r w:rsidRPr="00B54993">
        <w:rPr>
          <w:rFonts w:ascii="Sylfaen" w:hAnsi="Sylfaen"/>
          <w:noProof/>
          <w:lang w:val="fi-FI"/>
        </w:rPr>
        <w:t xml:space="preserve"> </w:t>
      </w:r>
      <w:r w:rsidRPr="00B54993">
        <w:rPr>
          <w:rFonts w:ascii="Sylfaen" w:hAnsi="Sylfaen" w:cs="Sylfaen"/>
          <w:noProof/>
        </w:rPr>
        <w:t>არაფინანსური</w:t>
      </w:r>
      <w:r w:rsidRPr="00B54993">
        <w:rPr>
          <w:rFonts w:ascii="Sylfaen" w:hAnsi="Sylfaen"/>
          <w:noProof/>
          <w:lang w:val="fi-FI"/>
        </w:rPr>
        <w:t xml:space="preserve"> </w:t>
      </w:r>
      <w:r w:rsidRPr="00B54993">
        <w:rPr>
          <w:rFonts w:ascii="Sylfaen" w:hAnsi="Sylfaen" w:cs="Sylfaen"/>
          <w:noProof/>
        </w:rPr>
        <w:t>აქტივების</w:t>
      </w:r>
      <w:r w:rsidRPr="00B54993">
        <w:rPr>
          <w:rFonts w:ascii="Sylfaen" w:hAnsi="Sylfaen"/>
          <w:noProof/>
          <w:lang w:val="fi-FI"/>
        </w:rPr>
        <w:t xml:space="preserve"> </w:t>
      </w:r>
      <w:r w:rsidRPr="00B54993">
        <w:rPr>
          <w:rFonts w:ascii="Sylfaen" w:hAnsi="Sylfaen" w:cs="Sylfaen"/>
          <w:noProof/>
        </w:rPr>
        <w:t>ზრდის</w:t>
      </w:r>
      <w:r w:rsidRPr="00B54993">
        <w:rPr>
          <w:rFonts w:ascii="Sylfaen" w:hAnsi="Sylfaen"/>
          <w:noProof/>
          <w:lang w:val="fi-FI"/>
        </w:rPr>
        <w:t xml:space="preserve"> </w:t>
      </w:r>
      <w:r w:rsidRPr="00B54993">
        <w:rPr>
          <w:rFonts w:ascii="Sylfaen" w:hAnsi="Sylfaen" w:cs="Sylfaen"/>
          <w:noProof/>
        </w:rPr>
        <w:t>საკასო</w:t>
      </w:r>
      <w:r w:rsidRPr="00B54993">
        <w:rPr>
          <w:rFonts w:ascii="Sylfaen" w:hAnsi="Sylfaen"/>
          <w:noProof/>
          <w:lang w:val="fi-FI"/>
        </w:rPr>
        <w:t xml:space="preserve"> </w:t>
      </w:r>
      <w:r w:rsidRPr="00B54993">
        <w:rPr>
          <w:rFonts w:ascii="Sylfaen" w:hAnsi="Sylfaen" w:cs="Sylfaen"/>
          <w:noProof/>
        </w:rPr>
        <w:t>შესრულების</w:t>
      </w:r>
      <w:r w:rsidRPr="00B54993">
        <w:rPr>
          <w:rFonts w:ascii="Sylfaen" w:hAnsi="Sylfaen"/>
          <w:noProof/>
          <w:lang w:val="fi-FI"/>
        </w:rPr>
        <w:t xml:space="preserve"> </w:t>
      </w:r>
      <w:r w:rsidRPr="00B54993">
        <w:rPr>
          <w:rFonts w:ascii="Sylfaen" w:hAnsi="Sylfaen"/>
          <w:noProof/>
          <w:lang w:val="ka-GE"/>
        </w:rPr>
        <w:t>-</w:t>
      </w:r>
      <w:r w:rsidRPr="00B54993">
        <w:rPr>
          <w:rFonts w:ascii="Sylfaen" w:hAnsi="Sylfaen"/>
          <w:noProof/>
          <w:lang w:val="fi-FI"/>
        </w:rPr>
        <w:t xml:space="preserve"> </w:t>
      </w:r>
      <w:r w:rsidRPr="00B54993">
        <w:rPr>
          <w:rFonts w:ascii="Sylfaen" w:hAnsi="Sylfaen"/>
          <w:noProof/>
          <w:lang w:val="ka-GE"/>
        </w:rPr>
        <w:t>30.1%</w:t>
      </w:r>
      <w:r w:rsidRPr="00B54993">
        <w:rPr>
          <w:rFonts w:ascii="Sylfaen" w:hAnsi="Sylfaen"/>
          <w:noProof/>
          <w:lang w:val="fi-FI"/>
        </w:rPr>
        <w:t xml:space="preserve">. </w:t>
      </w:r>
      <w:r w:rsidRPr="00B54993">
        <w:rPr>
          <w:rFonts w:ascii="Sylfaen" w:hAnsi="Sylfaen" w:cs="Sylfaen"/>
          <w:noProof/>
        </w:rPr>
        <w:t>მათ</w:t>
      </w:r>
      <w:r w:rsidRPr="00B54993">
        <w:rPr>
          <w:rFonts w:ascii="Sylfaen" w:hAnsi="Sylfaen"/>
          <w:noProof/>
          <w:lang w:val="fi-FI"/>
        </w:rPr>
        <w:t xml:space="preserve"> </w:t>
      </w:r>
      <w:r w:rsidRPr="00B54993">
        <w:rPr>
          <w:rFonts w:ascii="Sylfaen" w:hAnsi="Sylfaen" w:cs="Sylfaen"/>
          <w:noProof/>
        </w:rPr>
        <w:t>შორის</w:t>
      </w:r>
      <w:r w:rsidRPr="00B54993">
        <w:rPr>
          <w:rFonts w:ascii="Sylfaen" w:hAnsi="Sylfaen"/>
          <w:noProof/>
          <w:lang w:val="fi-FI"/>
        </w:rPr>
        <w:t>:</w:t>
      </w:r>
    </w:p>
    <w:p w14:paraId="6D9A2939" w14:textId="77777777" w:rsidR="007E6772" w:rsidRPr="00B54993" w:rsidRDefault="007E6772" w:rsidP="00D3236C">
      <w:pPr>
        <w:pStyle w:val="ListParagraph"/>
        <w:numPr>
          <w:ilvl w:val="1"/>
          <w:numId w:val="3"/>
        </w:numPr>
        <w:spacing w:after="0" w:line="240" w:lineRule="auto"/>
        <w:ind w:left="720"/>
        <w:jc w:val="both"/>
        <w:rPr>
          <w:rFonts w:ascii="Sylfaen" w:hAnsi="Sylfaen"/>
          <w:noProof/>
          <w:lang w:val="fi-FI"/>
        </w:rPr>
      </w:pPr>
      <w:r w:rsidRPr="00B54993">
        <w:rPr>
          <w:rFonts w:ascii="Sylfaen" w:hAnsi="Sylfaen" w:cs="Sylfaen"/>
          <w:noProof/>
        </w:rPr>
        <w:t>ავადმყოფთა</w:t>
      </w:r>
      <w:r w:rsidRPr="00B54993">
        <w:rPr>
          <w:rFonts w:ascii="Sylfaen" w:hAnsi="Sylfaen"/>
          <w:noProof/>
          <w:lang w:val="fi-FI"/>
        </w:rPr>
        <w:t xml:space="preserve"> </w:t>
      </w:r>
      <w:r w:rsidRPr="00B54993">
        <w:rPr>
          <w:rFonts w:ascii="Sylfaen" w:hAnsi="Sylfaen" w:cs="Sylfaen"/>
          <w:noProof/>
        </w:rPr>
        <w:t>და</w:t>
      </w:r>
      <w:r w:rsidRPr="00B54993">
        <w:rPr>
          <w:rFonts w:ascii="Sylfaen" w:hAnsi="Sylfaen"/>
          <w:noProof/>
          <w:lang w:val="fi-FI"/>
        </w:rPr>
        <w:t xml:space="preserve"> </w:t>
      </w:r>
      <w:r w:rsidRPr="00B54993">
        <w:rPr>
          <w:rFonts w:ascii="Sylfaen" w:hAnsi="Sylfaen" w:cs="Sylfaen"/>
          <w:noProof/>
        </w:rPr>
        <w:t>შეზღუდული</w:t>
      </w:r>
      <w:r w:rsidRPr="00B54993">
        <w:rPr>
          <w:rFonts w:ascii="Sylfaen" w:hAnsi="Sylfaen"/>
          <w:noProof/>
          <w:lang w:val="fi-FI"/>
        </w:rPr>
        <w:t xml:space="preserve"> </w:t>
      </w:r>
      <w:r w:rsidRPr="00B54993">
        <w:rPr>
          <w:rFonts w:ascii="Sylfaen" w:hAnsi="Sylfaen" w:cs="Sylfaen"/>
          <w:noProof/>
        </w:rPr>
        <w:t>შესაძლებლობების</w:t>
      </w:r>
      <w:r w:rsidRPr="00B54993">
        <w:rPr>
          <w:rFonts w:ascii="Sylfaen" w:hAnsi="Sylfaen"/>
          <w:noProof/>
          <w:lang w:val="fi-FI"/>
        </w:rPr>
        <w:t xml:space="preserve"> </w:t>
      </w:r>
      <w:r w:rsidRPr="00B54993">
        <w:rPr>
          <w:rFonts w:ascii="Sylfaen" w:hAnsi="Sylfaen" w:cs="Sylfaen"/>
          <w:noProof/>
        </w:rPr>
        <w:t>მქონე</w:t>
      </w:r>
      <w:r w:rsidRPr="00B54993">
        <w:rPr>
          <w:rFonts w:ascii="Sylfaen" w:hAnsi="Sylfaen"/>
          <w:noProof/>
          <w:lang w:val="fi-FI"/>
        </w:rPr>
        <w:t xml:space="preserve"> </w:t>
      </w:r>
      <w:r w:rsidRPr="00B54993">
        <w:rPr>
          <w:rFonts w:ascii="Sylfaen" w:hAnsi="Sylfaen" w:cs="Sylfaen"/>
          <w:noProof/>
        </w:rPr>
        <w:t>პირთა</w:t>
      </w:r>
      <w:r w:rsidRPr="00B54993">
        <w:rPr>
          <w:rFonts w:ascii="Sylfaen" w:hAnsi="Sylfaen"/>
          <w:noProof/>
          <w:lang w:val="fi-FI"/>
        </w:rPr>
        <w:t xml:space="preserve"> </w:t>
      </w:r>
      <w:r w:rsidRPr="00B54993">
        <w:rPr>
          <w:rFonts w:ascii="Sylfaen" w:hAnsi="Sylfaen" w:cs="Sylfaen"/>
          <w:noProof/>
        </w:rPr>
        <w:t>სოციალური</w:t>
      </w:r>
      <w:r w:rsidRPr="00B54993">
        <w:rPr>
          <w:rFonts w:ascii="Sylfaen" w:hAnsi="Sylfaen"/>
          <w:noProof/>
          <w:lang w:val="fi-FI"/>
        </w:rPr>
        <w:t xml:space="preserve"> </w:t>
      </w:r>
      <w:r w:rsidRPr="00B54993">
        <w:rPr>
          <w:rFonts w:ascii="Sylfaen" w:hAnsi="Sylfaen" w:cs="Sylfaen"/>
          <w:noProof/>
        </w:rPr>
        <w:t>დაცვის</w:t>
      </w:r>
      <w:r w:rsidRPr="00B54993">
        <w:rPr>
          <w:rFonts w:ascii="Sylfaen" w:hAnsi="Sylfaen"/>
          <w:noProof/>
          <w:lang w:val="fi-FI"/>
        </w:rPr>
        <w:t xml:space="preserve"> </w:t>
      </w:r>
      <w:r w:rsidRPr="00B54993">
        <w:rPr>
          <w:rFonts w:ascii="Sylfaen" w:hAnsi="Sylfaen" w:cs="Sylfaen"/>
          <w:noProof/>
        </w:rPr>
        <w:t>დაფინანსებამ</w:t>
      </w:r>
      <w:r w:rsidRPr="00B54993">
        <w:rPr>
          <w:rFonts w:ascii="Sylfaen" w:hAnsi="Sylfaen"/>
          <w:noProof/>
          <w:lang w:val="fi-FI"/>
        </w:rPr>
        <w:t xml:space="preserve"> </w:t>
      </w:r>
      <w:r w:rsidRPr="00B54993">
        <w:rPr>
          <w:rFonts w:ascii="Sylfaen" w:hAnsi="Sylfaen" w:cs="Sylfaen"/>
          <w:noProof/>
        </w:rPr>
        <w:t>შეადგინა</w:t>
      </w:r>
      <w:r w:rsidRPr="00B54993">
        <w:rPr>
          <w:rFonts w:ascii="Sylfaen" w:hAnsi="Sylfaen"/>
          <w:noProof/>
          <w:lang w:val="fi-FI"/>
        </w:rPr>
        <w:t xml:space="preserve"> </w:t>
      </w:r>
      <w:r w:rsidRPr="00B54993">
        <w:rPr>
          <w:rFonts w:ascii="Sylfaen" w:hAnsi="Sylfaen"/>
          <w:noProof/>
          <w:lang w:val="ka-GE"/>
        </w:rPr>
        <w:t xml:space="preserve">31 856.0 </w:t>
      </w:r>
      <w:r w:rsidRPr="00B54993">
        <w:rPr>
          <w:rFonts w:ascii="Sylfaen" w:hAnsi="Sylfaen" w:cs="Sylfaen"/>
          <w:noProof/>
        </w:rPr>
        <w:t>ათასი</w:t>
      </w:r>
      <w:r w:rsidRPr="00B54993">
        <w:rPr>
          <w:rFonts w:ascii="Sylfaen" w:hAnsi="Sylfaen"/>
          <w:noProof/>
          <w:lang w:val="fi-FI"/>
        </w:rPr>
        <w:t xml:space="preserve"> </w:t>
      </w:r>
      <w:r w:rsidRPr="00B54993">
        <w:rPr>
          <w:rFonts w:ascii="Sylfaen" w:hAnsi="Sylfaen" w:cs="Sylfaen"/>
          <w:noProof/>
        </w:rPr>
        <w:t>ლარი</w:t>
      </w:r>
      <w:r w:rsidRPr="00B54993">
        <w:rPr>
          <w:rFonts w:ascii="Sylfaen" w:hAnsi="Sylfaen"/>
          <w:noProof/>
          <w:lang w:val="fi-FI"/>
        </w:rPr>
        <w:t xml:space="preserve">, </w:t>
      </w:r>
      <w:r w:rsidRPr="00B54993">
        <w:rPr>
          <w:rFonts w:ascii="Sylfaen" w:hAnsi="Sylfaen" w:cs="Sylfaen"/>
          <w:noProof/>
        </w:rPr>
        <w:t>ანუ</w:t>
      </w:r>
      <w:r w:rsidRPr="00B54993">
        <w:rPr>
          <w:rFonts w:ascii="Sylfaen" w:hAnsi="Sylfaen"/>
          <w:noProof/>
          <w:lang w:val="fi-FI"/>
        </w:rPr>
        <w:t xml:space="preserve"> </w:t>
      </w:r>
      <w:r w:rsidRPr="00B54993">
        <w:rPr>
          <w:rFonts w:ascii="Sylfaen" w:hAnsi="Sylfaen" w:cs="Sylfaen"/>
          <w:noProof/>
          <w:lang w:val="ka-GE"/>
        </w:rPr>
        <w:t xml:space="preserve">წლიური </w:t>
      </w:r>
      <w:r w:rsidRPr="00B54993">
        <w:rPr>
          <w:rFonts w:ascii="Sylfaen" w:hAnsi="Sylfaen" w:cs="Sylfaen"/>
          <w:noProof/>
        </w:rPr>
        <w:t>გეგმის</w:t>
      </w:r>
      <w:r w:rsidRPr="00B54993">
        <w:rPr>
          <w:rFonts w:ascii="Sylfaen" w:hAnsi="Sylfaen"/>
          <w:noProof/>
          <w:lang w:val="fi-FI"/>
        </w:rPr>
        <w:t xml:space="preserve"> (</w:t>
      </w:r>
      <w:r w:rsidRPr="00B54993">
        <w:rPr>
          <w:rFonts w:ascii="Sylfaen" w:hAnsi="Sylfaen"/>
          <w:noProof/>
          <w:lang w:val="ka-GE"/>
        </w:rPr>
        <w:t xml:space="preserve">37 205.3 </w:t>
      </w:r>
      <w:r w:rsidRPr="00B54993">
        <w:rPr>
          <w:rFonts w:ascii="Sylfaen" w:hAnsi="Sylfaen" w:cs="Sylfaen"/>
          <w:noProof/>
        </w:rPr>
        <w:t>ათასი</w:t>
      </w:r>
      <w:r w:rsidRPr="00B54993">
        <w:rPr>
          <w:rFonts w:ascii="Sylfaen" w:hAnsi="Sylfaen"/>
          <w:noProof/>
          <w:lang w:val="fi-FI"/>
        </w:rPr>
        <w:t xml:space="preserve"> </w:t>
      </w:r>
      <w:r w:rsidRPr="00B54993">
        <w:rPr>
          <w:rFonts w:ascii="Sylfaen" w:hAnsi="Sylfaen" w:cs="Sylfaen"/>
          <w:noProof/>
        </w:rPr>
        <w:t>ლარი)</w:t>
      </w:r>
      <w:r w:rsidRPr="00B54993">
        <w:rPr>
          <w:rFonts w:ascii="Sylfaen" w:hAnsi="Sylfaen"/>
          <w:noProof/>
          <w:lang w:val="fi-FI"/>
        </w:rPr>
        <w:t xml:space="preserve"> </w:t>
      </w:r>
      <w:r w:rsidRPr="00B54993">
        <w:rPr>
          <w:rFonts w:ascii="Sylfaen" w:hAnsi="Sylfaen"/>
          <w:noProof/>
          <w:lang w:val="ka-GE"/>
        </w:rPr>
        <w:t>85.6%</w:t>
      </w:r>
      <w:r w:rsidRPr="00B54993">
        <w:rPr>
          <w:rFonts w:ascii="Sylfaen" w:hAnsi="Sylfaen"/>
          <w:noProof/>
          <w:lang w:val="fi-FI"/>
        </w:rPr>
        <w:t>;</w:t>
      </w:r>
    </w:p>
    <w:p w14:paraId="4E2C62CC" w14:textId="77777777" w:rsidR="007E6772" w:rsidRPr="00B54993" w:rsidRDefault="007E6772" w:rsidP="00D3236C">
      <w:pPr>
        <w:pStyle w:val="ListParagraph"/>
        <w:numPr>
          <w:ilvl w:val="1"/>
          <w:numId w:val="3"/>
        </w:numPr>
        <w:spacing w:after="0" w:line="240" w:lineRule="auto"/>
        <w:ind w:left="720"/>
        <w:jc w:val="both"/>
        <w:rPr>
          <w:rFonts w:ascii="Sylfaen" w:hAnsi="Sylfaen"/>
          <w:noProof/>
          <w:lang w:val="fi-FI"/>
        </w:rPr>
      </w:pPr>
      <w:r w:rsidRPr="00B54993">
        <w:rPr>
          <w:rFonts w:ascii="Sylfaen" w:hAnsi="Sylfaen" w:cs="Sylfaen"/>
          <w:noProof/>
        </w:rPr>
        <w:t>ხანდაზმულთა</w:t>
      </w:r>
      <w:r w:rsidRPr="00B54993">
        <w:rPr>
          <w:rFonts w:ascii="Sylfaen" w:hAnsi="Sylfaen"/>
          <w:noProof/>
          <w:lang w:val="fi-FI"/>
        </w:rPr>
        <w:t xml:space="preserve"> </w:t>
      </w:r>
      <w:r w:rsidRPr="00B54993">
        <w:rPr>
          <w:rFonts w:ascii="Sylfaen" w:hAnsi="Sylfaen" w:cs="Sylfaen"/>
          <w:noProof/>
        </w:rPr>
        <w:t>სოციალური</w:t>
      </w:r>
      <w:r w:rsidRPr="00B54993">
        <w:rPr>
          <w:rFonts w:ascii="Sylfaen" w:hAnsi="Sylfaen"/>
          <w:noProof/>
          <w:lang w:val="fi-FI"/>
        </w:rPr>
        <w:t xml:space="preserve"> </w:t>
      </w:r>
      <w:r w:rsidRPr="00B54993">
        <w:rPr>
          <w:rFonts w:ascii="Sylfaen" w:hAnsi="Sylfaen" w:cs="Sylfaen"/>
          <w:noProof/>
        </w:rPr>
        <w:t>დაცვის</w:t>
      </w:r>
      <w:r w:rsidRPr="00B54993">
        <w:rPr>
          <w:rFonts w:ascii="Sylfaen" w:hAnsi="Sylfaen"/>
          <w:noProof/>
          <w:lang w:val="fi-FI"/>
        </w:rPr>
        <w:t xml:space="preserve"> </w:t>
      </w:r>
      <w:r w:rsidRPr="00B54993">
        <w:rPr>
          <w:rFonts w:ascii="Sylfaen" w:hAnsi="Sylfaen" w:cs="Sylfaen"/>
          <w:noProof/>
        </w:rPr>
        <w:t>დაფინანსებამ</w:t>
      </w:r>
      <w:r w:rsidRPr="00B54993">
        <w:rPr>
          <w:rFonts w:ascii="Sylfaen" w:hAnsi="Sylfaen"/>
          <w:noProof/>
          <w:lang w:val="fi-FI"/>
        </w:rPr>
        <w:t xml:space="preserve"> </w:t>
      </w:r>
      <w:r w:rsidRPr="00B54993">
        <w:rPr>
          <w:rFonts w:ascii="Sylfaen" w:hAnsi="Sylfaen" w:cs="Sylfaen"/>
          <w:noProof/>
        </w:rPr>
        <w:t>შეადგინა</w:t>
      </w:r>
      <w:r w:rsidRPr="00B54993">
        <w:rPr>
          <w:rFonts w:ascii="Sylfaen" w:hAnsi="Sylfaen"/>
          <w:noProof/>
          <w:lang w:val="fi-FI"/>
        </w:rPr>
        <w:t xml:space="preserve"> </w:t>
      </w:r>
      <w:r w:rsidRPr="00B54993">
        <w:rPr>
          <w:rFonts w:ascii="Sylfaen" w:hAnsi="Sylfaen"/>
          <w:noProof/>
          <w:lang w:val="ka-GE"/>
        </w:rPr>
        <w:t xml:space="preserve">1 306 011.6 </w:t>
      </w:r>
      <w:r w:rsidRPr="00B54993">
        <w:rPr>
          <w:rFonts w:ascii="Sylfaen" w:hAnsi="Sylfaen" w:cs="Sylfaen"/>
          <w:noProof/>
        </w:rPr>
        <w:t>ათასი</w:t>
      </w:r>
      <w:r w:rsidRPr="00B54993">
        <w:rPr>
          <w:rFonts w:ascii="Sylfaen" w:hAnsi="Sylfaen"/>
          <w:noProof/>
          <w:lang w:val="fi-FI"/>
        </w:rPr>
        <w:t xml:space="preserve"> </w:t>
      </w:r>
      <w:r w:rsidRPr="00B54993">
        <w:rPr>
          <w:rFonts w:ascii="Sylfaen" w:hAnsi="Sylfaen" w:cs="Sylfaen"/>
          <w:noProof/>
        </w:rPr>
        <w:t>ლარი</w:t>
      </w:r>
      <w:r w:rsidRPr="00B54993">
        <w:rPr>
          <w:rFonts w:ascii="Sylfaen" w:hAnsi="Sylfaen"/>
          <w:noProof/>
          <w:lang w:val="fi-FI"/>
        </w:rPr>
        <w:t xml:space="preserve">, </w:t>
      </w:r>
      <w:r w:rsidRPr="00B54993">
        <w:rPr>
          <w:rFonts w:ascii="Sylfaen" w:hAnsi="Sylfaen" w:cs="Sylfaen"/>
          <w:noProof/>
        </w:rPr>
        <w:t>რაც</w:t>
      </w:r>
      <w:r w:rsidRPr="00B54993">
        <w:rPr>
          <w:rFonts w:ascii="Sylfaen" w:hAnsi="Sylfaen"/>
          <w:noProof/>
          <w:lang w:val="fi-FI"/>
        </w:rPr>
        <w:t xml:space="preserve"> </w:t>
      </w:r>
      <w:r w:rsidRPr="00B54993">
        <w:rPr>
          <w:rFonts w:ascii="Sylfaen" w:hAnsi="Sylfaen" w:cs="Sylfaen"/>
          <w:noProof/>
          <w:lang w:val="ka-GE"/>
        </w:rPr>
        <w:t xml:space="preserve">წლიური </w:t>
      </w:r>
      <w:r w:rsidRPr="00B54993">
        <w:rPr>
          <w:rFonts w:ascii="Sylfaen" w:hAnsi="Sylfaen" w:cs="Sylfaen"/>
          <w:noProof/>
        </w:rPr>
        <w:t>გეგმის</w:t>
      </w:r>
      <w:r w:rsidRPr="00B54993">
        <w:rPr>
          <w:rFonts w:ascii="Sylfaen" w:hAnsi="Sylfaen"/>
          <w:noProof/>
          <w:lang w:val="fi-FI"/>
        </w:rPr>
        <w:t xml:space="preserve"> (</w:t>
      </w:r>
      <w:r w:rsidRPr="00B54993">
        <w:rPr>
          <w:rFonts w:ascii="Sylfaen" w:hAnsi="Sylfaen"/>
          <w:noProof/>
          <w:lang w:val="ka-GE"/>
        </w:rPr>
        <w:t xml:space="preserve">2 417 452.0 </w:t>
      </w:r>
      <w:r w:rsidRPr="00B54993">
        <w:rPr>
          <w:rFonts w:ascii="Sylfaen" w:hAnsi="Sylfaen" w:cs="Sylfaen"/>
          <w:noProof/>
        </w:rPr>
        <w:t>ათასი</w:t>
      </w:r>
      <w:r w:rsidRPr="00B54993">
        <w:rPr>
          <w:rFonts w:ascii="Sylfaen" w:hAnsi="Sylfaen"/>
          <w:noProof/>
          <w:lang w:val="fi-FI"/>
        </w:rPr>
        <w:t xml:space="preserve"> </w:t>
      </w:r>
      <w:r w:rsidRPr="00B54993">
        <w:rPr>
          <w:rFonts w:ascii="Sylfaen" w:hAnsi="Sylfaen" w:cs="Sylfaen"/>
          <w:noProof/>
        </w:rPr>
        <w:t>ლარი</w:t>
      </w:r>
      <w:r w:rsidRPr="00B54993">
        <w:rPr>
          <w:rFonts w:ascii="Sylfaen" w:hAnsi="Sylfaen"/>
          <w:noProof/>
          <w:lang w:val="fi-FI"/>
        </w:rPr>
        <w:t xml:space="preserve">) </w:t>
      </w:r>
      <w:r w:rsidRPr="00B54993">
        <w:rPr>
          <w:rFonts w:ascii="Sylfaen" w:hAnsi="Sylfaen"/>
          <w:noProof/>
          <w:lang w:val="ka-GE"/>
        </w:rPr>
        <w:t>54.0%</w:t>
      </w:r>
      <w:r w:rsidRPr="00B54993">
        <w:rPr>
          <w:rFonts w:ascii="Sylfaen" w:hAnsi="Sylfaen"/>
          <w:noProof/>
          <w:lang w:val="fi-FI"/>
        </w:rPr>
        <w:t>-</w:t>
      </w:r>
      <w:r w:rsidRPr="00B54993">
        <w:rPr>
          <w:rFonts w:ascii="Sylfaen" w:hAnsi="Sylfaen" w:cs="Sylfaen"/>
          <w:noProof/>
        </w:rPr>
        <w:t>ს</w:t>
      </w:r>
      <w:r w:rsidRPr="00B54993">
        <w:rPr>
          <w:rFonts w:ascii="Sylfaen" w:hAnsi="Sylfaen"/>
          <w:noProof/>
          <w:lang w:val="fi-FI"/>
        </w:rPr>
        <w:t xml:space="preserve"> </w:t>
      </w:r>
      <w:r w:rsidRPr="00B54993">
        <w:rPr>
          <w:rFonts w:ascii="Sylfaen" w:hAnsi="Sylfaen" w:cs="Sylfaen"/>
          <w:noProof/>
        </w:rPr>
        <w:t>შეადგენს</w:t>
      </w:r>
      <w:r w:rsidRPr="00B54993">
        <w:rPr>
          <w:rFonts w:ascii="Sylfaen" w:hAnsi="Sylfaen"/>
          <w:noProof/>
          <w:lang w:val="fi-FI"/>
        </w:rPr>
        <w:t>;</w:t>
      </w:r>
    </w:p>
    <w:p w14:paraId="17D705F4" w14:textId="77777777" w:rsidR="007E6772" w:rsidRPr="00B54993" w:rsidRDefault="007E6772" w:rsidP="00D3236C">
      <w:pPr>
        <w:pStyle w:val="ListParagraph"/>
        <w:numPr>
          <w:ilvl w:val="1"/>
          <w:numId w:val="3"/>
        </w:numPr>
        <w:spacing w:after="0" w:line="240" w:lineRule="auto"/>
        <w:ind w:left="720"/>
        <w:jc w:val="both"/>
        <w:rPr>
          <w:rFonts w:ascii="Sylfaen" w:hAnsi="Sylfaen"/>
          <w:noProof/>
          <w:lang w:val="fi-FI"/>
        </w:rPr>
      </w:pPr>
      <w:r w:rsidRPr="00B54993">
        <w:rPr>
          <w:rFonts w:ascii="Sylfaen" w:hAnsi="Sylfaen" w:cs="Sylfaen"/>
          <w:noProof/>
        </w:rPr>
        <w:t>ოჯახებისა</w:t>
      </w:r>
      <w:r w:rsidRPr="00B54993">
        <w:rPr>
          <w:rFonts w:ascii="Sylfaen" w:hAnsi="Sylfaen"/>
          <w:noProof/>
          <w:lang w:val="fi-FI"/>
        </w:rPr>
        <w:t xml:space="preserve"> </w:t>
      </w:r>
      <w:r w:rsidRPr="00B54993">
        <w:rPr>
          <w:rFonts w:ascii="Sylfaen" w:hAnsi="Sylfaen" w:cs="Sylfaen"/>
          <w:noProof/>
        </w:rPr>
        <w:t>და</w:t>
      </w:r>
      <w:r w:rsidRPr="00B54993">
        <w:rPr>
          <w:rFonts w:ascii="Sylfaen" w:hAnsi="Sylfaen"/>
          <w:noProof/>
          <w:lang w:val="fi-FI"/>
        </w:rPr>
        <w:t xml:space="preserve"> </w:t>
      </w:r>
      <w:r w:rsidRPr="00B54993">
        <w:rPr>
          <w:rFonts w:ascii="Sylfaen" w:hAnsi="Sylfaen" w:cs="Sylfaen"/>
          <w:noProof/>
        </w:rPr>
        <w:t>ბავშვების</w:t>
      </w:r>
      <w:r w:rsidRPr="00B54993">
        <w:rPr>
          <w:rFonts w:ascii="Sylfaen" w:hAnsi="Sylfaen"/>
          <w:noProof/>
          <w:lang w:val="fi-FI"/>
        </w:rPr>
        <w:t xml:space="preserve"> </w:t>
      </w:r>
      <w:r w:rsidRPr="00B54993">
        <w:rPr>
          <w:rFonts w:ascii="Sylfaen" w:hAnsi="Sylfaen" w:cs="Sylfaen"/>
          <w:noProof/>
        </w:rPr>
        <w:t>სოციალური</w:t>
      </w:r>
      <w:r w:rsidRPr="00B54993">
        <w:rPr>
          <w:rFonts w:ascii="Sylfaen" w:hAnsi="Sylfaen"/>
          <w:noProof/>
          <w:lang w:val="fi-FI"/>
        </w:rPr>
        <w:t xml:space="preserve"> </w:t>
      </w:r>
      <w:r w:rsidRPr="00B54993">
        <w:rPr>
          <w:rFonts w:ascii="Sylfaen" w:hAnsi="Sylfaen" w:cs="Sylfaen"/>
          <w:noProof/>
        </w:rPr>
        <w:t>დაცვის</w:t>
      </w:r>
      <w:r w:rsidRPr="00B54993">
        <w:rPr>
          <w:rFonts w:ascii="Sylfaen" w:hAnsi="Sylfaen"/>
          <w:noProof/>
          <w:lang w:val="fi-FI"/>
        </w:rPr>
        <w:t xml:space="preserve"> </w:t>
      </w:r>
      <w:r w:rsidRPr="00B54993">
        <w:rPr>
          <w:rFonts w:ascii="Sylfaen" w:hAnsi="Sylfaen" w:cs="Sylfaen"/>
          <w:noProof/>
        </w:rPr>
        <w:t>დაფინანსებამ</w:t>
      </w:r>
      <w:r w:rsidRPr="00B54993">
        <w:rPr>
          <w:rFonts w:ascii="Sylfaen" w:hAnsi="Sylfaen"/>
          <w:noProof/>
          <w:lang w:val="fi-FI"/>
        </w:rPr>
        <w:t xml:space="preserve"> </w:t>
      </w:r>
      <w:r w:rsidRPr="00B54993">
        <w:rPr>
          <w:rFonts w:ascii="Sylfaen" w:hAnsi="Sylfaen" w:cs="Sylfaen"/>
          <w:noProof/>
        </w:rPr>
        <w:t>შეადგინა</w:t>
      </w:r>
      <w:r w:rsidRPr="00B54993">
        <w:rPr>
          <w:rFonts w:ascii="Sylfaen" w:hAnsi="Sylfaen"/>
          <w:noProof/>
          <w:lang w:val="fi-FI"/>
        </w:rPr>
        <w:t xml:space="preserve"> </w:t>
      </w:r>
      <w:r w:rsidRPr="00B54993">
        <w:rPr>
          <w:rFonts w:ascii="Sylfaen" w:hAnsi="Sylfaen"/>
          <w:noProof/>
          <w:lang w:val="ka-GE"/>
        </w:rPr>
        <w:t xml:space="preserve">495 369.9 </w:t>
      </w:r>
      <w:r w:rsidRPr="00B54993">
        <w:rPr>
          <w:rFonts w:ascii="Sylfaen" w:hAnsi="Sylfaen" w:cs="Sylfaen"/>
          <w:noProof/>
        </w:rPr>
        <w:t>ათასი</w:t>
      </w:r>
      <w:r w:rsidRPr="00B54993">
        <w:rPr>
          <w:rFonts w:ascii="Sylfaen" w:hAnsi="Sylfaen"/>
          <w:noProof/>
          <w:lang w:val="fi-FI"/>
        </w:rPr>
        <w:t xml:space="preserve"> </w:t>
      </w:r>
      <w:r w:rsidRPr="00B54993">
        <w:rPr>
          <w:rFonts w:ascii="Sylfaen" w:hAnsi="Sylfaen" w:cs="Sylfaen"/>
          <w:noProof/>
        </w:rPr>
        <w:t>ლარი</w:t>
      </w:r>
      <w:r w:rsidRPr="00B54993">
        <w:rPr>
          <w:rFonts w:ascii="Sylfaen" w:hAnsi="Sylfaen"/>
          <w:noProof/>
          <w:lang w:val="fi-FI"/>
        </w:rPr>
        <w:t xml:space="preserve">, </w:t>
      </w:r>
      <w:r w:rsidRPr="00B54993">
        <w:rPr>
          <w:rFonts w:ascii="Sylfaen" w:hAnsi="Sylfaen" w:cs="Sylfaen"/>
          <w:noProof/>
        </w:rPr>
        <w:t>ანუ</w:t>
      </w:r>
      <w:r w:rsidRPr="00B54993">
        <w:rPr>
          <w:rFonts w:ascii="Sylfaen" w:hAnsi="Sylfaen"/>
          <w:noProof/>
          <w:lang w:val="fi-FI"/>
        </w:rPr>
        <w:t xml:space="preserve"> </w:t>
      </w:r>
      <w:r w:rsidRPr="00B54993">
        <w:rPr>
          <w:rFonts w:ascii="Sylfaen" w:hAnsi="Sylfaen" w:cs="Sylfaen"/>
          <w:noProof/>
          <w:lang w:val="ka-GE"/>
        </w:rPr>
        <w:t xml:space="preserve">წლიური </w:t>
      </w:r>
      <w:r w:rsidRPr="00B54993">
        <w:rPr>
          <w:rFonts w:ascii="Sylfaen" w:hAnsi="Sylfaen" w:cs="Sylfaen"/>
          <w:noProof/>
        </w:rPr>
        <w:t>გეგმის</w:t>
      </w:r>
      <w:r w:rsidRPr="00B54993">
        <w:rPr>
          <w:rFonts w:ascii="Sylfaen" w:hAnsi="Sylfaen"/>
          <w:noProof/>
          <w:lang w:val="fi-FI"/>
        </w:rPr>
        <w:t xml:space="preserve"> (</w:t>
      </w:r>
      <w:r w:rsidRPr="00B54993">
        <w:rPr>
          <w:rFonts w:ascii="Sylfaen" w:hAnsi="Sylfaen"/>
          <w:noProof/>
          <w:lang w:val="ka-GE"/>
        </w:rPr>
        <w:t xml:space="preserve">909 549.4 </w:t>
      </w:r>
      <w:r w:rsidRPr="00B54993">
        <w:rPr>
          <w:rFonts w:ascii="Sylfaen" w:hAnsi="Sylfaen" w:cs="Sylfaen"/>
          <w:noProof/>
        </w:rPr>
        <w:t>ათასი</w:t>
      </w:r>
      <w:r w:rsidRPr="00B54993">
        <w:rPr>
          <w:rFonts w:ascii="Sylfaen" w:hAnsi="Sylfaen"/>
          <w:noProof/>
          <w:lang w:val="fi-FI"/>
        </w:rPr>
        <w:t xml:space="preserve"> </w:t>
      </w:r>
      <w:r w:rsidRPr="00B54993">
        <w:rPr>
          <w:rFonts w:ascii="Sylfaen" w:hAnsi="Sylfaen" w:cs="Sylfaen"/>
          <w:noProof/>
        </w:rPr>
        <w:t>ლარი</w:t>
      </w:r>
      <w:r w:rsidRPr="00B54993">
        <w:rPr>
          <w:rFonts w:ascii="Sylfaen" w:hAnsi="Sylfaen"/>
          <w:noProof/>
          <w:lang w:val="fi-FI"/>
        </w:rPr>
        <w:t xml:space="preserve">) </w:t>
      </w:r>
      <w:r w:rsidRPr="00B54993">
        <w:rPr>
          <w:rFonts w:ascii="Sylfaen" w:hAnsi="Sylfaen"/>
          <w:noProof/>
          <w:lang w:val="ka-GE"/>
        </w:rPr>
        <w:t>54.5%</w:t>
      </w:r>
      <w:r w:rsidRPr="00B54993">
        <w:rPr>
          <w:rFonts w:ascii="Sylfaen" w:hAnsi="Sylfaen"/>
          <w:noProof/>
          <w:lang w:val="fi-FI"/>
        </w:rPr>
        <w:t>;</w:t>
      </w:r>
    </w:p>
    <w:p w14:paraId="2F0C0CF3" w14:textId="77777777" w:rsidR="007E6772" w:rsidRPr="00B54993" w:rsidRDefault="007E6772" w:rsidP="00D3236C">
      <w:pPr>
        <w:pStyle w:val="ListParagraph"/>
        <w:numPr>
          <w:ilvl w:val="1"/>
          <w:numId w:val="3"/>
        </w:numPr>
        <w:spacing w:after="0" w:line="240" w:lineRule="auto"/>
        <w:ind w:left="720"/>
        <w:jc w:val="both"/>
        <w:rPr>
          <w:rFonts w:ascii="Sylfaen" w:hAnsi="Sylfaen" w:cs="Sylfaen"/>
          <w:noProof/>
        </w:rPr>
      </w:pPr>
      <w:r w:rsidRPr="00B54993">
        <w:rPr>
          <w:rFonts w:ascii="Sylfaen" w:hAnsi="Sylfaen" w:cs="Sylfaen"/>
          <w:noProof/>
        </w:rPr>
        <w:t xml:space="preserve">უმუშევართა სოციალური დაცვის დაფინანსებამ შეადგინა </w:t>
      </w:r>
      <w:r w:rsidRPr="00B54993">
        <w:rPr>
          <w:rFonts w:ascii="Sylfaen" w:hAnsi="Sylfaen" w:cs="Sylfaen"/>
          <w:noProof/>
          <w:lang w:val="ka-GE"/>
        </w:rPr>
        <w:t>142 279.1</w:t>
      </w:r>
      <w:r w:rsidRPr="00B54993">
        <w:rPr>
          <w:rFonts w:ascii="Sylfaen" w:hAnsi="Sylfaen" w:cs="Sylfaen"/>
          <w:noProof/>
        </w:rPr>
        <w:t xml:space="preserve"> ათასი ლარი, ანუ წლიური გეგმის (</w:t>
      </w:r>
      <w:r w:rsidRPr="00B54993">
        <w:rPr>
          <w:rFonts w:ascii="Sylfaen" w:hAnsi="Sylfaen" w:cs="Sylfaen"/>
          <w:noProof/>
          <w:lang w:val="ka-GE"/>
        </w:rPr>
        <w:t>147 638.0</w:t>
      </w:r>
      <w:r w:rsidRPr="00B54993">
        <w:rPr>
          <w:rFonts w:ascii="Sylfaen" w:hAnsi="Sylfaen" w:cs="Sylfaen"/>
          <w:noProof/>
        </w:rPr>
        <w:t xml:space="preserve"> ათასი ლარი) </w:t>
      </w:r>
      <w:r w:rsidRPr="00B54993">
        <w:rPr>
          <w:rFonts w:ascii="Sylfaen" w:hAnsi="Sylfaen" w:cs="Sylfaen"/>
          <w:noProof/>
          <w:lang w:val="ka-GE"/>
        </w:rPr>
        <w:t>96.4</w:t>
      </w:r>
      <w:r w:rsidRPr="00B54993">
        <w:rPr>
          <w:rFonts w:ascii="Sylfaen" w:hAnsi="Sylfaen" w:cs="Sylfaen"/>
          <w:noProof/>
        </w:rPr>
        <w:t>%;</w:t>
      </w:r>
    </w:p>
    <w:p w14:paraId="7C599FAA" w14:textId="77777777" w:rsidR="007E6772" w:rsidRPr="00B54993" w:rsidRDefault="007E6772" w:rsidP="00D3236C">
      <w:pPr>
        <w:pStyle w:val="ListParagraph"/>
        <w:numPr>
          <w:ilvl w:val="1"/>
          <w:numId w:val="3"/>
        </w:numPr>
        <w:spacing w:after="0" w:line="240" w:lineRule="auto"/>
        <w:ind w:left="720"/>
        <w:jc w:val="both"/>
        <w:rPr>
          <w:rFonts w:ascii="Sylfaen" w:hAnsi="Sylfaen"/>
          <w:noProof/>
          <w:lang w:val="fi-FI"/>
        </w:rPr>
      </w:pPr>
      <w:r w:rsidRPr="00B54993">
        <w:rPr>
          <w:rFonts w:ascii="Sylfaen" w:hAnsi="Sylfaen" w:cs="Sylfaen"/>
          <w:noProof/>
        </w:rPr>
        <w:t>საცხოვრებლით</w:t>
      </w:r>
      <w:r w:rsidRPr="00B54993">
        <w:rPr>
          <w:rFonts w:ascii="Sylfaen" w:hAnsi="Sylfaen"/>
          <w:noProof/>
          <w:lang w:val="fi-FI"/>
        </w:rPr>
        <w:t xml:space="preserve"> </w:t>
      </w:r>
      <w:r w:rsidRPr="00B54993">
        <w:rPr>
          <w:rFonts w:ascii="Sylfaen" w:hAnsi="Sylfaen" w:cs="Sylfaen"/>
          <w:noProof/>
        </w:rPr>
        <w:t>უზრუნველყოფის</w:t>
      </w:r>
      <w:r w:rsidRPr="00B54993">
        <w:rPr>
          <w:rFonts w:ascii="Sylfaen" w:hAnsi="Sylfaen"/>
          <w:noProof/>
          <w:lang w:val="fi-FI"/>
        </w:rPr>
        <w:t xml:space="preserve"> </w:t>
      </w:r>
      <w:r w:rsidRPr="00B54993">
        <w:rPr>
          <w:rFonts w:ascii="Sylfaen" w:hAnsi="Sylfaen" w:cs="Sylfaen"/>
          <w:noProof/>
        </w:rPr>
        <w:t>დაფინანსებამ</w:t>
      </w:r>
      <w:r w:rsidRPr="00B54993">
        <w:rPr>
          <w:rFonts w:ascii="Sylfaen" w:hAnsi="Sylfaen"/>
          <w:noProof/>
          <w:lang w:val="fi-FI"/>
        </w:rPr>
        <w:t xml:space="preserve"> </w:t>
      </w:r>
      <w:r w:rsidRPr="00B54993">
        <w:rPr>
          <w:rFonts w:ascii="Sylfaen" w:hAnsi="Sylfaen" w:cs="Sylfaen"/>
          <w:noProof/>
        </w:rPr>
        <w:t>შეადგინა</w:t>
      </w:r>
      <w:r w:rsidRPr="00B54993">
        <w:rPr>
          <w:rFonts w:ascii="Sylfaen" w:hAnsi="Sylfaen"/>
          <w:noProof/>
          <w:lang w:val="fi-FI"/>
        </w:rPr>
        <w:t xml:space="preserve"> </w:t>
      </w:r>
      <w:r w:rsidRPr="00B54993">
        <w:rPr>
          <w:rFonts w:ascii="Sylfaen" w:hAnsi="Sylfaen"/>
          <w:noProof/>
          <w:lang w:val="ka-GE"/>
        </w:rPr>
        <w:t xml:space="preserve">20 224.0 </w:t>
      </w:r>
      <w:r w:rsidRPr="00B54993">
        <w:rPr>
          <w:rFonts w:ascii="Sylfaen" w:hAnsi="Sylfaen" w:cs="Sylfaen"/>
          <w:noProof/>
        </w:rPr>
        <w:t>ათასი</w:t>
      </w:r>
      <w:r w:rsidRPr="00B54993">
        <w:rPr>
          <w:rFonts w:ascii="Sylfaen" w:hAnsi="Sylfaen"/>
          <w:noProof/>
          <w:lang w:val="fi-FI"/>
        </w:rPr>
        <w:t xml:space="preserve"> </w:t>
      </w:r>
      <w:r w:rsidRPr="00B54993">
        <w:rPr>
          <w:rFonts w:ascii="Sylfaen" w:hAnsi="Sylfaen" w:cs="Sylfaen"/>
          <w:noProof/>
        </w:rPr>
        <w:t>ლარი</w:t>
      </w:r>
      <w:r w:rsidRPr="00B54993">
        <w:rPr>
          <w:rFonts w:ascii="Sylfaen" w:hAnsi="Sylfaen"/>
          <w:noProof/>
          <w:lang w:val="fi-FI"/>
        </w:rPr>
        <w:t xml:space="preserve">, </w:t>
      </w:r>
      <w:r w:rsidRPr="00B54993">
        <w:rPr>
          <w:rFonts w:ascii="Sylfaen" w:hAnsi="Sylfaen" w:cs="Sylfaen"/>
          <w:noProof/>
        </w:rPr>
        <w:t>ანუ</w:t>
      </w:r>
      <w:r w:rsidRPr="00B54993">
        <w:rPr>
          <w:rFonts w:ascii="Sylfaen" w:hAnsi="Sylfaen"/>
          <w:noProof/>
          <w:lang w:val="fi-FI"/>
        </w:rPr>
        <w:t xml:space="preserve"> </w:t>
      </w:r>
      <w:r w:rsidRPr="00B54993">
        <w:rPr>
          <w:rFonts w:ascii="Sylfaen" w:hAnsi="Sylfaen" w:cs="Sylfaen"/>
          <w:noProof/>
          <w:lang w:val="ka-GE"/>
        </w:rPr>
        <w:t xml:space="preserve">წლიური </w:t>
      </w:r>
      <w:r w:rsidRPr="00B54993">
        <w:rPr>
          <w:rFonts w:ascii="Sylfaen" w:hAnsi="Sylfaen" w:cs="Sylfaen"/>
          <w:noProof/>
        </w:rPr>
        <w:t>გეგმის</w:t>
      </w:r>
      <w:r w:rsidRPr="00B54993">
        <w:rPr>
          <w:rFonts w:ascii="Sylfaen" w:hAnsi="Sylfaen"/>
          <w:noProof/>
          <w:lang w:val="fi-FI"/>
        </w:rPr>
        <w:t xml:space="preserve"> (</w:t>
      </w:r>
      <w:r w:rsidRPr="00B54993">
        <w:rPr>
          <w:rFonts w:ascii="Sylfaen" w:hAnsi="Sylfaen"/>
          <w:noProof/>
          <w:lang w:val="ka-GE"/>
        </w:rPr>
        <w:t xml:space="preserve">48 547.3 </w:t>
      </w:r>
      <w:r w:rsidRPr="00B54993">
        <w:rPr>
          <w:rFonts w:ascii="Sylfaen" w:hAnsi="Sylfaen" w:cs="Sylfaen"/>
          <w:noProof/>
        </w:rPr>
        <w:t>ათასი</w:t>
      </w:r>
      <w:r w:rsidRPr="00B54993">
        <w:rPr>
          <w:rFonts w:ascii="Sylfaen" w:hAnsi="Sylfaen"/>
          <w:noProof/>
          <w:lang w:val="fi-FI"/>
        </w:rPr>
        <w:t xml:space="preserve"> </w:t>
      </w:r>
      <w:r w:rsidRPr="00B54993">
        <w:rPr>
          <w:rFonts w:ascii="Sylfaen" w:hAnsi="Sylfaen" w:cs="Sylfaen"/>
          <w:noProof/>
        </w:rPr>
        <w:t>ლარი</w:t>
      </w:r>
      <w:r w:rsidRPr="00B54993">
        <w:rPr>
          <w:rFonts w:ascii="Sylfaen" w:hAnsi="Sylfaen"/>
          <w:noProof/>
          <w:lang w:val="fi-FI"/>
        </w:rPr>
        <w:t xml:space="preserve">) </w:t>
      </w:r>
      <w:r w:rsidRPr="00B54993">
        <w:rPr>
          <w:rFonts w:ascii="Sylfaen" w:hAnsi="Sylfaen"/>
          <w:noProof/>
          <w:lang w:val="ka-GE"/>
        </w:rPr>
        <w:t>41.7%</w:t>
      </w:r>
      <w:r w:rsidRPr="00B54993">
        <w:rPr>
          <w:rFonts w:ascii="Sylfaen" w:hAnsi="Sylfaen"/>
          <w:noProof/>
          <w:lang w:val="fi-FI"/>
        </w:rPr>
        <w:t>;</w:t>
      </w:r>
    </w:p>
    <w:p w14:paraId="154F3159" w14:textId="77777777" w:rsidR="007E6772" w:rsidRPr="00B54993" w:rsidRDefault="007E6772" w:rsidP="00D3236C">
      <w:pPr>
        <w:pStyle w:val="ListParagraph"/>
        <w:numPr>
          <w:ilvl w:val="1"/>
          <w:numId w:val="3"/>
        </w:numPr>
        <w:spacing w:after="0" w:line="240" w:lineRule="auto"/>
        <w:ind w:left="720"/>
        <w:jc w:val="both"/>
        <w:rPr>
          <w:rFonts w:ascii="Sylfaen" w:hAnsi="Sylfaen"/>
          <w:noProof/>
          <w:lang w:val="fi-FI"/>
        </w:rPr>
      </w:pPr>
      <w:r w:rsidRPr="00B54993">
        <w:rPr>
          <w:rFonts w:ascii="Sylfaen" w:hAnsi="Sylfaen" w:cs="Sylfaen"/>
          <w:noProof/>
        </w:rPr>
        <w:t>სოციალური</w:t>
      </w:r>
      <w:r w:rsidRPr="00B54993">
        <w:rPr>
          <w:rFonts w:ascii="Sylfaen" w:hAnsi="Sylfaen"/>
          <w:noProof/>
          <w:lang w:val="fi-FI"/>
        </w:rPr>
        <w:t xml:space="preserve"> </w:t>
      </w:r>
      <w:r w:rsidRPr="00B54993">
        <w:rPr>
          <w:rFonts w:ascii="Sylfaen" w:hAnsi="Sylfaen" w:cs="Sylfaen"/>
          <w:noProof/>
        </w:rPr>
        <w:t>გაუცხოების</w:t>
      </w:r>
      <w:r w:rsidRPr="00B54993">
        <w:rPr>
          <w:rFonts w:ascii="Sylfaen" w:hAnsi="Sylfaen"/>
          <w:noProof/>
          <w:lang w:val="fi-FI"/>
        </w:rPr>
        <w:t xml:space="preserve"> </w:t>
      </w:r>
      <w:r w:rsidRPr="00B54993">
        <w:rPr>
          <w:rFonts w:ascii="Sylfaen" w:hAnsi="Sylfaen" w:cs="Sylfaen"/>
          <w:noProof/>
        </w:rPr>
        <w:t>საკითხების</w:t>
      </w:r>
      <w:r w:rsidRPr="00B54993">
        <w:rPr>
          <w:rFonts w:ascii="Sylfaen" w:hAnsi="Sylfaen"/>
          <w:noProof/>
          <w:lang w:val="fi-FI"/>
        </w:rPr>
        <w:t xml:space="preserve">, </w:t>
      </w:r>
      <w:r w:rsidRPr="00B54993">
        <w:rPr>
          <w:rFonts w:ascii="Sylfaen" w:hAnsi="Sylfaen" w:cs="Sylfaen"/>
          <w:noProof/>
        </w:rPr>
        <w:t>რომლებიც</w:t>
      </w:r>
      <w:r w:rsidRPr="00B54993">
        <w:rPr>
          <w:rFonts w:ascii="Sylfaen" w:hAnsi="Sylfaen"/>
          <w:noProof/>
          <w:lang w:val="fi-FI"/>
        </w:rPr>
        <w:t xml:space="preserve"> </w:t>
      </w:r>
      <w:r w:rsidRPr="00B54993">
        <w:rPr>
          <w:rFonts w:ascii="Sylfaen" w:hAnsi="Sylfaen" w:cs="Sylfaen"/>
          <w:noProof/>
        </w:rPr>
        <w:t>არ</w:t>
      </w:r>
      <w:r w:rsidRPr="00B54993">
        <w:rPr>
          <w:rFonts w:ascii="Sylfaen" w:hAnsi="Sylfaen"/>
          <w:noProof/>
          <w:lang w:val="fi-FI"/>
        </w:rPr>
        <w:t xml:space="preserve"> </w:t>
      </w:r>
      <w:r w:rsidRPr="00B54993">
        <w:rPr>
          <w:rFonts w:ascii="Sylfaen" w:hAnsi="Sylfaen" w:cs="Sylfaen"/>
          <w:noProof/>
        </w:rPr>
        <w:t>ექვემდებარება</w:t>
      </w:r>
      <w:r w:rsidRPr="00B54993">
        <w:rPr>
          <w:rFonts w:ascii="Sylfaen" w:hAnsi="Sylfaen"/>
          <w:noProof/>
          <w:lang w:val="fi-FI"/>
        </w:rPr>
        <w:t xml:space="preserve"> </w:t>
      </w:r>
      <w:r w:rsidRPr="00B54993">
        <w:rPr>
          <w:rFonts w:ascii="Sylfaen" w:hAnsi="Sylfaen" w:cs="Sylfaen"/>
          <w:noProof/>
        </w:rPr>
        <w:t>კლასიფიცირებას</w:t>
      </w:r>
      <w:r w:rsidRPr="00B54993">
        <w:rPr>
          <w:rFonts w:ascii="Sylfaen" w:hAnsi="Sylfaen"/>
          <w:noProof/>
          <w:lang w:val="fi-FI"/>
        </w:rPr>
        <w:t xml:space="preserve">, </w:t>
      </w:r>
      <w:r w:rsidRPr="00B54993">
        <w:rPr>
          <w:rFonts w:ascii="Sylfaen" w:hAnsi="Sylfaen" w:cs="Sylfaen"/>
          <w:noProof/>
        </w:rPr>
        <w:t>დაფინანსებამ</w:t>
      </w:r>
      <w:r w:rsidRPr="00B54993">
        <w:rPr>
          <w:rFonts w:ascii="Sylfaen" w:hAnsi="Sylfaen"/>
          <w:noProof/>
          <w:lang w:val="fi-FI"/>
        </w:rPr>
        <w:t xml:space="preserve"> </w:t>
      </w:r>
      <w:r w:rsidRPr="00B54993">
        <w:rPr>
          <w:rFonts w:ascii="Sylfaen" w:hAnsi="Sylfaen" w:cs="Sylfaen"/>
          <w:noProof/>
        </w:rPr>
        <w:t>შეადგინა</w:t>
      </w:r>
      <w:r w:rsidRPr="00B54993">
        <w:rPr>
          <w:rFonts w:ascii="Sylfaen" w:hAnsi="Sylfaen"/>
          <w:noProof/>
          <w:lang w:val="fi-FI"/>
        </w:rPr>
        <w:t xml:space="preserve"> </w:t>
      </w:r>
      <w:r w:rsidRPr="00B54993">
        <w:rPr>
          <w:rFonts w:ascii="Sylfaen" w:hAnsi="Sylfaen"/>
          <w:noProof/>
          <w:lang w:val="ka-GE"/>
        </w:rPr>
        <w:t xml:space="preserve">25 945.2 </w:t>
      </w:r>
      <w:r w:rsidRPr="00B54993">
        <w:rPr>
          <w:rFonts w:ascii="Sylfaen" w:hAnsi="Sylfaen" w:cs="Sylfaen"/>
          <w:noProof/>
        </w:rPr>
        <w:t>ათასი</w:t>
      </w:r>
      <w:r w:rsidRPr="00B54993">
        <w:rPr>
          <w:rFonts w:ascii="Sylfaen" w:hAnsi="Sylfaen"/>
          <w:noProof/>
          <w:lang w:val="fi-FI"/>
        </w:rPr>
        <w:t xml:space="preserve"> </w:t>
      </w:r>
      <w:r w:rsidRPr="00B54993">
        <w:rPr>
          <w:rFonts w:ascii="Sylfaen" w:hAnsi="Sylfaen" w:cs="Sylfaen"/>
          <w:noProof/>
        </w:rPr>
        <w:t>ლარი</w:t>
      </w:r>
      <w:r w:rsidRPr="00B54993">
        <w:rPr>
          <w:rFonts w:ascii="Sylfaen" w:hAnsi="Sylfaen"/>
          <w:noProof/>
          <w:lang w:val="fi-FI"/>
        </w:rPr>
        <w:t xml:space="preserve">, </w:t>
      </w:r>
      <w:r w:rsidRPr="00B54993">
        <w:rPr>
          <w:rFonts w:ascii="Sylfaen" w:hAnsi="Sylfaen" w:cs="Sylfaen"/>
          <w:noProof/>
        </w:rPr>
        <w:t>ანუ</w:t>
      </w:r>
      <w:r w:rsidRPr="00B54993">
        <w:rPr>
          <w:rFonts w:ascii="Sylfaen" w:hAnsi="Sylfaen"/>
          <w:noProof/>
          <w:lang w:val="fi-FI"/>
        </w:rPr>
        <w:t xml:space="preserve"> </w:t>
      </w:r>
      <w:r w:rsidRPr="00B54993">
        <w:rPr>
          <w:rFonts w:ascii="Sylfaen" w:hAnsi="Sylfaen" w:cs="Sylfaen"/>
          <w:noProof/>
          <w:lang w:val="ka-GE"/>
        </w:rPr>
        <w:t xml:space="preserve">წლიური </w:t>
      </w:r>
      <w:r w:rsidRPr="00B54993">
        <w:rPr>
          <w:rFonts w:ascii="Sylfaen" w:hAnsi="Sylfaen" w:cs="Sylfaen"/>
          <w:noProof/>
        </w:rPr>
        <w:t>გეგმის</w:t>
      </w:r>
      <w:r w:rsidRPr="00B54993">
        <w:rPr>
          <w:rFonts w:ascii="Sylfaen" w:hAnsi="Sylfaen"/>
          <w:noProof/>
          <w:lang w:val="fi-FI"/>
        </w:rPr>
        <w:t xml:space="preserve"> (</w:t>
      </w:r>
      <w:r w:rsidRPr="00B54993">
        <w:rPr>
          <w:rFonts w:ascii="Sylfaen" w:hAnsi="Sylfaen"/>
          <w:noProof/>
          <w:lang w:val="ka-GE"/>
        </w:rPr>
        <w:t xml:space="preserve">67 662.0 </w:t>
      </w:r>
      <w:r w:rsidRPr="00B54993">
        <w:rPr>
          <w:rFonts w:ascii="Sylfaen" w:hAnsi="Sylfaen" w:cs="Sylfaen"/>
          <w:noProof/>
        </w:rPr>
        <w:t>ათასი</w:t>
      </w:r>
      <w:r w:rsidRPr="00B54993">
        <w:rPr>
          <w:rFonts w:ascii="Sylfaen" w:hAnsi="Sylfaen"/>
          <w:noProof/>
          <w:lang w:val="fi-FI"/>
        </w:rPr>
        <w:t xml:space="preserve"> </w:t>
      </w:r>
      <w:r w:rsidRPr="00B54993">
        <w:rPr>
          <w:rFonts w:ascii="Sylfaen" w:hAnsi="Sylfaen" w:cs="Sylfaen"/>
          <w:noProof/>
        </w:rPr>
        <w:t>ლარი</w:t>
      </w:r>
      <w:r w:rsidRPr="00B54993">
        <w:rPr>
          <w:rFonts w:ascii="Sylfaen" w:hAnsi="Sylfaen"/>
          <w:noProof/>
          <w:lang w:val="fi-FI"/>
        </w:rPr>
        <w:t xml:space="preserve">) </w:t>
      </w:r>
      <w:r w:rsidRPr="00B54993">
        <w:rPr>
          <w:rFonts w:ascii="Sylfaen" w:hAnsi="Sylfaen"/>
          <w:noProof/>
          <w:lang w:val="ka-GE"/>
        </w:rPr>
        <w:t>38.3%</w:t>
      </w:r>
      <w:r w:rsidRPr="00B54993">
        <w:rPr>
          <w:rFonts w:ascii="Sylfaen" w:hAnsi="Sylfaen"/>
          <w:noProof/>
          <w:lang w:val="fi-FI"/>
        </w:rPr>
        <w:t>;</w:t>
      </w:r>
    </w:p>
    <w:p w14:paraId="1A24EF16" w14:textId="77777777" w:rsidR="007E6772" w:rsidRPr="00B54993" w:rsidRDefault="007E6772" w:rsidP="00D3236C">
      <w:pPr>
        <w:pStyle w:val="ListParagraph"/>
        <w:numPr>
          <w:ilvl w:val="1"/>
          <w:numId w:val="3"/>
        </w:numPr>
        <w:spacing w:after="0" w:line="240" w:lineRule="auto"/>
        <w:ind w:left="720"/>
        <w:jc w:val="both"/>
        <w:rPr>
          <w:rFonts w:ascii="Sylfaen" w:hAnsi="Sylfaen"/>
        </w:rPr>
      </w:pPr>
      <w:r w:rsidRPr="00B54993">
        <w:rPr>
          <w:rFonts w:ascii="Sylfaen" w:hAnsi="Sylfaen" w:cs="Sylfaen"/>
          <w:noProof/>
        </w:rPr>
        <w:lastRenderedPageBreak/>
        <w:t xml:space="preserve">სოციალური დაცვის სფეროში სხვა არაკლასიფიცირებული საქმიანობის ასიგნებების დაფინანსებამ შეადგინა </w:t>
      </w:r>
      <w:r w:rsidRPr="00B54993">
        <w:rPr>
          <w:rFonts w:ascii="Sylfaen" w:hAnsi="Sylfaen" w:cs="Sylfaen"/>
          <w:noProof/>
          <w:lang w:val="ka-GE"/>
        </w:rPr>
        <w:t xml:space="preserve">267 021.4 </w:t>
      </w:r>
      <w:r w:rsidRPr="00B54993">
        <w:rPr>
          <w:rFonts w:ascii="Sylfaen" w:hAnsi="Sylfaen" w:cs="Sylfaen"/>
          <w:noProof/>
        </w:rPr>
        <w:t xml:space="preserve">ათასი ლარი, რაც </w:t>
      </w:r>
      <w:r w:rsidRPr="00B54993">
        <w:rPr>
          <w:rFonts w:ascii="Sylfaen" w:hAnsi="Sylfaen" w:cs="Sylfaen"/>
          <w:noProof/>
          <w:lang w:val="ka-GE"/>
        </w:rPr>
        <w:t xml:space="preserve">წლიური </w:t>
      </w:r>
      <w:r w:rsidRPr="00B54993">
        <w:rPr>
          <w:rFonts w:ascii="Sylfaen" w:hAnsi="Sylfaen" w:cs="Sylfaen"/>
          <w:noProof/>
        </w:rPr>
        <w:t>გეგმის (</w:t>
      </w:r>
      <w:r w:rsidRPr="00B54993">
        <w:rPr>
          <w:rFonts w:ascii="Sylfaen" w:hAnsi="Sylfaen" w:cs="Sylfaen"/>
          <w:noProof/>
          <w:lang w:val="ka-GE"/>
        </w:rPr>
        <w:t xml:space="preserve">467 564.7 </w:t>
      </w:r>
      <w:r w:rsidRPr="00B54993">
        <w:rPr>
          <w:rFonts w:ascii="Sylfaen" w:hAnsi="Sylfaen" w:cs="Sylfaen"/>
          <w:noProof/>
        </w:rPr>
        <w:t xml:space="preserve">ათასი ლარი) </w:t>
      </w:r>
      <w:r w:rsidRPr="00B54993">
        <w:rPr>
          <w:rFonts w:ascii="Sylfaen" w:hAnsi="Sylfaen" w:cs="Sylfaen"/>
          <w:noProof/>
          <w:lang w:val="ka-GE"/>
        </w:rPr>
        <w:t>57.1</w:t>
      </w:r>
      <w:r w:rsidRPr="00B54993">
        <w:rPr>
          <w:rFonts w:ascii="Sylfaen" w:hAnsi="Sylfaen" w:cs="Sylfaen"/>
          <w:noProof/>
        </w:rPr>
        <w:t>%-ს შეადგენს.</w:t>
      </w:r>
    </w:p>
    <w:p w14:paraId="46AFD4A5" w14:textId="19061429" w:rsidR="00917093" w:rsidRPr="00686E6F" w:rsidRDefault="00917093" w:rsidP="00D3236C">
      <w:pPr>
        <w:tabs>
          <w:tab w:val="left" w:pos="0"/>
        </w:tabs>
        <w:spacing w:after="0" w:line="240" w:lineRule="auto"/>
        <w:ind w:right="173" w:firstLine="720"/>
        <w:jc w:val="right"/>
        <w:rPr>
          <w:rFonts w:ascii="Sylfaen" w:hAnsi="Sylfaen" w:cs="Sylfaen"/>
          <w:b/>
          <w:noProof/>
          <w:color w:val="000000"/>
          <w:sz w:val="18"/>
          <w:szCs w:val="18"/>
          <w:lang w:val="ka-GE"/>
        </w:rPr>
      </w:pPr>
      <w:r w:rsidRPr="00686E6F">
        <w:rPr>
          <w:rFonts w:ascii="Sylfaen" w:hAnsi="Sylfaen" w:cs="Sylfaen"/>
          <w:b/>
          <w:noProof/>
          <w:color w:val="000000"/>
          <w:sz w:val="18"/>
          <w:szCs w:val="18"/>
          <w:lang w:val="ka-GE"/>
        </w:rPr>
        <w:t>20</w:t>
      </w:r>
      <w:r w:rsidR="008248DB" w:rsidRPr="00686E6F">
        <w:rPr>
          <w:rFonts w:ascii="Sylfaen" w:hAnsi="Sylfaen" w:cs="Sylfaen"/>
          <w:b/>
          <w:noProof/>
          <w:color w:val="000000"/>
          <w:sz w:val="18"/>
          <w:szCs w:val="18"/>
        </w:rPr>
        <w:t>2</w:t>
      </w:r>
      <w:r w:rsidR="00042404" w:rsidRPr="00686E6F">
        <w:rPr>
          <w:rFonts w:ascii="Sylfaen" w:hAnsi="Sylfaen" w:cs="Sylfaen"/>
          <w:b/>
          <w:noProof/>
          <w:color w:val="000000"/>
          <w:sz w:val="18"/>
          <w:szCs w:val="18"/>
        </w:rPr>
        <w:t xml:space="preserve">1 </w:t>
      </w:r>
      <w:r w:rsidRPr="00686E6F">
        <w:rPr>
          <w:rFonts w:ascii="Sylfaen" w:hAnsi="Sylfaen" w:cs="Sylfaen"/>
          <w:b/>
          <w:noProof/>
          <w:color w:val="000000"/>
          <w:sz w:val="18"/>
          <w:szCs w:val="18"/>
          <w:lang w:val="ka-GE"/>
        </w:rPr>
        <w:t xml:space="preserve">წლის სახელმწიფო ბიუჯეტის </w:t>
      </w:r>
      <w:r w:rsidR="00686E6F" w:rsidRPr="00686E6F">
        <w:rPr>
          <w:rFonts w:ascii="Sylfaen" w:hAnsi="Sylfaen" w:cs="Sylfaen"/>
          <w:b/>
          <w:noProof/>
          <w:color w:val="000000"/>
          <w:sz w:val="18"/>
          <w:szCs w:val="18"/>
        </w:rPr>
        <w:t>6</w:t>
      </w:r>
      <w:r w:rsidRPr="00686E6F">
        <w:rPr>
          <w:rFonts w:ascii="Sylfaen" w:hAnsi="Sylfaen" w:cs="Sylfaen"/>
          <w:b/>
          <w:noProof/>
          <w:color w:val="000000"/>
          <w:sz w:val="18"/>
          <w:szCs w:val="18"/>
          <w:lang w:val="ka-GE"/>
        </w:rPr>
        <w:t xml:space="preserve"> თვის</w:t>
      </w:r>
    </w:p>
    <w:p w14:paraId="627D9DB3" w14:textId="5355FB6D" w:rsidR="00917093" w:rsidRPr="00686E6F" w:rsidRDefault="00917093" w:rsidP="00D3236C">
      <w:pPr>
        <w:tabs>
          <w:tab w:val="left" w:pos="0"/>
        </w:tabs>
        <w:spacing w:after="0" w:line="240" w:lineRule="auto"/>
        <w:ind w:right="173" w:firstLine="720"/>
        <w:jc w:val="right"/>
        <w:rPr>
          <w:rFonts w:ascii="Sylfaen" w:hAnsi="Sylfaen" w:cs="Sylfaen"/>
          <w:b/>
          <w:noProof/>
          <w:color w:val="000000"/>
          <w:sz w:val="18"/>
          <w:szCs w:val="18"/>
          <w:lang w:val="ka-GE"/>
        </w:rPr>
      </w:pPr>
      <w:r w:rsidRPr="00686E6F">
        <w:rPr>
          <w:rFonts w:ascii="Sylfaen" w:hAnsi="Sylfaen" w:cs="Sylfaen"/>
          <w:b/>
          <w:noProof/>
          <w:color w:val="000000"/>
          <w:sz w:val="18"/>
          <w:szCs w:val="18"/>
          <w:lang w:val="ka-GE"/>
        </w:rPr>
        <w:t xml:space="preserve"> </w:t>
      </w:r>
      <w:r w:rsidRPr="00686E6F">
        <w:rPr>
          <w:rFonts w:ascii="Sylfaen" w:hAnsi="Sylfaen" w:cs="Sylfaen"/>
          <w:b/>
          <w:noProof/>
          <w:color w:val="000000"/>
          <w:sz w:val="18"/>
          <w:szCs w:val="18"/>
          <w:lang w:val="ka-GE"/>
        </w:rPr>
        <w:tab/>
      </w:r>
      <w:r w:rsidRPr="00686E6F">
        <w:rPr>
          <w:rFonts w:ascii="Sylfaen" w:hAnsi="Sylfaen" w:cs="Sylfaen"/>
          <w:b/>
          <w:noProof/>
          <w:color w:val="000000"/>
          <w:sz w:val="18"/>
          <w:szCs w:val="18"/>
          <w:lang w:val="ka-GE"/>
        </w:rPr>
        <w:tab/>
      </w:r>
      <w:r w:rsidRPr="00686E6F">
        <w:rPr>
          <w:rFonts w:ascii="Sylfaen" w:hAnsi="Sylfaen" w:cs="Sylfaen"/>
          <w:b/>
          <w:noProof/>
          <w:color w:val="000000"/>
          <w:sz w:val="18"/>
          <w:szCs w:val="18"/>
          <w:lang w:val="ka-GE"/>
        </w:rPr>
        <w:tab/>
      </w:r>
      <w:r w:rsidRPr="00686E6F">
        <w:rPr>
          <w:rFonts w:ascii="Sylfaen" w:hAnsi="Sylfaen" w:cs="Sylfaen"/>
          <w:b/>
          <w:noProof/>
          <w:color w:val="000000"/>
          <w:sz w:val="18"/>
          <w:szCs w:val="18"/>
          <w:lang w:val="ka-GE"/>
        </w:rPr>
        <w:tab/>
      </w:r>
      <w:r w:rsidRPr="00686E6F">
        <w:rPr>
          <w:rFonts w:ascii="Sylfaen" w:hAnsi="Sylfaen" w:cs="Sylfaen"/>
          <w:b/>
          <w:noProof/>
          <w:color w:val="000000"/>
          <w:sz w:val="18"/>
          <w:szCs w:val="18"/>
          <w:lang w:val="ka-GE"/>
        </w:rPr>
        <w:tab/>
      </w:r>
      <w:r w:rsidRPr="00686E6F">
        <w:rPr>
          <w:rFonts w:ascii="Sylfaen" w:hAnsi="Sylfaen" w:cs="Sylfaen"/>
          <w:b/>
          <w:noProof/>
          <w:color w:val="000000"/>
          <w:sz w:val="18"/>
          <w:szCs w:val="18"/>
          <w:lang w:val="ka-GE"/>
        </w:rPr>
        <w:tab/>
      </w:r>
      <w:r w:rsidRPr="00686E6F">
        <w:rPr>
          <w:rFonts w:ascii="Sylfaen" w:hAnsi="Sylfaen" w:cs="Sylfaen"/>
          <w:b/>
          <w:noProof/>
          <w:color w:val="000000"/>
          <w:sz w:val="18"/>
          <w:szCs w:val="18"/>
          <w:lang w:val="ka-GE"/>
        </w:rPr>
        <w:tab/>
        <w:t>დაფინანსების სტრუქტურა ფუნქციონალურ ჭრილში</w:t>
      </w:r>
    </w:p>
    <w:p w14:paraId="249B5573" w14:textId="7629CFE0" w:rsidR="00042404" w:rsidRPr="002C6EB8" w:rsidRDefault="00042404" w:rsidP="00D3236C">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3D18BFEF" w14:textId="7987FB87" w:rsidR="00042404" w:rsidRPr="002C6EB8" w:rsidRDefault="00042404" w:rsidP="00D3236C">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70C963B9" w14:textId="535D9795" w:rsidR="00042404" w:rsidRPr="002C6EB8" w:rsidRDefault="00BD0229" w:rsidP="00D3236C">
      <w:pPr>
        <w:tabs>
          <w:tab w:val="left" w:pos="0"/>
        </w:tabs>
        <w:spacing w:after="0" w:line="240" w:lineRule="auto"/>
        <w:ind w:right="173" w:firstLine="720"/>
        <w:jc w:val="center"/>
        <w:rPr>
          <w:rFonts w:ascii="Sylfaen" w:hAnsi="Sylfaen" w:cs="Sylfaen"/>
          <w:b/>
          <w:noProof/>
          <w:color w:val="000000"/>
          <w:sz w:val="18"/>
          <w:szCs w:val="18"/>
          <w:highlight w:val="yellow"/>
          <w:lang w:val="ka-GE"/>
        </w:rPr>
      </w:pPr>
      <w:r>
        <w:rPr>
          <w:noProof/>
        </w:rPr>
        <w:drawing>
          <wp:inline distT="0" distB="0" distL="0" distR="0" wp14:anchorId="488D12B5" wp14:editId="006564BC">
            <wp:extent cx="5505450" cy="2809875"/>
            <wp:effectExtent l="0" t="0" r="0" b="0"/>
            <wp:docPr id="3" name="Chart 3">
              <a:extLst xmlns:a="http://schemas.openxmlformats.org/drawingml/2006/main">
                <a:ext uri="{FF2B5EF4-FFF2-40B4-BE49-F238E27FC236}">
                  <a16:creationId xmlns:a16="http://schemas.microsoft.com/office/drawing/2014/main" id="{00000000-0008-0000-06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7C7EEE" w14:textId="1C613F8D" w:rsidR="00042404" w:rsidRPr="002C6EB8" w:rsidRDefault="00042404" w:rsidP="00D3236C">
      <w:pPr>
        <w:tabs>
          <w:tab w:val="left" w:pos="0"/>
        </w:tabs>
        <w:spacing w:after="0" w:line="240" w:lineRule="auto"/>
        <w:ind w:right="173"/>
        <w:jc w:val="right"/>
        <w:rPr>
          <w:rFonts w:ascii="Sylfaen" w:hAnsi="Sylfaen" w:cs="Sylfaen"/>
          <w:b/>
          <w:noProof/>
          <w:color w:val="000000"/>
          <w:sz w:val="18"/>
          <w:szCs w:val="18"/>
          <w:highlight w:val="yellow"/>
          <w:lang w:val="ka-GE"/>
        </w:rPr>
      </w:pPr>
    </w:p>
    <w:p w14:paraId="69E00A10" w14:textId="52EF088A" w:rsidR="008248DB" w:rsidRPr="002C6EB8" w:rsidRDefault="008248DB" w:rsidP="00D3236C">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5991FF4D" w14:textId="77777777" w:rsidR="00042404" w:rsidRPr="002C6EB8" w:rsidRDefault="00042404" w:rsidP="00D3236C">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06B7B63B" w14:textId="62AB1D5A" w:rsidR="008B4C5E" w:rsidRPr="00AD03A2" w:rsidRDefault="008B4C5E" w:rsidP="00D3236C">
      <w:pPr>
        <w:pStyle w:val="BodyText"/>
        <w:tabs>
          <w:tab w:val="left" w:pos="0"/>
          <w:tab w:val="left" w:pos="900"/>
          <w:tab w:val="left" w:pos="1620"/>
        </w:tabs>
        <w:ind w:right="173"/>
        <w:jc w:val="center"/>
        <w:rPr>
          <w:rFonts w:ascii="Sylfaen" w:hAnsi="Sylfaen"/>
          <w:b/>
          <w:noProof/>
          <w:sz w:val="22"/>
          <w:szCs w:val="22"/>
          <w:lang w:val="ka-GE"/>
        </w:rPr>
      </w:pPr>
      <w:r w:rsidRPr="00AD03A2">
        <w:rPr>
          <w:rFonts w:ascii="Sylfaen" w:hAnsi="Sylfaen" w:cs="Sylfaen"/>
          <w:b/>
          <w:noProof/>
          <w:sz w:val="22"/>
          <w:szCs w:val="22"/>
          <w:lang w:val="ka-GE"/>
        </w:rPr>
        <w:t>საქართველოს</w:t>
      </w:r>
      <w:r w:rsidRPr="00AD03A2">
        <w:rPr>
          <w:rFonts w:ascii="Sylfaen" w:hAnsi="Sylfaen"/>
          <w:b/>
          <w:noProof/>
          <w:sz w:val="22"/>
          <w:szCs w:val="22"/>
          <w:lang w:val="ka-GE"/>
        </w:rPr>
        <w:t xml:space="preserve"> </w:t>
      </w:r>
      <w:r w:rsidRPr="00AD03A2">
        <w:rPr>
          <w:rFonts w:ascii="Sylfaen" w:hAnsi="Sylfaen" w:cs="Sylfaen"/>
          <w:b/>
          <w:noProof/>
          <w:sz w:val="22"/>
          <w:szCs w:val="22"/>
          <w:lang w:val="ka-GE"/>
        </w:rPr>
        <w:t>მთავრობის</w:t>
      </w:r>
      <w:r w:rsidRPr="00AD03A2">
        <w:rPr>
          <w:rFonts w:ascii="Sylfaen" w:hAnsi="Sylfaen"/>
          <w:b/>
          <w:noProof/>
          <w:sz w:val="22"/>
          <w:szCs w:val="22"/>
          <w:lang w:val="ka-GE"/>
        </w:rPr>
        <w:t xml:space="preserve"> </w:t>
      </w:r>
      <w:r w:rsidRPr="00AD03A2">
        <w:rPr>
          <w:rFonts w:ascii="Sylfaen" w:hAnsi="Sylfaen" w:cs="Sylfaen"/>
          <w:b/>
          <w:noProof/>
          <w:sz w:val="22"/>
          <w:szCs w:val="22"/>
          <w:lang w:val="ka-GE"/>
        </w:rPr>
        <w:t>სარეზერვო</w:t>
      </w:r>
      <w:r w:rsidRPr="00AD03A2">
        <w:rPr>
          <w:rFonts w:ascii="Sylfaen" w:hAnsi="Sylfaen"/>
          <w:b/>
          <w:noProof/>
          <w:sz w:val="22"/>
          <w:szCs w:val="22"/>
          <w:lang w:val="ka-GE"/>
        </w:rPr>
        <w:t xml:space="preserve"> </w:t>
      </w:r>
      <w:r w:rsidRPr="00AD03A2">
        <w:rPr>
          <w:rFonts w:ascii="Sylfaen" w:hAnsi="Sylfaen" w:cs="Sylfaen"/>
          <w:b/>
          <w:noProof/>
          <w:sz w:val="22"/>
          <w:szCs w:val="22"/>
          <w:lang w:val="ka-GE"/>
        </w:rPr>
        <w:t>ფონდი</w:t>
      </w:r>
    </w:p>
    <w:p w14:paraId="50D6A3AA" w14:textId="77777777" w:rsidR="008B4C5E" w:rsidRPr="00D0321E" w:rsidRDefault="008B4C5E" w:rsidP="00D3236C">
      <w:pPr>
        <w:tabs>
          <w:tab w:val="left" w:pos="0"/>
          <w:tab w:val="left" w:pos="4337"/>
        </w:tabs>
        <w:spacing w:line="240" w:lineRule="auto"/>
        <w:ind w:right="173" w:firstLine="720"/>
        <w:jc w:val="both"/>
        <w:rPr>
          <w:rFonts w:ascii="Sylfaen" w:hAnsi="Sylfaen"/>
          <w:noProof/>
          <w:lang w:val="ka-GE"/>
        </w:rPr>
      </w:pPr>
    </w:p>
    <w:p w14:paraId="55518D5E" w14:textId="633DB91E" w:rsidR="009450E6" w:rsidRPr="00D0321E" w:rsidRDefault="0045745F" w:rsidP="00D3236C">
      <w:pPr>
        <w:spacing w:after="0" w:line="240" w:lineRule="auto"/>
        <w:ind w:firstLine="720"/>
        <w:jc w:val="both"/>
        <w:rPr>
          <w:rFonts w:ascii="Sylfaen" w:hAnsi="Sylfaen" w:cs="Sylfaen"/>
          <w:noProof/>
        </w:rPr>
      </w:pPr>
      <w:r w:rsidRPr="00D0321E">
        <w:rPr>
          <w:rFonts w:ascii="Sylfaen" w:hAnsi="Sylfaen"/>
          <w:noProof/>
          <w:lang w:val="ka-GE"/>
        </w:rPr>
        <w:t>„საქართველოს 20</w:t>
      </w:r>
      <w:r w:rsidRPr="00D0321E">
        <w:rPr>
          <w:rFonts w:ascii="Sylfaen" w:hAnsi="Sylfaen"/>
          <w:noProof/>
        </w:rPr>
        <w:t>21</w:t>
      </w:r>
      <w:r w:rsidRPr="00D0321E">
        <w:rPr>
          <w:rFonts w:ascii="Sylfaen" w:hAnsi="Sylfaen"/>
          <w:noProof/>
          <w:lang w:val="ka-GE"/>
        </w:rPr>
        <w:t xml:space="preserve"> 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w:t>
      </w:r>
      <w:r w:rsidR="009028F1" w:rsidRPr="00D0321E">
        <w:rPr>
          <w:rFonts w:ascii="Sylfaen" w:hAnsi="Sylfaen"/>
          <w:noProof/>
        </w:rPr>
        <w:t>4</w:t>
      </w:r>
      <w:r w:rsidRPr="00D0321E">
        <w:rPr>
          <w:rFonts w:ascii="Sylfaen" w:hAnsi="Sylfaen"/>
          <w:noProof/>
          <w:lang w:val="ka-GE"/>
        </w:rPr>
        <w:t xml:space="preserve">0 000.0 ათასი ლარით. </w:t>
      </w:r>
      <w:r w:rsidR="009450E6" w:rsidRPr="00D0321E">
        <w:rPr>
          <w:rFonts w:ascii="Sylfaen" w:hAnsi="Sylfaen" w:cs="Sylfaen"/>
          <w:noProof/>
        </w:rPr>
        <w:t xml:space="preserve">საქართველოს მთავრობის განკარგულებებით </w:t>
      </w:r>
      <w:r w:rsidR="009450E6" w:rsidRPr="00D0321E">
        <w:rPr>
          <w:rFonts w:ascii="Sylfaen" w:hAnsi="Sylfaen" w:cs="Sylfaen"/>
          <w:noProof/>
          <w:lang w:val="ka-GE"/>
        </w:rPr>
        <w:t xml:space="preserve">საანგარიშო პერიოდში </w:t>
      </w:r>
      <w:r w:rsidR="009450E6" w:rsidRPr="00D0321E">
        <w:rPr>
          <w:rFonts w:ascii="Sylfaen" w:hAnsi="Sylfaen" w:cs="Sylfaen"/>
          <w:noProof/>
        </w:rPr>
        <w:t xml:space="preserve">საქართველოს მთავრობის სარეზერვო ფონდიდან აქტებით გამოყოფილი ასიგნებების მოცულობამ შეადგინა </w:t>
      </w:r>
      <w:r w:rsidR="00D0321E" w:rsidRPr="00D0321E">
        <w:rPr>
          <w:rFonts w:ascii="Sylfaen" w:hAnsi="Sylfaen" w:cs="Sylfaen"/>
          <w:noProof/>
          <w:lang w:val="ka-GE"/>
        </w:rPr>
        <w:t>11 009.1</w:t>
      </w:r>
      <w:r w:rsidR="00A01A86" w:rsidRPr="00D0321E">
        <w:rPr>
          <w:rFonts w:ascii="Sylfaen" w:hAnsi="Sylfaen" w:cs="Sylfaen"/>
          <w:noProof/>
        </w:rPr>
        <w:t xml:space="preserve"> </w:t>
      </w:r>
      <w:r w:rsidR="009450E6" w:rsidRPr="00D0321E">
        <w:rPr>
          <w:rFonts w:ascii="Sylfaen" w:hAnsi="Sylfaen" w:cs="Sylfaen"/>
          <w:noProof/>
        </w:rPr>
        <w:t>ათასი ლარი, ხოლო საკასო შესრულებამ -</w:t>
      </w:r>
      <w:r w:rsidR="009450E6" w:rsidRPr="00D0321E">
        <w:rPr>
          <w:rFonts w:ascii="Sylfaen" w:hAnsi="Sylfaen" w:cs="Sylfaen"/>
          <w:noProof/>
          <w:lang w:val="ka-GE"/>
        </w:rPr>
        <w:t xml:space="preserve"> </w:t>
      </w:r>
      <w:r w:rsidR="00D0321E" w:rsidRPr="00D0321E">
        <w:rPr>
          <w:rFonts w:ascii="Sylfaen" w:hAnsi="Sylfaen" w:cs="Sylfaen"/>
          <w:noProof/>
          <w:lang w:val="ka-GE"/>
        </w:rPr>
        <w:t>7 046.7</w:t>
      </w:r>
      <w:r w:rsidR="009450E6" w:rsidRPr="00D0321E">
        <w:rPr>
          <w:rFonts w:ascii="Sylfaen" w:hAnsi="Sylfaen" w:cs="Sylfaen"/>
          <w:noProof/>
        </w:rPr>
        <w:t xml:space="preserve"> ათასი ლარი. </w:t>
      </w:r>
      <w:r w:rsidR="00A01A86" w:rsidRPr="00D0321E">
        <w:rPr>
          <w:rFonts w:ascii="Sylfaen" w:hAnsi="Sylfaen" w:cs="Sylfaen"/>
          <w:noProof/>
        </w:rPr>
        <w:t xml:space="preserve"> </w:t>
      </w:r>
    </w:p>
    <w:p w14:paraId="34A93C78" w14:textId="77777777" w:rsidR="0034426A" w:rsidRPr="002C6EB8" w:rsidRDefault="0034426A" w:rsidP="00D3236C">
      <w:pPr>
        <w:tabs>
          <w:tab w:val="left" w:pos="0"/>
        </w:tabs>
        <w:spacing w:after="0" w:line="240" w:lineRule="auto"/>
        <w:ind w:right="173" w:firstLine="720"/>
        <w:jc w:val="right"/>
        <w:rPr>
          <w:rFonts w:ascii="Sylfaen" w:hAnsi="Sylfaen"/>
          <w:i/>
          <w:noProof/>
          <w:color w:val="000000"/>
          <w:sz w:val="18"/>
          <w:szCs w:val="18"/>
          <w:highlight w:val="yellow"/>
          <w:lang w:val="ka-GE"/>
        </w:rPr>
      </w:pPr>
    </w:p>
    <w:p w14:paraId="5B81A1F5" w14:textId="1ECC5B58" w:rsidR="008B4C5E" w:rsidRDefault="008B4C5E" w:rsidP="00D3236C">
      <w:pPr>
        <w:tabs>
          <w:tab w:val="left" w:pos="0"/>
        </w:tabs>
        <w:spacing w:after="0" w:line="240" w:lineRule="auto"/>
        <w:ind w:right="173" w:firstLine="720"/>
        <w:jc w:val="right"/>
        <w:rPr>
          <w:rFonts w:ascii="Sylfaen" w:hAnsi="Sylfaen"/>
          <w:i/>
          <w:noProof/>
          <w:color w:val="000000"/>
          <w:sz w:val="18"/>
          <w:szCs w:val="18"/>
          <w:lang w:val="ka-GE"/>
        </w:rPr>
      </w:pPr>
      <w:r w:rsidRPr="00DF7DA3">
        <w:rPr>
          <w:rFonts w:ascii="Sylfaen" w:hAnsi="Sylfaen"/>
          <w:i/>
          <w:noProof/>
          <w:color w:val="000000"/>
          <w:sz w:val="18"/>
          <w:szCs w:val="18"/>
          <w:lang w:val="ka-GE"/>
        </w:rPr>
        <w:t>ლარებში</w:t>
      </w:r>
    </w:p>
    <w:tbl>
      <w:tblPr>
        <w:tblW w:w="5050" w:type="pct"/>
        <w:tblLook w:val="04A0" w:firstRow="1" w:lastRow="0" w:firstColumn="1" w:lastColumn="0" w:noHBand="0" w:noVBand="1"/>
      </w:tblPr>
      <w:tblGrid>
        <w:gridCol w:w="1283"/>
        <w:gridCol w:w="4651"/>
        <w:gridCol w:w="1240"/>
        <w:gridCol w:w="1192"/>
        <w:gridCol w:w="1151"/>
        <w:gridCol w:w="1017"/>
      </w:tblGrid>
      <w:tr w:rsidR="00DF7DA3" w:rsidRPr="00DF7DA3" w14:paraId="1CD8DCF1" w14:textId="77777777" w:rsidTr="00D824FA">
        <w:trPr>
          <w:trHeight w:val="288"/>
          <w:tblHeader/>
        </w:trPr>
        <w:tc>
          <w:tcPr>
            <w:tcW w:w="609"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0B804DF3" w14:textId="77777777" w:rsidR="00DF7DA3" w:rsidRPr="00DF7DA3" w:rsidRDefault="00DF7DA3" w:rsidP="00D3236C">
            <w:pPr>
              <w:spacing w:after="0" w:line="240" w:lineRule="auto"/>
              <w:jc w:val="center"/>
              <w:rPr>
                <w:rFonts w:ascii="Sylfaen" w:eastAsia="Times New Roman" w:hAnsi="Sylfaen" w:cs="Arial"/>
                <w:b/>
                <w:bCs/>
                <w:i/>
                <w:iCs/>
                <w:sz w:val="16"/>
                <w:szCs w:val="16"/>
              </w:rPr>
            </w:pPr>
            <w:r w:rsidRPr="00DF7DA3">
              <w:rPr>
                <w:rFonts w:ascii="Sylfaen" w:eastAsia="Times New Roman" w:hAnsi="Sylfaen" w:cs="Arial"/>
                <w:b/>
                <w:bCs/>
                <w:i/>
                <w:iCs/>
                <w:sz w:val="16"/>
                <w:szCs w:val="16"/>
              </w:rPr>
              <w:t>დოკუმენტის თარიღი და ნომერი</w:t>
            </w:r>
          </w:p>
        </w:tc>
        <w:tc>
          <w:tcPr>
            <w:tcW w:w="2208" w:type="pct"/>
            <w:tcBorders>
              <w:top w:val="dotted" w:sz="4" w:space="0" w:color="auto"/>
              <w:left w:val="nil"/>
              <w:bottom w:val="dotted" w:sz="4" w:space="0" w:color="auto"/>
              <w:right w:val="dotted" w:sz="4" w:space="0" w:color="auto"/>
            </w:tcBorders>
            <w:shd w:val="clear" w:color="auto" w:fill="auto"/>
            <w:vAlign w:val="center"/>
            <w:hideMark/>
          </w:tcPr>
          <w:p w14:paraId="543B158E" w14:textId="77777777" w:rsidR="00DF7DA3" w:rsidRPr="00DF7DA3" w:rsidRDefault="00DF7DA3" w:rsidP="00D3236C">
            <w:pPr>
              <w:spacing w:after="0" w:line="240" w:lineRule="auto"/>
              <w:jc w:val="center"/>
              <w:rPr>
                <w:rFonts w:ascii="Sylfaen" w:eastAsia="Times New Roman" w:hAnsi="Sylfaen" w:cs="Arial"/>
                <w:b/>
                <w:bCs/>
                <w:i/>
                <w:iCs/>
                <w:sz w:val="16"/>
                <w:szCs w:val="16"/>
              </w:rPr>
            </w:pPr>
            <w:r w:rsidRPr="00DF7DA3">
              <w:rPr>
                <w:rFonts w:ascii="Sylfaen" w:eastAsia="Times New Roman" w:hAnsi="Sylfaen" w:cs="Arial"/>
                <w:b/>
                <w:bCs/>
                <w:i/>
                <w:iCs/>
                <w:sz w:val="16"/>
                <w:szCs w:val="16"/>
              </w:rPr>
              <w:t>თანხის გაცემის მიზანი</w:t>
            </w:r>
          </w:p>
        </w:tc>
        <w:tc>
          <w:tcPr>
            <w:tcW w:w="589" w:type="pct"/>
            <w:tcBorders>
              <w:top w:val="dotted" w:sz="4" w:space="0" w:color="auto"/>
              <w:left w:val="nil"/>
              <w:bottom w:val="dotted" w:sz="4" w:space="0" w:color="auto"/>
              <w:right w:val="dotted" w:sz="4" w:space="0" w:color="auto"/>
            </w:tcBorders>
            <w:shd w:val="clear" w:color="auto" w:fill="auto"/>
            <w:vAlign w:val="center"/>
            <w:hideMark/>
          </w:tcPr>
          <w:p w14:paraId="79B6BDDA" w14:textId="77777777" w:rsidR="00DF7DA3" w:rsidRPr="00DF7DA3" w:rsidRDefault="00DF7DA3" w:rsidP="00D3236C">
            <w:pPr>
              <w:spacing w:after="0" w:line="240" w:lineRule="auto"/>
              <w:jc w:val="center"/>
              <w:rPr>
                <w:rFonts w:ascii="Sylfaen" w:eastAsia="Times New Roman" w:hAnsi="Sylfaen" w:cs="Arial"/>
                <w:b/>
                <w:bCs/>
                <w:i/>
                <w:iCs/>
                <w:sz w:val="16"/>
                <w:szCs w:val="16"/>
              </w:rPr>
            </w:pPr>
            <w:r w:rsidRPr="00DF7DA3">
              <w:rPr>
                <w:rFonts w:ascii="Sylfaen" w:eastAsia="Times New Roman" w:hAnsi="Sylfaen" w:cs="Arial"/>
                <w:b/>
                <w:bCs/>
                <w:i/>
                <w:iCs/>
                <w:sz w:val="16"/>
                <w:szCs w:val="16"/>
              </w:rPr>
              <w:t>აქტით გამოყოფილი თანხა</w:t>
            </w:r>
          </w:p>
        </w:tc>
        <w:tc>
          <w:tcPr>
            <w:tcW w:w="566" w:type="pct"/>
            <w:tcBorders>
              <w:top w:val="dotted" w:sz="4" w:space="0" w:color="auto"/>
              <w:left w:val="nil"/>
              <w:bottom w:val="dotted" w:sz="4" w:space="0" w:color="auto"/>
              <w:right w:val="dotted" w:sz="4" w:space="0" w:color="auto"/>
            </w:tcBorders>
            <w:shd w:val="clear" w:color="auto" w:fill="auto"/>
            <w:vAlign w:val="center"/>
            <w:hideMark/>
          </w:tcPr>
          <w:p w14:paraId="729E4928" w14:textId="77777777" w:rsidR="00DF7DA3" w:rsidRPr="00DF7DA3" w:rsidRDefault="00DF7DA3" w:rsidP="00D3236C">
            <w:pPr>
              <w:spacing w:after="0" w:line="240" w:lineRule="auto"/>
              <w:jc w:val="center"/>
              <w:rPr>
                <w:rFonts w:ascii="Sylfaen" w:eastAsia="Times New Roman" w:hAnsi="Sylfaen" w:cs="Arial"/>
                <w:b/>
                <w:bCs/>
                <w:i/>
                <w:iCs/>
                <w:sz w:val="16"/>
                <w:szCs w:val="16"/>
              </w:rPr>
            </w:pPr>
            <w:r w:rsidRPr="00DF7DA3">
              <w:rPr>
                <w:rFonts w:ascii="Sylfaen" w:eastAsia="Times New Roman" w:hAnsi="Sylfaen" w:cs="Arial"/>
                <w:b/>
                <w:bCs/>
                <w:i/>
                <w:iCs/>
                <w:sz w:val="16"/>
                <w:szCs w:val="16"/>
              </w:rPr>
              <w:t>გამოყოფილი თანხა</w:t>
            </w:r>
          </w:p>
        </w:tc>
        <w:tc>
          <w:tcPr>
            <w:tcW w:w="546" w:type="pct"/>
            <w:tcBorders>
              <w:top w:val="dotted" w:sz="4" w:space="0" w:color="auto"/>
              <w:left w:val="nil"/>
              <w:bottom w:val="dotted" w:sz="4" w:space="0" w:color="auto"/>
              <w:right w:val="dotted" w:sz="4" w:space="0" w:color="auto"/>
            </w:tcBorders>
            <w:shd w:val="clear" w:color="auto" w:fill="auto"/>
            <w:vAlign w:val="center"/>
            <w:hideMark/>
          </w:tcPr>
          <w:p w14:paraId="3D697233" w14:textId="77777777" w:rsidR="00DF7DA3" w:rsidRPr="00DF7DA3" w:rsidRDefault="00DF7DA3" w:rsidP="00D3236C">
            <w:pPr>
              <w:spacing w:after="0" w:line="240" w:lineRule="auto"/>
              <w:jc w:val="center"/>
              <w:rPr>
                <w:rFonts w:ascii="Sylfaen" w:eastAsia="Times New Roman" w:hAnsi="Sylfaen" w:cs="Arial"/>
                <w:b/>
                <w:bCs/>
                <w:i/>
                <w:iCs/>
                <w:sz w:val="16"/>
                <w:szCs w:val="16"/>
              </w:rPr>
            </w:pPr>
            <w:r w:rsidRPr="00DF7DA3">
              <w:rPr>
                <w:rFonts w:ascii="Sylfaen" w:eastAsia="Times New Roman" w:hAnsi="Sylfaen" w:cs="Arial"/>
                <w:b/>
                <w:bCs/>
                <w:i/>
                <w:iCs/>
                <w:sz w:val="16"/>
                <w:szCs w:val="16"/>
              </w:rPr>
              <w:t>საკასო</w:t>
            </w:r>
            <w:r w:rsidRPr="00DF7DA3">
              <w:rPr>
                <w:rFonts w:ascii="AcadNusx" w:eastAsia="Times New Roman" w:hAnsi="AcadNusx" w:cs="Arial"/>
                <w:b/>
                <w:bCs/>
                <w:sz w:val="16"/>
                <w:szCs w:val="16"/>
              </w:rPr>
              <w:t xml:space="preserve"> </w:t>
            </w:r>
            <w:r w:rsidRPr="00DF7DA3">
              <w:rPr>
                <w:rFonts w:ascii="Sylfaen" w:eastAsia="Times New Roman" w:hAnsi="Sylfaen" w:cs="Arial"/>
                <w:b/>
                <w:bCs/>
                <w:sz w:val="16"/>
                <w:szCs w:val="16"/>
              </w:rPr>
              <w:t>ხარჯი</w:t>
            </w:r>
          </w:p>
        </w:tc>
        <w:tc>
          <w:tcPr>
            <w:tcW w:w="483" w:type="pct"/>
            <w:tcBorders>
              <w:top w:val="dotted" w:sz="4" w:space="0" w:color="auto"/>
              <w:left w:val="nil"/>
              <w:bottom w:val="dotted" w:sz="4" w:space="0" w:color="auto"/>
              <w:right w:val="dotted" w:sz="4" w:space="0" w:color="auto"/>
            </w:tcBorders>
            <w:shd w:val="clear" w:color="auto" w:fill="auto"/>
            <w:vAlign w:val="center"/>
            <w:hideMark/>
          </w:tcPr>
          <w:p w14:paraId="114EF34F" w14:textId="77777777" w:rsidR="00DF7DA3" w:rsidRPr="00DF7DA3" w:rsidRDefault="00DF7DA3" w:rsidP="00D3236C">
            <w:pPr>
              <w:spacing w:after="0" w:line="240" w:lineRule="auto"/>
              <w:jc w:val="center"/>
              <w:rPr>
                <w:rFonts w:ascii="Sylfaen" w:eastAsia="Times New Roman" w:hAnsi="Sylfaen" w:cs="Arial"/>
                <w:b/>
                <w:bCs/>
                <w:i/>
                <w:iCs/>
                <w:sz w:val="16"/>
                <w:szCs w:val="16"/>
              </w:rPr>
            </w:pPr>
            <w:r w:rsidRPr="00DF7DA3">
              <w:rPr>
                <w:rFonts w:ascii="Sylfaen" w:eastAsia="Times New Roman" w:hAnsi="Sylfaen" w:cs="Arial"/>
                <w:b/>
                <w:bCs/>
                <w:i/>
                <w:iCs/>
                <w:sz w:val="16"/>
                <w:szCs w:val="16"/>
              </w:rPr>
              <w:t>გადახრა</w:t>
            </w:r>
          </w:p>
        </w:tc>
      </w:tr>
      <w:tr w:rsidR="00DF7DA3" w:rsidRPr="00DF7DA3" w14:paraId="2B0EDDF7" w14:textId="77777777" w:rsidTr="00D824FA">
        <w:trPr>
          <w:trHeight w:val="288"/>
        </w:trPr>
        <w:tc>
          <w:tcPr>
            <w:tcW w:w="2817" w:type="pct"/>
            <w:gridSpan w:val="2"/>
            <w:tcBorders>
              <w:top w:val="dotted" w:sz="4" w:space="0" w:color="auto"/>
              <w:left w:val="dotted" w:sz="4" w:space="0" w:color="auto"/>
              <w:bottom w:val="dotted" w:sz="4" w:space="0" w:color="auto"/>
              <w:right w:val="nil"/>
            </w:tcBorders>
            <w:shd w:val="clear" w:color="000000" w:fill="DAEEF3"/>
            <w:vAlign w:val="center"/>
            <w:hideMark/>
          </w:tcPr>
          <w:p w14:paraId="46A0C8B7" w14:textId="77777777" w:rsidR="00DF7DA3" w:rsidRPr="00DF7DA3" w:rsidRDefault="00DF7DA3" w:rsidP="00D3236C">
            <w:pPr>
              <w:spacing w:after="0" w:line="240" w:lineRule="auto"/>
              <w:jc w:val="center"/>
              <w:rPr>
                <w:rFonts w:ascii="Sylfaen" w:eastAsia="Times New Roman" w:hAnsi="Sylfaen" w:cs="Arial"/>
                <w:b/>
                <w:bCs/>
                <w:sz w:val="16"/>
                <w:szCs w:val="16"/>
              </w:rPr>
            </w:pPr>
            <w:r w:rsidRPr="00DF7DA3">
              <w:rPr>
                <w:rFonts w:ascii="Sylfaen" w:eastAsia="Times New Roman" w:hAnsi="Sylfaen" w:cs="Arial"/>
                <w:b/>
                <w:bCs/>
                <w:sz w:val="16"/>
                <w:szCs w:val="16"/>
              </w:rPr>
              <w:t>საქართველოს მთავრობის ადმინისტრაცია</w:t>
            </w:r>
          </w:p>
        </w:tc>
        <w:tc>
          <w:tcPr>
            <w:tcW w:w="589" w:type="pct"/>
            <w:tcBorders>
              <w:top w:val="nil"/>
              <w:left w:val="nil"/>
              <w:bottom w:val="dotted" w:sz="4" w:space="0" w:color="auto"/>
              <w:right w:val="dotted" w:sz="4" w:space="0" w:color="auto"/>
            </w:tcBorders>
            <w:shd w:val="clear" w:color="000000" w:fill="DAEEF3"/>
            <w:noWrap/>
            <w:vAlign w:val="center"/>
            <w:hideMark/>
          </w:tcPr>
          <w:p w14:paraId="2140F30B"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3,723,017.84</w:t>
            </w:r>
          </w:p>
        </w:tc>
        <w:tc>
          <w:tcPr>
            <w:tcW w:w="566" w:type="pct"/>
            <w:tcBorders>
              <w:top w:val="nil"/>
              <w:left w:val="nil"/>
              <w:bottom w:val="dotted" w:sz="4" w:space="0" w:color="auto"/>
              <w:right w:val="dotted" w:sz="4" w:space="0" w:color="auto"/>
            </w:tcBorders>
            <w:shd w:val="clear" w:color="000000" w:fill="DAEEF3"/>
            <w:noWrap/>
            <w:vAlign w:val="center"/>
            <w:hideMark/>
          </w:tcPr>
          <w:p w14:paraId="53B8A950"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2,032,794.41</w:t>
            </w:r>
          </w:p>
        </w:tc>
        <w:tc>
          <w:tcPr>
            <w:tcW w:w="546" w:type="pct"/>
            <w:tcBorders>
              <w:top w:val="nil"/>
              <w:left w:val="nil"/>
              <w:bottom w:val="dotted" w:sz="4" w:space="0" w:color="auto"/>
              <w:right w:val="dotted" w:sz="4" w:space="0" w:color="auto"/>
            </w:tcBorders>
            <w:shd w:val="clear" w:color="000000" w:fill="DAEEF3"/>
            <w:noWrap/>
            <w:vAlign w:val="center"/>
            <w:hideMark/>
          </w:tcPr>
          <w:p w14:paraId="6E44445E"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1,459,048.07</w:t>
            </w:r>
          </w:p>
        </w:tc>
        <w:tc>
          <w:tcPr>
            <w:tcW w:w="483" w:type="pct"/>
            <w:tcBorders>
              <w:top w:val="nil"/>
              <w:left w:val="nil"/>
              <w:bottom w:val="dotted" w:sz="4" w:space="0" w:color="auto"/>
              <w:right w:val="dotted" w:sz="4" w:space="0" w:color="auto"/>
            </w:tcBorders>
            <w:shd w:val="clear" w:color="000000" w:fill="DAEEF3"/>
            <w:noWrap/>
            <w:vAlign w:val="center"/>
            <w:hideMark/>
          </w:tcPr>
          <w:p w14:paraId="4BFFAFFA"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573,746.34</w:t>
            </w:r>
          </w:p>
        </w:tc>
      </w:tr>
      <w:tr w:rsidR="00DF7DA3" w:rsidRPr="00DF7DA3" w14:paraId="1DE6625B" w14:textId="77777777" w:rsidTr="00D824FA">
        <w:trPr>
          <w:trHeight w:val="288"/>
        </w:trPr>
        <w:tc>
          <w:tcPr>
            <w:tcW w:w="609" w:type="pct"/>
            <w:tcBorders>
              <w:top w:val="nil"/>
              <w:left w:val="dotted" w:sz="4" w:space="0" w:color="auto"/>
              <w:bottom w:val="dotted" w:sz="4" w:space="0" w:color="auto"/>
              <w:right w:val="dotted" w:sz="4" w:space="0" w:color="auto"/>
            </w:tcBorders>
            <w:shd w:val="clear" w:color="auto" w:fill="auto"/>
            <w:vAlign w:val="center"/>
            <w:hideMark/>
          </w:tcPr>
          <w:p w14:paraId="746625E4" w14:textId="77777777" w:rsidR="00DF7DA3" w:rsidRPr="00DF7DA3" w:rsidRDefault="00DF7DA3" w:rsidP="00D3236C">
            <w:pPr>
              <w:spacing w:after="0" w:line="240" w:lineRule="auto"/>
              <w:jc w:val="center"/>
              <w:rPr>
                <w:rFonts w:ascii="Sylfaen" w:eastAsia="Times New Roman" w:hAnsi="Sylfaen" w:cs="Arial"/>
                <w:sz w:val="16"/>
                <w:szCs w:val="16"/>
              </w:rPr>
            </w:pPr>
            <w:proofErr w:type="gramStart"/>
            <w:r w:rsidRPr="00DF7DA3">
              <w:rPr>
                <w:rFonts w:ascii="Sylfaen" w:eastAsia="Times New Roman" w:hAnsi="Sylfaen" w:cs="Arial"/>
                <w:sz w:val="16"/>
                <w:szCs w:val="16"/>
              </w:rPr>
              <w:t>საქართველოს</w:t>
            </w:r>
            <w:proofErr w:type="gramEnd"/>
            <w:r w:rsidRPr="00DF7DA3">
              <w:rPr>
                <w:rFonts w:ascii="Sylfaen" w:eastAsia="Times New Roman" w:hAnsi="Sylfaen" w:cs="Arial"/>
                <w:sz w:val="16"/>
                <w:szCs w:val="16"/>
              </w:rPr>
              <w:t xml:space="preserve"> მთავრობის განკარგულება N68 21.01.21.</w:t>
            </w:r>
          </w:p>
        </w:tc>
        <w:tc>
          <w:tcPr>
            <w:tcW w:w="2208" w:type="pct"/>
            <w:tcBorders>
              <w:top w:val="nil"/>
              <w:left w:val="nil"/>
              <w:bottom w:val="dotted" w:sz="4" w:space="0" w:color="auto"/>
              <w:right w:val="dotted" w:sz="4" w:space="0" w:color="auto"/>
            </w:tcBorders>
            <w:shd w:val="clear" w:color="auto" w:fill="auto"/>
            <w:vAlign w:val="center"/>
            <w:hideMark/>
          </w:tcPr>
          <w:p w14:paraId="0DC8A1E1" w14:textId="77777777" w:rsidR="00DF7DA3" w:rsidRPr="00DF7DA3" w:rsidRDefault="00DF7DA3" w:rsidP="00D3236C">
            <w:pPr>
              <w:spacing w:after="0" w:line="240" w:lineRule="auto"/>
              <w:rPr>
                <w:rFonts w:ascii="Sylfaen" w:eastAsia="Times New Roman" w:hAnsi="Sylfaen" w:cs="Arial"/>
                <w:sz w:val="16"/>
                <w:szCs w:val="16"/>
              </w:rPr>
            </w:pPr>
            <w:r w:rsidRPr="00DF7DA3">
              <w:rPr>
                <w:rFonts w:ascii="Sylfaen" w:eastAsia="Times New Roman" w:hAnsi="Sylfaen" w:cs="Arial"/>
                <w:sz w:val="16"/>
                <w:szCs w:val="16"/>
              </w:rPr>
              <w:t>საქართველოსა და აშშ-ს შორის სტრატეგიული პარტნიორობის გაღრმავების პროცესის მხარდასაჭერად, ასევე აშშ-ში საქართველოს შესახებ ცნობადობის ამაღლებისა და ქვეყნის სათანადოდ წარმოჩენის პროცესში დახმარების მიზნით აუცილებელი საკონსულტაციო მომსახურების შეძენის ხარჯების დასაფინანსებლად</w:t>
            </w:r>
          </w:p>
        </w:tc>
        <w:tc>
          <w:tcPr>
            <w:tcW w:w="589" w:type="pct"/>
            <w:tcBorders>
              <w:top w:val="nil"/>
              <w:left w:val="nil"/>
              <w:bottom w:val="dotted" w:sz="4" w:space="0" w:color="auto"/>
              <w:right w:val="dotted" w:sz="4" w:space="0" w:color="auto"/>
            </w:tcBorders>
            <w:shd w:val="clear" w:color="000000" w:fill="FFFFFF"/>
            <w:noWrap/>
            <w:vAlign w:val="center"/>
            <w:hideMark/>
          </w:tcPr>
          <w:p w14:paraId="64F6E690"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3,683,017.84</w:t>
            </w:r>
          </w:p>
        </w:tc>
        <w:tc>
          <w:tcPr>
            <w:tcW w:w="566" w:type="pct"/>
            <w:tcBorders>
              <w:top w:val="nil"/>
              <w:left w:val="nil"/>
              <w:bottom w:val="dotted" w:sz="4" w:space="0" w:color="auto"/>
              <w:right w:val="dotted" w:sz="4" w:space="0" w:color="auto"/>
            </w:tcBorders>
            <w:shd w:val="clear" w:color="000000" w:fill="FFFFFF"/>
            <w:noWrap/>
            <w:vAlign w:val="center"/>
            <w:hideMark/>
          </w:tcPr>
          <w:p w14:paraId="6EF81A7F"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1,992,794.41</w:t>
            </w:r>
          </w:p>
        </w:tc>
        <w:tc>
          <w:tcPr>
            <w:tcW w:w="546" w:type="pct"/>
            <w:tcBorders>
              <w:top w:val="nil"/>
              <w:left w:val="nil"/>
              <w:bottom w:val="dotted" w:sz="4" w:space="0" w:color="auto"/>
              <w:right w:val="dotted" w:sz="4" w:space="0" w:color="auto"/>
            </w:tcBorders>
            <w:shd w:val="clear" w:color="000000" w:fill="FFFFFF"/>
            <w:noWrap/>
            <w:vAlign w:val="center"/>
            <w:hideMark/>
          </w:tcPr>
          <w:p w14:paraId="3F1D6177"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1,419,048.07</w:t>
            </w:r>
          </w:p>
        </w:tc>
        <w:tc>
          <w:tcPr>
            <w:tcW w:w="483" w:type="pct"/>
            <w:tcBorders>
              <w:top w:val="nil"/>
              <w:left w:val="nil"/>
              <w:bottom w:val="dotted" w:sz="4" w:space="0" w:color="auto"/>
              <w:right w:val="dotted" w:sz="4" w:space="0" w:color="auto"/>
            </w:tcBorders>
            <w:shd w:val="clear" w:color="000000" w:fill="FFFFFF"/>
            <w:noWrap/>
            <w:vAlign w:val="center"/>
            <w:hideMark/>
          </w:tcPr>
          <w:p w14:paraId="6530D849"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573,746.34</w:t>
            </w:r>
          </w:p>
        </w:tc>
      </w:tr>
      <w:tr w:rsidR="00DF7DA3" w:rsidRPr="00DF7DA3" w14:paraId="7973711D" w14:textId="77777777" w:rsidTr="00D824FA">
        <w:trPr>
          <w:trHeight w:val="288"/>
        </w:trPr>
        <w:tc>
          <w:tcPr>
            <w:tcW w:w="609" w:type="pct"/>
            <w:tcBorders>
              <w:top w:val="nil"/>
              <w:left w:val="dotted" w:sz="4" w:space="0" w:color="auto"/>
              <w:bottom w:val="dotted" w:sz="4" w:space="0" w:color="auto"/>
              <w:right w:val="dotted" w:sz="4" w:space="0" w:color="auto"/>
            </w:tcBorders>
            <w:shd w:val="clear" w:color="auto" w:fill="auto"/>
            <w:vAlign w:val="center"/>
            <w:hideMark/>
          </w:tcPr>
          <w:p w14:paraId="2A57FDE0" w14:textId="77777777" w:rsidR="00DF7DA3" w:rsidRPr="00DF7DA3" w:rsidRDefault="00DF7DA3" w:rsidP="00D3236C">
            <w:pPr>
              <w:spacing w:after="0" w:line="240" w:lineRule="auto"/>
              <w:jc w:val="center"/>
              <w:rPr>
                <w:rFonts w:ascii="Sylfaen" w:eastAsia="Times New Roman" w:hAnsi="Sylfaen" w:cs="Arial"/>
                <w:sz w:val="16"/>
                <w:szCs w:val="16"/>
              </w:rPr>
            </w:pPr>
            <w:proofErr w:type="gramStart"/>
            <w:r w:rsidRPr="00DF7DA3">
              <w:rPr>
                <w:rFonts w:ascii="Sylfaen" w:eastAsia="Times New Roman" w:hAnsi="Sylfaen" w:cs="Arial"/>
                <w:sz w:val="16"/>
                <w:szCs w:val="16"/>
              </w:rPr>
              <w:t>საქართველოს</w:t>
            </w:r>
            <w:proofErr w:type="gramEnd"/>
            <w:r w:rsidRPr="00DF7DA3">
              <w:rPr>
                <w:rFonts w:ascii="Sylfaen" w:eastAsia="Times New Roman" w:hAnsi="Sylfaen" w:cs="Arial"/>
                <w:sz w:val="16"/>
                <w:szCs w:val="16"/>
              </w:rPr>
              <w:t xml:space="preserve"> მთავრობის განკარგულება N627 23.04.21.</w:t>
            </w:r>
          </w:p>
        </w:tc>
        <w:tc>
          <w:tcPr>
            <w:tcW w:w="2208" w:type="pct"/>
            <w:tcBorders>
              <w:top w:val="nil"/>
              <w:left w:val="nil"/>
              <w:bottom w:val="dotted" w:sz="4" w:space="0" w:color="auto"/>
              <w:right w:val="dotted" w:sz="4" w:space="0" w:color="auto"/>
            </w:tcBorders>
            <w:shd w:val="clear" w:color="auto" w:fill="auto"/>
            <w:vAlign w:val="center"/>
            <w:hideMark/>
          </w:tcPr>
          <w:p w14:paraId="0CB3326D" w14:textId="2FCBE893" w:rsidR="00DF7DA3" w:rsidRPr="00DF7DA3" w:rsidRDefault="00DF7DA3" w:rsidP="00D3236C">
            <w:pPr>
              <w:spacing w:after="0" w:line="240" w:lineRule="auto"/>
              <w:rPr>
                <w:rFonts w:ascii="Sylfaen" w:eastAsia="Times New Roman" w:hAnsi="Sylfaen" w:cs="Arial"/>
                <w:sz w:val="16"/>
                <w:szCs w:val="16"/>
              </w:rPr>
            </w:pPr>
            <w:r w:rsidRPr="00DF7DA3">
              <w:rPr>
                <w:rFonts w:ascii="Sylfaen" w:eastAsia="Times New Roman" w:hAnsi="Sylfaen" w:cs="Arial"/>
                <w:sz w:val="16"/>
                <w:szCs w:val="16"/>
              </w:rPr>
              <w:t>2021 წლის 7 აპრილს ოკუპაციის ხაზთან მდინარე ენგურის გადმოკვეთისას ტრაგიკულად დაღუპულ პირთა (თამუნა ცატავა, თამაზ ბასლანძე, ელგუჯა გვალია, მაყვალა გამისონია) ოჯახების დახმარების მიზნით (თითოეული გარდაცვლილი პირის ოჯახისათვის 10 000 ლ.)</w:t>
            </w:r>
          </w:p>
        </w:tc>
        <w:tc>
          <w:tcPr>
            <w:tcW w:w="589" w:type="pct"/>
            <w:tcBorders>
              <w:top w:val="nil"/>
              <w:left w:val="nil"/>
              <w:bottom w:val="dotted" w:sz="4" w:space="0" w:color="auto"/>
              <w:right w:val="dotted" w:sz="4" w:space="0" w:color="auto"/>
            </w:tcBorders>
            <w:shd w:val="clear" w:color="000000" w:fill="FFFFFF"/>
            <w:noWrap/>
            <w:vAlign w:val="center"/>
            <w:hideMark/>
          </w:tcPr>
          <w:p w14:paraId="51A22DFA"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40,000.00</w:t>
            </w:r>
          </w:p>
        </w:tc>
        <w:tc>
          <w:tcPr>
            <w:tcW w:w="566" w:type="pct"/>
            <w:tcBorders>
              <w:top w:val="nil"/>
              <w:left w:val="nil"/>
              <w:bottom w:val="dotted" w:sz="4" w:space="0" w:color="auto"/>
              <w:right w:val="dotted" w:sz="4" w:space="0" w:color="auto"/>
            </w:tcBorders>
            <w:shd w:val="clear" w:color="000000" w:fill="FFFFFF"/>
            <w:noWrap/>
            <w:vAlign w:val="center"/>
            <w:hideMark/>
          </w:tcPr>
          <w:p w14:paraId="55CABA5E"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40,000.00</w:t>
            </w:r>
          </w:p>
        </w:tc>
        <w:tc>
          <w:tcPr>
            <w:tcW w:w="546" w:type="pct"/>
            <w:tcBorders>
              <w:top w:val="nil"/>
              <w:left w:val="nil"/>
              <w:bottom w:val="dotted" w:sz="4" w:space="0" w:color="auto"/>
              <w:right w:val="dotted" w:sz="4" w:space="0" w:color="auto"/>
            </w:tcBorders>
            <w:shd w:val="clear" w:color="000000" w:fill="FFFFFF"/>
            <w:noWrap/>
            <w:vAlign w:val="center"/>
            <w:hideMark/>
          </w:tcPr>
          <w:p w14:paraId="5D5C8D3A"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40,000.00</w:t>
            </w:r>
          </w:p>
        </w:tc>
        <w:tc>
          <w:tcPr>
            <w:tcW w:w="483" w:type="pct"/>
            <w:tcBorders>
              <w:top w:val="nil"/>
              <w:left w:val="nil"/>
              <w:bottom w:val="dotted" w:sz="4" w:space="0" w:color="auto"/>
              <w:right w:val="dotted" w:sz="4" w:space="0" w:color="auto"/>
            </w:tcBorders>
            <w:shd w:val="clear" w:color="000000" w:fill="FFFFFF"/>
            <w:noWrap/>
            <w:vAlign w:val="center"/>
            <w:hideMark/>
          </w:tcPr>
          <w:p w14:paraId="42A2C52F"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0.00</w:t>
            </w:r>
          </w:p>
        </w:tc>
      </w:tr>
      <w:tr w:rsidR="00DF7DA3" w:rsidRPr="00DF7DA3" w14:paraId="5A8B50F3" w14:textId="77777777" w:rsidTr="00D824FA">
        <w:trPr>
          <w:trHeight w:val="288"/>
        </w:trPr>
        <w:tc>
          <w:tcPr>
            <w:tcW w:w="2817" w:type="pct"/>
            <w:gridSpan w:val="2"/>
            <w:tcBorders>
              <w:top w:val="dotted" w:sz="4" w:space="0" w:color="auto"/>
              <w:left w:val="dotted" w:sz="4" w:space="0" w:color="auto"/>
              <w:bottom w:val="dotted" w:sz="4" w:space="0" w:color="auto"/>
              <w:right w:val="nil"/>
            </w:tcBorders>
            <w:shd w:val="clear" w:color="000000" w:fill="DAEEF3"/>
            <w:vAlign w:val="center"/>
            <w:hideMark/>
          </w:tcPr>
          <w:p w14:paraId="5CC76BF5" w14:textId="77777777" w:rsidR="00DF7DA3" w:rsidRPr="00DF7DA3" w:rsidRDefault="00DF7DA3" w:rsidP="00D3236C">
            <w:pPr>
              <w:spacing w:after="0" w:line="240" w:lineRule="auto"/>
              <w:jc w:val="center"/>
              <w:rPr>
                <w:rFonts w:ascii="Sylfaen" w:eastAsia="Times New Roman" w:hAnsi="Sylfaen" w:cs="Arial"/>
                <w:b/>
                <w:bCs/>
                <w:sz w:val="16"/>
                <w:szCs w:val="16"/>
              </w:rPr>
            </w:pPr>
            <w:r w:rsidRPr="00DF7DA3">
              <w:rPr>
                <w:rFonts w:ascii="Sylfaen" w:eastAsia="Times New Roman" w:hAnsi="Sylfaen" w:cs="Arial"/>
                <w:b/>
                <w:bCs/>
                <w:sz w:val="16"/>
                <w:szCs w:val="16"/>
              </w:rPr>
              <w:t>საქართველოს ფინანსთა სამინისტრო</w:t>
            </w:r>
          </w:p>
        </w:tc>
        <w:tc>
          <w:tcPr>
            <w:tcW w:w="589" w:type="pct"/>
            <w:tcBorders>
              <w:top w:val="nil"/>
              <w:left w:val="nil"/>
              <w:bottom w:val="dotted" w:sz="4" w:space="0" w:color="auto"/>
              <w:right w:val="dotted" w:sz="4" w:space="0" w:color="auto"/>
            </w:tcBorders>
            <w:shd w:val="clear" w:color="000000" w:fill="DAEEF3"/>
            <w:noWrap/>
            <w:vAlign w:val="center"/>
            <w:hideMark/>
          </w:tcPr>
          <w:p w14:paraId="69856ABF"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4,197,967.01</w:t>
            </w:r>
          </w:p>
        </w:tc>
        <w:tc>
          <w:tcPr>
            <w:tcW w:w="566" w:type="pct"/>
            <w:tcBorders>
              <w:top w:val="nil"/>
              <w:left w:val="nil"/>
              <w:bottom w:val="dotted" w:sz="4" w:space="0" w:color="auto"/>
              <w:right w:val="dotted" w:sz="4" w:space="0" w:color="auto"/>
            </w:tcBorders>
            <w:shd w:val="clear" w:color="000000" w:fill="DAEEF3"/>
            <w:noWrap/>
            <w:vAlign w:val="center"/>
            <w:hideMark/>
          </w:tcPr>
          <w:p w14:paraId="3E5D0BEF"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2,557,151.89</w:t>
            </w:r>
          </w:p>
        </w:tc>
        <w:tc>
          <w:tcPr>
            <w:tcW w:w="546" w:type="pct"/>
            <w:tcBorders>
              <w:top w:val="nil"/>
              <w:left w:val="nil"/>
              <w:bottom w:val="dotted" w:sz="4" w:space="0" w:color="auto"/>
              <w:right w:val="dotted" w:sz="4" w:space="0" w:color="auto"/>
            </w:tcBorders>
            <w:shd w:val="clear" w:color="000000" w:fill="DAEEF3"/>
            <w:noWrap/>
            <w:vAlign w:val="center"/>
            <w:hideMark/>
          </w:tcPr>
          <w:p w14:paraId="129FB4E8"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2,557,067.24</w:t>
            </w:r>
          </w:p>
        </w:tc>
        <w:tc>
          <w:tcPr>
            <w:tcW w:w="483" w:type="pct"/>
            <w:tcBorders>
              <w:top w:val="nil"/>
              <w:left w:val="nil"/>
              <w:bottom w:val="dotted" w:sz="4" w:space="0" w:color="auto"/>
              <w:right w:val="dotted" w:sz="4" w:space="0" w:color="auto"/>
            </w:tcBorders>
            <w:shd w:val="clear" w:color="000000" w:fill="DAEEF3"/>
            <w:noWrap/>
            <w:vAlign w:val="center"/>
            <w:hideMark/>
          </w:tcPr>
          <w:p w14:paraId="13EBDD09"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84.65</w:t>
            </w:r>
          </w:p>
        </w:tc>
      </w:tr>
      <w:tr w:rsidR="00DF7DA3" w:rsidRPr="00DF7DA3" w14:paraId="796EABBC" w14:textId="77777777" w:rsidTr="00D824FA">
        <w:trPr>
          <w:trHeight w:val="288"/>
        </w:trPr>
        <w:tc>
          <w:tcPr>
            <w:tcW w:w="609" w:type="pct"/>
            <w:tcBorders>
              <w:top w:val="nil"/>
              <w:left w:val="dotted" w:sz="4" w:space="0" w:color="auto"/>
              <w:bottom w:val="dotted" w:sz="4" w:space="0" w:color="auto"/>
              <w:right w:val="dotted" w:sz="4" w:space="0" w:color="auto"/>
            </w:tcBorders>
            <w:shd w:val="clear" w:color="auto" w:fill="auto"/>
            <w:vAlign w:val="center"/>
            <w:hideMark/>
          </w:tcPr>
          <w:p w14:paraId="2DAD5A56" w14:textId="77777777" w:rsidR="00DF7DA3" w:rsidRPr="00DF7DA3" w:rsidRDefault="00DF7DA3" w:rsidP="00D3236C">
            <w:pPr>
              <w:spacing w:after="0" w:line="240" w:lineRule="auto"/>
              <w:jc w:val="center"/>
              <w:rPr>
                <w:rFonts w:ascii="Sylfaen" w:eastAsia="Times New Roman" w:hAnsi="Sylfaen" w:cs="Arial"/>
                <w:sz w:val="16"/>
                <w:szCs w:val="16"/>
              </w:rPr>
            </w:pPr>
            <w:proofErr w:type="gramStart"/>
            <w:r w:rsidRPr="00DF7DA3">
              <w:rPr>
                <w:rFonts w:ascii="Sylfaen" w:eastAsia="Times New Roman" w:hAnsi="Sylfaen" w:cs="Arial"/>
                <w:sz w:val="16"/>
                <w:szCs w:val="16"/>
              </w:rPr>
              <w:t>საქართველოს</w:t>
            </w:r>
            <w:proofErr w:type="gramEnd"/>
            <w:r w:rsidRPr="00DF7DA3">
              <w:rPr>
                <w:rFonts w:ascii="Sylfaen" w:eastAsia="Times New Roman" w:hAnsi="Sylfaen" w:cs="Arial"/>
                <w:sz w:val="16"/>
                <w:szCs w:val="16"/>
              </w:rPr>
              <w:t xml:space="preserve"> მთავრობის </w:t>
            </w:r>
            <w:r w:rsidRPr="00DF7DA3">
              <w:rPr>
                <w:rFonts w:ascii="Sylfaen" w:eastAsia="Times New Roman" w:hAnsi="Sylfaen" w:cs="Arial"/>
                <w:sz w:val="16"/>
                <w:szCs w:val="16"/>
              </w:rPr>
              <w:lastRenderedPageBreak/>
              <w:t>განკარგულება N413 19.03.21.</w:t>
            </w:r>
          </w:p>
        </w:tc>
        <w:tc>
          <w:tcPr>
            <w:tcW w:w="2208" w:type="pct"/>
            <w:tcBorders>
              <w:top w:val="nil"/>
              <w:left w:val="nil"/>
              <w:bottom w:val="dotted" w:sz="4" w:space="0" w:color="auto"/>
              <w:right w:val="dotted" w:sz="4" w:space="0" w:color="auto"/>
            </w:tcBorders>
            <w:shd w:val="clear" w:color="auto" w:fill="auto"/>
            <w:vAlign w:val="center"/>
            <w:hideMark/>
          </w:tcPr>
          <w:p w14:paraId="6E6F69D5" w14:textId="77777777" w:rsidR="00DF7DA3" w:rsidRPr="00DF7DA3" w:rsidRDefault="00DF7DA3" w:rsidP="00D3236C">
            <w:pPr>
              <w:spacing w:after="0" w:line="240" w:lineRule="auto"/>
              <w:rPr>
                <w:rFonts w:ascii="Sylfaen" w:eastAsia="Times New Roman" w:hAnsi="Sylfaen" w:cs="Arial"/>
                <w:sz w:val="16"/>
                <w:szCs w:val="16"/>
              </w:rPr>
            </w:pPr>
            <w:r w:rsidRPr="00DF7DA3">
              <w:rPr>
                <w:rFonts w:ascii="Sylfaen" w:eastAsia="Times New Roman" w:hAnsi="Sylfaen" w:cs="Arial"/>
                <w:sz w:val="16"/>
                <w:szCs w:val="16"/>
              </w:rPr>
              <w:lastRenderedPageBreak/>
              <w:t xml:space="preserve">საქართველოს ახალი ევროობლიგაციების გამოშვებასთან დაკავშირებული ღონისძიებებისათვის საჭირო საქონლისა </w:t>
            </w:r>
            <w:r w:rsidRPr="00DF7DA3">
              <w:rPr>
                <w:rFonts w:ascii="Sylfaen" w:eastAsia="Times New Roman" w:hAnsi="Sylfaen" w:cs="Arial"/>
                <w:sz w:val="16"/>
                <w:szCs w:val="16"/>
              </w:rPr>
              <w:lastRenderedPageBreak/>
              <w:t>და მომსახურების და მასთან დაკავშირებული საქართველოს კანონმდებლობით გათვალისწინებული გადასახადების დასაფინანსებლად</w:t>
            </w:r>
          </w:p>
        </w:tc>
        <w:tc>
          <w:tcPr>
            <w:tcW w:w="589" w:type="pct"/>
            <w:tcBorders>
              <w:top w:val="nil"/>
              <w:left w:val="nil"/>
              <w:bottom w:val="dotted" w:sz="4" w:space="0" w:color="auto"/>
              <w:right w:val="dotted" w:sz="4" w:space="0" w:color="auto"/>
            </w:tcBorders>
            <w:shd w:val="clear" w:color="000000" w:fill="FFFFFF"/>
            <w:noWrap/>
            <w:vAlign w:val="center"/>
            <w:hideMark/>
          </w:tcPr>
          <w:p w14:paraId="433C135B"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lastRenderedPageBreak/>
              <w:t>4,197,967.01</w:t>
            </w:r>
          </w:p>
        </w:tc>
        <w:tc>
          <w:tcPr>
            <w:tcW w:w="566" w:type="pct"/>
            <w:tcBorders>
              <w:top w:val="nil"/>
              <w:left w:val="nil"/>
              <w:bottom w:val="dotted" w:sz="4" w:space="0" w:color="auto"/>
              <w:right w:val="dotted" w:sz="4" w:space="0" w:color="auto"/>
            </w:tcBorders>
            <w:shd w:val="clear" w:color="000000" w:fill="FFFFFF"/>
            <w:noWrap/>
            <w:vAlign w:val="center"/>
            <w:hideMark/>
          </w:tcPr>
          <w:p w14:paraId="72BF5103"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2,557,151.89</w:t>
            </w:r>
          </w:p>
        </w:tc>
        <w:tc>
          <w:tcPr>
            <w:tcW w:w="546" w:type="pct"/>
            <w:tcBorders>
              <w:top w:val="nil"/>
              <w:left w:val="nil"/>
              <w:bottom w:val="dotted" w:sz="4" w:space="0" w:color="auto"/>
              <w:right w:val="dotted" w:sz="4" w:space="0" w:color="auto"/>
            </w:tcBorders>
            <w:shd w:val="clear" w:color="000000" w:fill="FFFFFF"/>
            <w:noWrap/>
            <w:vAlign w:val="center"/>
            <w:hideMark/>
          </w:tcPr>
          <w:p w14:paraId="3093E0D1"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2,557,067.24</w:t>
            </w:r>
          </w:p>
        </w:tc>
        <w:tc>
          <w:tcPr>
            <w:tcW w:w="483" w:type="pct"/>
            <w:tcBorders>
              <w:top w:val="nil"/>
              <w:left w:val="nil"/>
              <w:bottom w:val="dotted" w:sz="4" w:space="0" w:color="auto"/>
              <w:right w:val="dotted" w:sz="4" w:space="0" w:color="auto"/>
            </w:tcBorders>
            <w:shd w:val="clear" w:color="000000" w:fill="FFFFFF"/>
            <w:noWrap/>
            <w:vAlign w:val="center"/>
            <w:hideMark/>
          </w:tcPr>
          <w:p w14:paraId="34248E2A"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84.65</w:t>
            </w:r>
          </w:p>
        </w:tc>
      </w:tr>
      <w:tr w:rsidR="00DF7DA3" w:rsidRPr="00DF7DA3" w14:paraId="16AA7544" w14:textId="77777777" w:rsidTr="00D824FA">
        <w:trPr>
          <w:trHeight w:val="288"/>
        </w:trPr>
        <w:tc>
          <w:tcPr>
            <w:tcW w:w="2817" w:type="pct"/>
            <w:gridSpan w:val="2"/>
            <w:tcBorders>
              <w:top w:val="dotted" w:sz="4" w:space="0" w:color="auto"/>
              <w:left w:val="dotted" w:sz="4" w:space="0" w:color="auto"/>
              <w:bottom w:val="dotted" w:sz="4" w:space="0" w:color="auto"/>
              <w:right w:val="nil"/>
            </w:tcBorders>
            <w:shd w:val="clear" w:color="000000" w:fill="DAEEF3"/>
            <w:vAlign w:val="center"/>
            <w:hideMark/>
          </w:tcPr>
          <w:p w14:paraId="25BF3A45" w14:textId="77777777" w:rsidR="00DF7DA3" w:rsidRPr="00DF7DA3" w:rsidRDefault="00DF7DA3" w:rsidP="00D3236C">
            <w:pPr>
              <w:spacing w:after="0" w:line="240" w:lineRule="auto"/>
              <w:jc w:val="center"/>
              <w:rPr>
                <w:rFonts w:ascii="Sylfaen" w:eastAsia="Times New Roman" w:hAnsi="Sylfaen" w:cs="Arial"/>
                <w:b/>
                <w:bCs/>
                <w:sz w:val="16"/>
                <w:szCs w:val="16"/>
              </w:rPr>
            </w:pPr>
            <w:r w:rsidRPr="00DF7DA3">
              <w:rPr>
                <w:rFonts w:ascii="Sylfaen" w:eastAsia="Times New Roman" w:hAnsi="Sylfaen" w:cs="Arial"/>
                <w:b/>
                <w:bCs/>
                <w:sz w:val="16"/>
                <w:szCs w:val="16"/>
              </w:rPr>
              <w:t>საქართველოს ეკონომიკისა და მდგრადი განვითარების სამინისტრო</w:t>
            </w:r>
          </w:p>
        </w:tc>
        <w:tc>
          <w:tcPr>
            <w:tcW w:w="589" w:type="pct"/>
            <w:tcBorders>
              <w:top w:val="nil"/>
              <w:left w:val="nil"/>
              <w:bottom w:val="dotted" w:sz="4" w:space="0" w:color="auto"/>
              <w:right w:val="dotted" w:sz="4" w:space="0" w:color="auto"/>
            </w:tcBorders>
            <w:shd w:val="clear" w:color="000000" w:fill="DAEEF3"/>
            <w:noWrap/>
            <w:vAlign w:val="center"/>
            <w:hideMark/>
          </w:tcPr>
          <w:p w14:paraId="342B1CFE"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889,389.61</w:t>
            </w:r>
          </w:p>
        </w:tc>
        <w:tc>
          <w:tcPr>
            <w:tcW w:w="566" w:type="pct"/>
            <w:tcBorders>
              <w:top w:val="nil"/>
              <w:left w:val="nil"/>
              <w:bottom w:val="dotted" w:sz="4" w:space="0" w:color="auto"/>
              <w:right w:val="dotted" w:sz="4" w:space="0" w:color="auto"/>
            </w:tcBorders>
            <w:shd w:val="clear" w:color="000000" w:fill="DAEEF3"/>
            <w:noWrap/>
            <w:vAlign w:val="center"/>
            <w:hideMark/>
          </w:tcPr>
          <w:p w14:paraId="75041164"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889,389.61</w:t>
            </w:r>
          </w:p>
        </w:tc>
        <w:tc>
          <w:tcPr>
            <w:tcW w:w="546" w:type="pct"/>
            <w:tcBorders>
              <w:top w:val="nil"/>
              <w:left w:val="nil"/>
              <w:bottom w:val="dotted" w:sz="4" w:space="0" w:color="auto"/>
              <w:right w:val="dotted" w:sz="4" w:space="0" w:color="auto"/>
            </w:tcBorders>
            <w:shd w:val="clear" w:color="000000" w:fill="DAEEF3"/>
            <w:noWrap/>
            <w:vAlign w:val="center"/>
            <w:hideMark/>
          </w:tcPr>
          <w:p w14:paraId="381C105B"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889,389.60</w:t>
            </w:r>
          </w:p>
        </w:tc>
        <w:tc>
          <w:tcPr>
            <w:tcW w:w="483" w:type="pct"/>
            <w:tcBorders>
              <w:top w:val="nil"/>
              <w:left w:val="nil"/>
              <w:bottom w:val="dotted" w:sz="4" w:space="0" w:color="auto"/>
              <w:right w:val="dotted" w:sz="4" w:space="0" w:color="auto"/>
            </w:tcBorders>
            <w:shd w:val="clear" w:color="000000" w:fill="DAEEF3"/>
            <w:noWrap/>
            <w:vAlign w:val="center"/>
            <w:hideMark/>
          </w:tcPr>
          <w:p w14:paraId="27AC439C"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0.01</w:t>
            </w:r>
          </w:p>
        </w:tc>
      </w:tr>
      <w:tr w:rsidR="00DF7DA3" w:rsidRPr="00DF7DA3" w14:paraId="0B3FE225" w14:textId="77777777" w:rsidTr="00D824FA">
        <w:trPr>
          <w:trHeight w:val="288"/>
        </w:trPr>
        <w:tc>
          <w:tcPr>
            <w:tcW w:w="609" w:type="pct"/>
            <w:tcBorders>
              <w:top w:val="nil"/>
              <w:left w:val="dotted" w:sz="4" w:space="0" w:color="auto"/>
              <w:bottom w:val="dotted" w:sz="4" w:space="0" w:color="auto"/>
              <w:right w:val="dotted" w:sz="4" w:space="0" w:color="auto"/>
            </w:tcBorders>
            <w:shd w:val="clear" w:color="auto" w:fill="auto"/>
            <w:vAlign w:val="center"/>
            <w:hideMark/>
          </w:tcPr>
          <w:p w14:paraId="24617105" w14:textId="77777777" w:rsidR="00DF7DA3" w:rsidRPr="00DF7DA3" w:rsidRDefault="00DF7DA3" w:rsidP="00D3236C">
            <w:pPr>
              <w:spacing w:after="0" w:line="240" w:lineRule="auto"/>
              <w:jc w:val="center"/>
              <w:rPr>
                <w:rFonts w:ascii="Sylfaen" w:eastAsia="Times New Roman" w:hAnsi="Sylfaen" w:cs="Arial"/>
                <w:sz w:val="16"/>
                <w:szCs w:val="16"/>
              </w:rPr>
            </w:pPr>
            <w:proofErr w:type="gramStart"/>
            <w:r w:rsidRPr="00DF7DA3">
              <w:rPr>
                <w:rFonts w:ascii="Sylfaen" w:eastAsia="Times New Roman" w:hAnsi="Sylfaen" w:cs="Arial"/>
                <w:sz w:val="16"/>
                <w:szCs w:val="16"/>
              </w:rPr>
              <w:t>საქართველოს</w:t>
            </w:r>
            <w:proofErr w:type="gramEnd"/>
            <w:r w:rsidRPr="00DF7DA3">
              <w:rPr>
                <w:rFonts w:ascii="Sylfaen" w:eastAsia="Times New Roman" w:hAnsi="Sylfaen" w:cs="Arial"/>
                <w:sz w:val="16"/>
                <w:szCs w:val="16"/>
              </w:rPr>
              <w:t xml:space="preserve"> მთავრობის განკარგულება N741 07.05.21.</w:t>
            </w:r>
          </w:p>
        </w:tc>
        <w:tc>
          <w:tcPr>
            <w:tcW w:w="2208" w:type="pct"/>
            <w:tcBorders>
              <w:top w:val="nil"/>
              <w:left w:val="nil"/>
              <w:bottom w:val="dotted" w:sz="4" w:space="0" w:color="auto"/>
              <w:right w:val="dotted" w:sz="4" w:space="0" w:color="auto"/>
            </w:tcBorders>
            <w:shd w:val="clear" w:color="auto" w:fill="auto"/>
            <w:vAlign w:val="center"/>
            <w:hideMark/>
          </w:tcPr>
          <w:p w14:paraId="493992F3" w14:textId="146FD7B8" w:rsidR="00DF7DA3" w:rsidRPr="00DF7DA3" w:rsidRDefault="00DF7DA3" w:rsidP="00D3236C">
            <w:pPr>
              <w:spacing w:after="0" w:line="240" w:lineRule="auto"/>
              <w:rPr>
                <w:rFonts w:ascii="Sylfaen" w:eastAsia="Times New Roman" w:hAnsi="Sylfaen" w:cs="Arial"/>
                <w:sz w:val="16"/>
                <w:szCs w:val="16"/>
              </w:rPr>
            </w:pPr>
            <w:r w:rsidRPr="00DF7DA3">
              <w:rPr>
                <w:rFonts w:ascii="Sylfaen" w:eastAsia="Times New Roman" w:hAnsi="Sylfaen" w:cs="Arial"/>
                <w:sz w:val="16"/>
                <w:szCs w:val="16"/>
              </w:rPr>
              <w:t>საქართველოს ტურისტული პოტენციალის პოპულარიზაციის მიზნით, საერთაშორისო ტურისტული გამოფენა-ბაზრობის - „FITUR 2021-ის“</w:t>
            </w:r>
            <w:r>
              <w:rPr>
                <w:rFonts w:ascii="Sylfaen" w:eastAsia="Times New Roman" w:hAnsi="Sylfaen" w:cs="Arial"/>
                <w:sz w:val="16"/>
                <w:szCs w:val="16"/>
                <w:lang w:val="ka-GE"/>
              </w:rPr>
              <w:t xml:space="preserve"> </w:t>
            </w:r>
            <w:r w:rsidRPr="00DF7DA3">
              <w:rPr>
                <w:rFonts w:ascii="Sylfaen" w:eastAsia="Times New Roman" w:hAnsi="Sylfaen" w:cs="Arial"/>
                <w:sz w:val="16"/>
                <w:szCs w:val="16"/>
              </w:rPr>
              <w:t xml:space="preserve">მსვლელობისას </w:t>
            </w:r>
            <w:r>
              <w:rPr>
                <w:rFonts w:ascii="Sylfaen" w:eastAsia="Times New Roman" w:hAnsi="Sylfaen" w:cs="Arial"/>
                <w:sz w:val="16"/>
                <w:szCs w:val="16"/>
                <w:lang w:val="ka-GE"/>
              </w:rPr>
              <w:t>ქ</w:t>
            </w:r>
            <w:r w:rsidRPr="00DF7DA3">
              <w:rPr>
                <w:rFonts w:ascii="Sylfaen" w:eastAsia="Times New Roman" w:hAnsi="Sylfaen" w:cs="Arial"/>
                <w:sz w:val="16"/>
                <w:szCs w:val="16"/>
              </w:rPr>
              <w:t>ვეყნის მარკეტინგული კამპანიის დაფინანსების მიზნით</w:t>
            </w:r>
          </w:p>
        </w:tc>
        <w:tc>
          <w:tcPr>
            <w:tcW w:w="589" w:type="pct"/>
            <w:tcBorders>
              <w:top w:val="nil"/>
              <w:left w:val="nil"/>
              <w:bottom w:val="dotted" w:sz="4" w:space="0" w:color="auto"/>
              <w:right w:val="dotted" w:sz="4" w:space="0" w:color="auto"/>
            </w:tcBorders>
            <w:shd w:val="clear" w:color="000000" w:fill="FFFFFF"/>
            <w:noWrap/>
            <w:vAlign w:val="center"/>
            <w:hideMark/>
          </w:tcPr>
          <w:p w14:paraId="40C74EB7"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889,389.61</w:t>
            </w:r>
          </w:p>
        </w:tc>
        <w:tc>
          <w:tcPr>
            <w:tcW w:w="566" w:type="pct"/>
            <w:tcBorders>
              <w:top w:val="nil"/>
              <w:left w:val="nil"/>
              <w:bottom w:val="dotted" w:sz="4" w:space="0" w:color="auto"/>
              <w:right w:val="dotted" w:sz="4" w:space="0" w:color="auto"/>
            </w:tcBorders>
            <w:shd w:val="clear" w:color="000000" w:fill="FFFFFF"/>
            <w:noWrap/>
            <w:vAlign w:val="center"/>
            <w:hideMark/>
          </w:tcPr>
          <w:p w14:paraId="3923A589"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889,389.61</w:t>
            </w:r>
          </w:p>
        </w:tc>
        <w:tc>
          <w:tcPr>
            <w:tcW w:w="546" w:type="pct"/>
            <w:tcBorders>
              <w:top w:val="nil"/>
              <w:left w:val="nil"/>
              <w:bottom w:val="dotted" w:sz="4" w:space="0" w:color="auto"/>
              <w:right w:val="dotted" w:sz="4" w:space="0" w:color="auto"/>
            </w:tcBorders>
            <w:shd w:val="clear" w:color="000000" w:fill="FFFFFF"/>
            <w:noWrap/>
            <w:vAlign w:val="center"/>
            <w:hideMark/>
          </w:tcPr>
          <w:p w14:paraId="2792578E"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889,389.60</w:t>
            </w:r>
          </w:p>
        </w:tc>
        <w:tc>
          <w:tcPr>
            <w:tcW w:w="483" w:type="pct"/>
            <w:tcBorders>
              <w:top w:val="nil"/>
              <w:left w:val="nil"/>
              <w:bottom w:val="dotted" w:sz="4" w:space="0" w:color="auto"/>
              <w:right w:val="dotted" w:sz="4" w:space="0" w:color="auto"/>
            </w:tcBorders>
            <w:shd w:val="clear" w:color="000000" w:fill="FFFFFF"/>
            <w:noWrap/>
            <w:vAlign w:val="center"/>
            <w:hideMark/>
          </w:tcPr>
          <w:p w14:paraId="3435B3CF"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0.01</w:t>
            </w:r>
          </w:p>
        </w:tc>
      </w:tr>
      <w:tr w:rsidR="00DF7DA3" w:rsidRPr="00DF7DA3" w14:paraId="2AF39731" w14:textId="77777777" w:rsidTr="00D824FA">
        <w:trPr>
          <w:trHeight w:val="288"/>
        </w:trPr>
        <w:tc>
          <w:tcPr>
            <w:tcW w:w="2817" w:type="pct"/>
            <w:gridSpan w:val="2"/>
            <w:tcBorders>
              <w:top w:val="dotted" w:sz="4" w:space="0" w:color="auto"/>
              <w:left w:val="dotted" w:sz="4" w:space="0" w:color="auto"/>
              <w:bottom w:val="dotted" w:sz="4" w:space="0" w:color="auto"/>
              <w:right w:val="nil"/>
            </w:tcBorders>
            <w:shd w:val="clear" w:color="000000" w:fill="DAEEF3"/>
            <w:vAlign w:val="center"/>
            <w:hideMark/>
          </w:tcPr>
          <w:p w14:paraId="2CD36608" w14:textId="77777777" w:rsidR="00DF7DA3" w:rsidRPr="00DF7DA3" w:rsidRDefault="00DF7DA3" w:rsidP="00D3236C">
            <w:pPr>
              <w:spacing w:after="0" w:line="240" w:lineRule="auto"/>
              <w:jc w:val="center"/>
              <w:rPr>
                <w:rFonts w:ascii="Sylfaen" w:eastAsia="Times New Roman" w:hAnsi="Sylfaen" w:cs="Arial"/>
                <w:b/>
                <w:bCs/>
                <w:sz w:val="16"/>
                <w:szCs w:val="16"/>
              </w:rPr>
            </w:pPr>
            <w:r w:rsidRPr="00DF7DA3">
              <w:rPr>
                <w:rFonts w:ascii="Sylfaen" w:eastAsia="Times New Roman" w:hAnsi="Sylfaen" w:cs="Arial"/>
                <w:b/>
                <w:bCs/>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89" w:type="pct"/>
            <w:tcBorders>
              <w:top w:val="nil"/>
              <w:left w:val="nil"/>
              <w:bottom w:val="dotted" w:sz="4" w:space="0" w:color="auto"/>
              <w:right w:val="dotted" w:sz="4" w:space="0" w:color="auto"/>
            </w:tcBorders>
            <w:shd w:val="clear" w:color="000000" w:fill="DAEEF3"/>
            <w:noWrap/>
            <w:vAlign w:val="center"/>
            <w:hideMark/>
          </w:tcPr>
          <w:p w14:paraId="44FE0A69"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66,700.00</w:t>
            </w:r>
          </w:p>
        </w:tc>
        <w:tc>
          <w:tcPr>
            <w:tcW w:w="566" w:type="pct"/>
            <w:tcBorders>
              <w:top w:val="nil"/>
              <w:left w:val="nil"/>
              <w:bottom w:val="dotted" w:sz="4" w:space="0" w:color="auto"/>
              <w:right w:val="dotted" w:sz="4" w:space="0" w:color="auto"/>
            </w:tcBorders>
            <w:shd w:val="clear" w:color="000000" w:fill="DAEEF3"/>
            <w:noWrap/>
            <w:vAlign w:val="center"/>
            <w:hideMark/>
          </w:tcPr>
          <w:p w14:paraId="60E23F40"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66,700.00</w:t>
            </w:r>
          </w:p>
        </w:tc>
        <w:tc>
          <w:tcPr>
            <w:tcW w:w="546" w:type="pct"/>
            <w:tcBorders>
              <w:top w:val="nil"/>
              <w:left w:val="nil"/>
              <w:bottom w:val="dotted" w:sz="4" w:space="0" w:color="auto"/>
              <w:right w:val="dotted" w:sz="4" w:space="0" w:color="auto"/>
            </w:tcBorders>
            <w:shd w:val="clear" w:color="000000" w:fill="DAEEF3"/>
            <w:noWrap/>
            <w:vAlign w:val="center"/>
            <w:hideMark/>
          </w:tcPr>
          <w:p w14:paraId="62A163AC"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66,066.83</w:t>
            </w:r>
          </w:p>
        </w:tc>
        <w:tc>
          <w:tcPr>
            <w:tcW w:w="483" w:type="pct"/>
            <w:tcBorders>
              <w:top w:val="nil"/>
              <w:left w:val="nil"/>
              <w:bottom w:val="dotted" w:sz="4" w:space="0" w:color="auto"/>
              <w:right w:val="dotted" w:sz="4" w:space="0" w:color="auto"/>
            </w:tcBorders>
            <w:shd w:val="clear" w:color="000000" w:fill="DAEEF3"/>
            <w:noWrap/>
            <w:vAlign w:val="center"/>
            <w:hideMark/>
          </w:tcPr>
          <w:p w14:paraId="6479AD20"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633.17</w:t>
            </w:r>
          </w:p>
        </w:tc>
      </w:tr>
      <w:tr w:rsidR="00DF7DA3" w:rsidRPr="00DF7DA3" w14:paraId="7EEB98AE" w14:textId="77777777" w:rsidTr="00D824FA">
        <w:trPr>
          <w:trHeight w:val="288"/>
        </w:trPr>
        <w:tc>
          <w:tcPr>
            <w:tcW w:w="609" w:type="pct"/>
            <w:tcBorders>
              <w:top w:val="nil"/>
              <w:left w:val="dotted" w:sz="4" w:space="0" w:color="auto"/>
              <w:bottom w:val="dotted" w:sz="4" w:space="0" w:color="auto"/>
              <w:right w:val="dotted" w:sz="4" w:space="0" w:color="auto"/>
            </w:tcBorders>
            <w:shd w:val="clear" w:color="auto" w:fill="auto"/>
            <w:vAlign w:val="center"/>
            <w:hideMark/>
          </w:tcPr>
          <w:p w14:paraId="5DFC0239" w14:textId="77777777" w:rsidR="00DF7DA3" w:rsidRPr="00DF7DA3" w:rsidRDefault="00DF7DA3" w:rsidP="00D3236C">
            <w:pPr>
              <w:spacing w:after="0" w:line="240" w:lineRule="auto"/>
              <w:jc w:val="center"/>
              <w:rPr>
                <w:rFonts w:ascii="Sylfaen" w:eastAsia="Times New Roman" w:hAnsi="Sylfaen" w:cs="Arial"/>
                <w:sz w:val="16"/>
                <w:szCs w:val="16"/>
              </w:rPr>
            </w:pPr>
            <w:proofErr w:type="gramStart"/>
            <w:r w:rsidRPr="00DF7DA3">
              <w:rPr>
                <w:rFonts w:ascii="Sylfaen" w:eastAsia="Times New Roman" w:hAnsi="Sylfaen" w:cs="Arial"/>
                <w:sz w:val="16"/>
                <w:szCs w:val="16"/>
              </w:rPr>
              <w:t>საქართველოს</w:t>
            </w:r>
            <w:proofErr w:type="gramEnd"/>
            <w:r w:rsidRPr="00DF7DA3">
              <w:rPr>
                <w:rFonts w:ascii="Sylfaen" w:eastAsia="Times New Roman" w:hAnsi="Sylfaen" w:cs="Arial"/>
                <w:sz w:val="16"/>
                <w:szCs w:val="16"/>
              </w:rPr>
              <w:t xml:space="preserve"> მთავრობის განკარგულება N273 26.02.21.</w:t>
            </w:r>
          </w:p>
        </w:tc>
        <w:tc>
          <w:tcPr>
            <w:tcW w:w="2208" w:type="pct"/>
            <w:tcBorders>
              <w:top w:val="nil"/>
              <w:left w:val="nil"/>
              <w:bottom w:val="dotted" w:sz="4" w:space="0" w:color="auto"/>
              <w:right w:val="dotted" w:sz="4" w:space="0" w:color="auto"/>
            </w:tcBorders>
            <w:shd w:val="clear" w:color="auto" w:fill="auto"/>
            <w:vAlign w:val="center"/>
            <w:hideMark/>
          </w:tcPr>
          <w:p w14:paraId="27EE333A" w14:textId="77777777" w:rsidR="00DF7DA3" w:rsidRPr="00DF7DA3" w:rsidRDefault="00DF7DA3" w:rsidP="00D3236C">
            <w:pPr>
              <w:spacing w:after="0" w:line="240" w:lineRule="auto"/>
              <w:rPr>
                <w:rFonts w:ascii="Sylfaen" w:eastAsia="Times New Roman" w:hAnsi="Sylfaen" w:cs="Arial"/>
                <w:sz w:val="16"/>
                <w:szCs w:val="16"/>
              </w:rPr>
            </w:pPr>
            <w:r w:rsidRPr="00DF7DA3">
              <w:rPr>
                <w:rFonts w:ascii="Sylfaen" w:eastAsia="Times New Roman" w:hAnsi="Sylfaen" w:cs="Arial"/>
                <w:sz w:val="16"/>
                <w:szCs w:val="16"/>
              </w:rPr>
              <w:t>მოქალაქე მაია გომურისა (პ/ნ 16001029282) და მოქალაქე გიორგი სულაშვილისთვის (პ/ნ 01027040982)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მათი და მათი თანხლები პირების არასამედიცინო ხარჯების დაფინანსების მიზნით</w:t>
            </w:r>
          </w:p>
        </w:tc>
        <w:tc>
          <w:tcPr>
            <w:tcW w:w="589" w:type="pct"/>
            <w:tcBorders>
              <w:top w:val="nil"/>
              <w:left w:val="nil"/>
              <w:bottom w:val="dotted" w:sz="4" w:space="0" w:color="auto"/>
              <w:right w:val="dotted" w:sz="4" w:space="0" w:color="auto"/>
            </w:tcBorders>
            <w:shd w:val="clear" w:color="000000" w:fill="FFFFFF"/>
            <w:noWrap/>
            <w:vAlign w:val="center"/>
            <w:hideMark/>
          </w:tcPr>
          <w:p w14:paraId="78300ED6"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66,700.00</w:t>
            </w:r>
          </w:p>
        </w:tc>
        <w:tc>
          <w:tcPr>
            <w:tcW w:w="566" w:type="pct"/>
            <w:tcBorders>
              <w:top w:val="nil"/>
              <w:left w:val="nil"/>
              <w:bottom w:val="dotted" w:sz="4" w:space="0" w:color="auto"/>
              <w:right w:val="dotted" w:sz="4" w:space="0" w:color="auto"/>
            </w:tcBorders>
            <w:shd w:val="clear" w:color="000000" w:fill="FFFFFF"/>
            <w:noWrap/>
            <w:vAlign w:val="center"/>
            <w:hideMark/>
          </w:tcPr>
          <w:p w14:paraId="66B60E9E"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66,700.00</w:t>
            </w:r>
          </w:p>
        </w:tc>
        <w:tc>
          <w:tcPr>
            <w:tcW w:w="546" w:type="pct"/>
            <w:tcBorders>
              <w:top w:val="nil"/>
              <w:left w:val="nil"/>
              <w:bottom w:val="dotted" w:sz="4" w:space="0" w:color="auto"/>
              <w:right w:val="dotted" w:sz="4" w:space="0" w:color="auto"/>
            </w:tcBorders>
            <w:shd w:val="clear" w:color="000000" w:fill="FFFFFF"/>
            <w:noWrap/>
            <w:vAlign w:val="center"/>
            <w:hideMark/>
          </w:tcPr>
          <w:p w14:paraId="715BAC5F"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66,066.83</w:t>
            </w:r>
          </w:p>
        </w:tc>
        <w:tc>
          <w:tcPr>
            <w:tcW w:w="483" w:type="pct"/>
            <w:tcBorders>
              <w:top w:val="nil"/>
              <w:left w:val="nil"/>
              <w:bottom w:val="dotted" w:sz="4" w:space="0" w:color="auto"/>
              <w:right w:val="dotted" w:sz="4" w:space="0" w:color="auto"/>
            </w:tcBorders>
            <w:shd w:val="clear" w:color="000000" w:fill="FFFFFF"/>
            <w:noWrap/>
            <w:vAlign w:val="center"/>
            <w:hideMark/>
          </w:tcPr>
          <w:p w14:paraId="64F0A4B5"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633.17</w:t>
            </w:r>
          </w:p>
        </w:tc>
      </w:tr>
      <w:tr w:rsidR="00DF7DA3" w:rsidRPr="00DF7DA3" w14:paraId="591821B0" w14:textId="77777777" w:rsidTr="00D824FA">
        <w:trPr>
          <w:trHeight w:val="288"/>
        </w:trPr>
        <w:tc>
          <w:tcPr>
            <w:tcW w:w="2817" w:type="pct"/>
            <w:gridSpan w:val="2"/>
            <w:tcBorders>
              <w:top w:val="dotted" w:sz="4" w:space="0" w:color="auto"/>
              <w:left w:val="dotted" w:sz="4" w:space="0" w:color="auto"/>
              <w:bottom w:val="dotted" w:sz="4" w:space="0" w:color="auto"/>
              <w:right w:val="nil"/>
            </w:tcBorders>
            <w:shd w:val="clear" w:color="000000" w:fill="DAEEF3"/>
            <w:vAlign w:val="center"/>
            <w:hideMark/>
          </w:tcPr>
          <w:p w14:paraId="2F4D3EC0" w14:textId="77777777" w:rsidR="00DF7DA3" w:rsidRPr="00DF7DA3" w:rsidRDefault="00DF7DA3" w:rsidP="00D3236C">
            <w:pPr>
              <w:spacing w:after="0" w:line="240" w:lineRule="auto"/>
              <w:jc w:val="center"/>
              <w:rPr>
                <w:rFonts w:ascii="Sylfaen" w:eastAsia="Times New Roman" w:hAnsi="Sylfaen" w:cs="Arial"/>
                <w:b/>
                <w:bCs/>
                <w:sz w:val="16"/>
                <w:szCs w:val="16"/>
              </w:rPr>
            </w:pPr>
            <w:r w:rsidRPr="00DF7DA3">
              <w:rPr>
                <w:rFonts w:ascii="Sylfaen" w:eastAsia="Times New Roman" w:hAnsi="Sylfaen" w:cs="Arial"/>
                <w:b/>
                <w:bCs/>
                <w:sz w:val="16"/>
                <w:szCs w:val="16"/>
              </w:rPr>
              <w:t>საქართველოს საგარეო საქმეთა სამინისტრო</w:t>
            </w:r>
          </w:p>
        </w:tc>
        <w:tc>
          <w:tcPr>
            <w:tcW w:w="589" w:type="pct"/>
            <w:tcBorders>
              <w:top w:val="nil"/>
              <w:left w:val="nil"/>
              <w:bottom w:val="dotted" w:sz="4" w:space="0" w:color="auto"/>
              <w:right w:val="dotted" w:sz="4" w:space="0" w:color="auto"/>
            </w:tcBorders>
            <w:shd w:val="clear" w:color="000000" w:fill="DAEEF3"/>
            <w:noWrap/>
            <w:vAlign w:val="center"/>
            <w:hideMark/>
          </w:tcPr>
          <w:p w14:paraId="416D2930"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482,065.50</w:t>
            </w:r>
          </w:p>
        </w:tc>
        <w:tc>
          <w:tcPr>
            <w:tcW w:w="566" w:type="pct"/>
            <w:tcBorders>
              <w:top w:val="nil"/>
              <w:left w:val="nil"/>
              <w:bottom w:val="dotted" w:sz="4" w:space="0" w:color="auto"/>
              <w:right w:val="dotted" w:sz="4" w:space="0" w:color="auto"/>
            </w:tcBorders>
            <w:shd w:val="clear" w:color="000000" w:fill="DAEEF3"/>
            <w:noWrap/>
            <w:vAlign w:val="center"/>
            <w:hideMark/>
          </w:tcPr>
          <w:p w14:paraId="13D1DD53"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482,065.50</w:t>
            </w:r>
          </w:p>
        </w:tc>
        <w:tc>
          <w:tcPr>
            <w:tcW w:w="546" w:type="pct"/>
            <w:tcBorders>
              <w:top w:val="nil"/>
              <w:left w:val="nil"/>
              <w:bottom w:val="dotted" w:sz="4" w:space="0" w:color="auto"/>
              <w:right w:val="dotted" w:sz="4" w:space="0" w:color="auto"/>
            </w:tcBorders>
            <w:shd w:val="clear" w:color="000000" w:fill="DAEEF3"/>
            <w:noWrap/>
            <w:vAlign w:val="center"/>
            <w:hideMark/>
          </w:tcPr>
          <w:p w14:paraId="7524662E"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482,065.50</w:t>
            </w:r>
          </w:p>
        </w:tc>
        <w:tc>
          <w:tcPr>
            <w:tcW w:w="483" w:type="pct"/>
            <w:tcBorders>
              <w:top w:val="nil"/>
              <w:left w:val="nil"/>
              <w:bottom w:val="dotted" w:sz="4" w:space="0" w:color="auto"/>
              <w:right w:val="dotted" w:sz="4" w:space="0" w:color="auto"/>
            </w:tcBorders>
            <w:shd w:val="clear" w:color="000000" w:fill="DAEEF3"/>
            <w:noWrap/>
            <w:vAlign w:val="center"/>
            <w:hideMark/>
          </w:tcPr>
          <w:p w14:paraId="1070F949"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0.00</w:t>
            </w:r>
          </w:p>
        </w:tc>
      </w:tr>
      <w:tr w:rsidR="00DF7DA3" w:rsidRPr="00DF7DA3" w14:paraId="6081B04B" w14:textId="77777777" w:rsidTr="00D824FA">
        <w:trPr>
          <w:trHeight w:val="288"/>
        </w:trPr>
        <w:tc>
          <w:tcPr>
            <w:tcW w:w="609" w:type="pct"/>
            <w:tcBorders>
              <w:top w:val="nil"/>
              <w:left w:val="dotted" w:sz="4" w:space="0" w:color="auto"/>
              <w:bottom w:val="dotted" w:sz="4" w:space="0" w:color="auto"/>
              <w:right w:val="dotted" w:sz="4" w:space="0" w:color="auto"/>
            </w:tcBorders>
            <w:shd w:val="clear" w:color="auto" w:fill="auto"/>
            <w:vAlign w:val="center"/>
            <w:hideMark/>
          </w:tcPr>
          <w:p w14:paraId="0DD1314F" w14:textId="77777777" w:rsidR="00DF7DA3" w:rsidRPr="00DF7DA3" w:rsidRDefault="00DF7DA3" w:rsidP="00D3236C">
            <w:pPr>
              <w:spacing w:after="0" w:line="240" w:lineRule="auto"/>
              <w:jc w:val="center"/>
              <w:rPr>
                <w:rFonts w:ascii="Sylfaen" w:eastAsia="Times New Roman" w:hAnsi="Sylfaen" w:cs="Arial"/>
                <w:sz w:val="16"/>
                <w:szCs w:val="16"/>
              </w:rPr>
            </w:pPr>
            <w:proofErr w:type="gramStart"/>
            <w:r w:rsidRPr="00DF7DA3">
              <w:rPr>
                <w:rFonts w:ascii="Sylfaen" w:eastAsia="Times New Roman" w:hAnsi="Sylfaen" w:cs="Arial"/>
                <w:sz w:val="16"/>
                <w:szCs w:val="16"/>
              </w:rPr>
              <w:t>საქართველოს</w:t>
            </w:r>
            <w:proofErr w:type="gramEnd"/>
            <w:r w:rsidRPr="00DF7DA3">
              <w:rPr>
                <w:rFonts w:ascii="Sylfaen" w:eastAsia="Times New Roman" w:hAnsi="Sylfaen" w:cs="Arial"/>
                <w:sz w:val="16"/>
                <w:szCs w:val="16"/>
              </w:rPr>
              <w:t xml:space="preserve"> მთავრობის განკარგულება N410 19.03.21.</w:t>
            </w:r>
          </w:p>
        </w:tc>
        <w:tc>
          <w:tcPr>
            <w:tcW w:w="2208" w:type="pct"/>
            <w:tcBorders>
              <w:top w:val="nil"/>
              <w:left w:val="nil"/>
              <w:bottom w:val="dotted" w:sz="4" w:space="0" w:color="auto"/>
              <w:right w:val="dotted" w:sz="4" w:space="0" w:color="auto"/>
            </w:tcBorders>
            <w:shd w:val="clear" w:color="auto" w:fill="auto"/>
            <w:vAlign w:val="center"/>
            <w:hideMark/>
          </w:tcPr>
          <w:p w14:paraId="2D5D6B68" w14:textId="77777777" w:rsidR="00DF7DA3" w:rsidRPr="00DF7DA3" w:rsidRDefault="00DF7DA3" w:rsidP="00D3236C">
            <w:pPr>
              <w:spacing w:after="0" w:line="240" w:lineRule="auto"/>
              <w:rPr>
                <w:rFonts w:ascii="Sylfaen" w:eastAsia="Times New Roman" w:hAnsi="Sylfaen" w:cs="Arial"/>
                <w:sz w:val="16"/>
                <w:szCs w:val="16"/>
              </w:rPr>
            </w:pPr>
            <w:r w:rsidRPr="00DF7DA3">
              <w:rPr>
                <w:rFonts w:ascii="Sylfaen" w:eastAsia="Times New Roman" w:hAnsi="Sylfaen" w:cs="Arial"/>
                <w:sz w:val="16"/>
                <w:szCs w:val="16"/>
              </w:rPr>
              <w:t>ისრაელის სახელმწიფოში ქართული დიასპორისა და საქართველოს საელჩოს საჭიროებისათვის განკუთვნილი შენობა-ნაგებობებთან დაკავშირებული (3 შენობა-ნაგებობა) დავალიანების დაფარვის მიზნით</w:t>
            </w:r>
          </w:p>
        </w:tc>
        <w:tc>
          <w:tcPr>
            <w:tcW w:w="589" w:type="pct"/>
            <w:tcBorders>
              <w:top w:val="nil"/>
              <w:left w:val="nil"/>
              <w:bottom w:val="dotted" w:sz="4" w:space="0" w:color="auto"/>
              <w:right w:val="dotted" w:sz="4" w:space="0" w:color="auto"/>
            </w:tcBorders>
            <w:shd w:val="clear" w:color="000000" w:fill="FFFFFF"/>
            <w:noWrap/>
            <w:vAlign w:val="center"/>
            <w:hideMark/>
          </w:tcPr>
          <w:p w14:paraId="73EE4819"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200,058.00</w:t>
            </w:r>
          </w:p>
        </w:tc>
        <w:tc>
          <w:tcPr>
            <w:tcW w:w="566" w:type="pct"/>
            <w:tcBorders>
              <w:top w:val="nil"/>
              <w:left w:val="nil"/>
              <w:bottom w:val="dotted" w:sz="4" w:space="0" w:color="auto"/>
              <w:right w:val="dotted" w:sz="4" w:space="0" w:color="auto"/>
            </w:tcBorders>
            <w:shd w:val="clear" w:color="000000" w:fill="FFFFFF"/>
            <w:noWrap/>
            <w:vAlign w:val="center"/>
            <w:hideMark/>
          </w:tcPr>
          <w:p w14:paraId="1750E6B0"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200,058.00</w:t>
            </w:r>
          </w:p>
        </w:tc>
        <w:tc>
          <w:tcPr>
            <w:tcW w:w="546" w:type="pct"/>
            <w:tcBorders>
              <w:top w:val="nil"/>
              <w:left w:val="nil"/>
              <w:bottom w:val="dotted" w:sz="4" w:space="0" w:color="auto"/>
              <w:right w:val="dotted" w:sz="4" w:space="0" w:color="auto"/>
            </w:tcBorders>
            <w:shd w:val="clear" w:color="000000" w:fill="FFFFFF"/>
            <w:noWrap/>
            <w:vAlign w:val="center"/>
            <w:hideMark/>
          </w:tcPr>
          <w:p w14:paraId="15AEAE4E"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200,058.00</w:t>
            </w:r>
          </w:p>
        </w:tc>
        <w:tc>
          <w:tcPr>
            <w:tcW w:w="483" w:type="pct"/>
            <w:tcBorders>
              <w:top w:val="nil"/>
              <w:left w:val="nil"/>
              <w:bottom w:val="dotted" w:sz="4" w:space="0" w:color="auto"/>
              <w:right w:val="dotted" w:sz="4" w:space="0" w:color="auto"/>
            </w:tcBorders>
            <w:shd w:val="clear" w:color="000000" w:fill="FFFFFF"/>
            <w:noWrap/>
            <w:vAlign w:val="center"/>
            <w:hideMark/>
          </w:tcPr>
          <w:p w14:paraId="69619AEF"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0.00</w:t>
            </w:r>
          </w:p>
        </w:tc>
      </w:tr>
      <w:tr w:rsidR="00DF7DA3" w:rsidRPr="00DF7DA3" w14:paraId="133BE119" w14:textId="77777777" w:rsidTr="00D824FA">
        <w:trPr>
          <w:trHeight w:val="288"/>
        </w:trPr>
        <w:tc>
          <w:tcPr>
            <w:tcW w:w="609" w:type="pct"/>
            <w:tcBorders>
              <w:top w:val="nil"/>
              <w:left w:val="dotted" w:sz="4" w:space="0" w:color="auto"/>
              <w:bottom w:val="dotted" w:sz="4" w:space="0" w:color="auto"/>
              <w:right w:val="dotted" w:sz="4" w:space="0" w:color="auto"/>
            </w:tcBorders>
            <w:shd w:val="clear" w:color="auto" w:fill="auto"/>
            <w:vAlign w:val="center"/>
            <w:hideMark/>
          </w:tcPr>
          <w:p w14:paraId="6A55158B" w14:textId="77777777" w:rsidR="00DF7DA3" w:rsidRPr="00DF7DA3" w:rsidRDefault="00DF7DA3" w:rsidP="00D3236C">
            <w:pPr>
              <w:spacing w:after="0" w:line="240" w:lineRule="auto"/>
              <w:jc w:val="center"/>
              <w:rPr>
                <w:rFonts w:ascii="Sylfaen" w:eastAsia="Times New Roman" w:hAnsi="Sylfaen" w:cs="Arial"/>
                <w:sz w:val="16"/>
                <w:szCs w:val="16"/>
              </w:rPr>
            </w:pPr>
            <w:proofErr w:type="gramStart"/>
            <w:r w:rsidRPr="00DF7DA3">
              <w:rPr>
                <w:rFonts w:ascii="Sylfaen" w:eastAsia="Times New Roman" w:hAnsi="Sylfaen" w:cs="Arial"/>
                <w:sz w:val="16"/>
                <w:szCs w:val="16"/>
              </w:rPr>
              <w:t>საქართველოს</w:t>
            </w:r>
            <w:proofErr w:type="gramEnd"/>
            <w:r w:rsidRPr="00DF7DA3">
              <w:rPr>
                <w:rFonts w:ascii="Sylfaen" w:eastAsia="Times New Roman" w:hAnsi="Sylfaen" w:cs="Arial"/>
                <w:sz w:val="16"/>
                <w:szCs w:val="16"/>
              </w:rPr>
              <w:t xml:space="preserve"> მთავრობის განკარგულება N976 15.06.21.</w:t>
            </w:r>
          </w:p>
        </w:tc>
        <w:tc>
          <w:tcPr>
            <w:tcW w:w="2208" w:type="pct"/>
            <w:tcBorders>
              <w:top w:val="nil"/>
              <w:left w:val="nil"/>
              <w:bottom w:val="dotted" w:sz="4" w:space="0" w:color="auto"/>
              <w:right w:val="dotted" w:sz="4" w:space="0" w:color="auto"/>
            </w:tcBorders>
            <w:shd w:val="clear" w:color="auto" w:fill="auto"/>
            <w:vAlign w:val="center"/>
            <w:hideMark/>
          </w:tcPr>
          <w:p w14:paraId="5D286FB4" w14:textId="77777777" w:rsidR="00DF7DA3" w:rsidRPr="00DF7DA3" w:rsidRDefault="00DF7DA3" w:rsidP="00D3236C">
            <w:pPr>
              <w:spacing w:after="0" w:line="240" w:lineRule="auto"/>
              <w:rPr>
                <w:rFonts w:ascii="Sylfaen" w:eastAsia="Times New Roman" w:hAnsi="Sylfaen" w:cs="Arial"/>
                <w:sz w:val="16"/>
                <w:szCs w:val="16"/>
              </w:rPr>
            </w:pPr>
            <w:r w:rsidRPr="00DF7DA3">
              <w:rPr>
                <w:rFonts w:ascii="Sylfaen" w:eastAsia="Times New Roman" w:hAnsi="Sylfaen" w:cs="Arial"/>
                <w:sz w:val="16"/>
                <w:szCs w:val="16"/>
              </w:rPr>
              <w:t>საინფორმაციო პორტალ EURACTIV.COM-ის მომსახურების შესყიდვის მიზნით</w:t>
            </w:r>
          </w:p>
        </w:tc>
        <w:tc>
          <w:tcPr>
            <w:tcW w:w="589" w:type="pct"/>
            <w:tcBorders>
              <w:top w:val="nil"/>
              <w:left w:val="nil"/>
              <w:bottom w:val="dotted" w:sz="4" w:space="0" w:color="auto"/>
              <w:right w:val="dotted" w:sz="4" w:space="0" w:color="auto"/>
            </w:tcBorders>
            <w:shd w:val="clear" w:color="000000" w:fill="FFFFFF"/>
            <w:noWrap/>
            <w:vAlign w:val="center"/>
            <w:hideMark/>
          </w:tcPr>
          <w:p w14:paraId="7352300B"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282,007.50</w:t>
            </w:r>
          </w:p>
        </w:tc>
        <w:tc>
          <w:tcPr>
            <w:tcW w:w="566" w:type="pct"/>
            <w:tcBorders>
              <w:top w:val="nil"/>
              <w:left w:val="nil"/>
              <w:bottom w:val="dotted" w:sz="4" w:space="0" w:color="auto"/>
              <w:right w:val="dotted" w:sz="4" w:space="0" w:color="auto"/>
            </w:tcBorders>
            <w:shd w:val="clear" w:color="000000" w:fill="FFFFFF"/>
            <w:noWrap/>
            <w:vAlign w:val="center"/>
            <w:hideMark/>
          </w:tcPr>
          <w:p w14:paraId="330A062A"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282,007.50</w:t>
            </w:r>
          </w:p>
        </w:tc>
        <w:tc>
          <w:tcPr>
            <w:tcW w:w="546" w:type="pct"/>
            <w:tcBorders>
              <w:top w:val="nil"/>
              <w:left w:val="nil"/>
              <w:bottom w:val="dotted" w:sz="4" w:space="0" w:color="auto"/>
              <w:right w:val="dotted" w:sz="4" w:space="0" w:color="auto"/>
            </w:tcBorders>
            <w:shd w:val="clear" w:color="000000" w:fill="FFFFFF"/>
            <w:noWrap/>
            <w:vAlign w:val="center"/>
            <w:hideMark/>
          </w:tcPr>
          <w:p w14:paraId="229B4FF4"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282,007.50</w:t>
            </w:r>
          </w:p>
        </w:tc>
        <w:tc>
          <w:tcPr>
            <w:tcW w:w="483" w:type="pct"/>
            <w:tcBorders>
              <w:top w:val="nil"/>
              <w:left w:val="nil"/>
              <w:bottom w:val="dotted" w:sz="4" w:space="0" w:color="auto"/>
              <w:right w:val="dotted" w:sz="4" w:space="0" w:color="auto"/>
            </w:tcBorders>
            <w:shd w:val="clear" w:color="000000" w:fill="FFFFFF"/>
            <w:noWrap/>
            <w:vAlign w:val="center"/>
            <w:hideMark/>
          </w:tcPr>
          <w:p w14:paraId="3B56FD30"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0.00</w:t>
            </w:r>
          </w:p>
        </w:tc>
      </w:tr>
      <w:tr w:rsidR="00DF7DA3" w:rsidRPr="00DF7DA3" w14:paraId="2E96BBD8" w14:textId="77777777" w:rsidTr="00D824FA">
        <w:trPr>
          <w:trHeight w:val="288"/>
        </w:trPr>
        <w:tc>
          <w:tcPr>
            <w:tcW w:w="2817" w:type="pct"/>
            <w:gridSpan w:val="2"/>
            <w:tcBorders>
              <w:top w:val="dotted" w:sz="4" w:space="0" w:color="auto"/>
              <w:left w:val="dotted" w:sz="4" w:space="0" w:color="auto"/>
              <w:bottom w:val="dotted" w:sz="4" w:space="0" w:color="auto"/>
              <w:right w:val="nil"/>
            </w:tcBorders>
            <w:shd w:val="clear" w:color="000000" w:fill="DAEEF3"/>
            <w:vAlign w:val="center"/>
            <w:hideMark/>
          </w:tcPr>
          <w:p w14:paraId="7B373A92" w14:textId="77777777" w:rsidR="00DF7DA3" w:rsidRPr="00DF7DA3" w:rsidRDefault="00DF7DA3" w:rsidP="00D3236C">
            <w:pPr>
              <w:spacing w:after="0" w:line="240" w:lineRule="auto"/>
              <w:jc w:val="center"/>
              <w:rPr>
                <w:rFonts w:ascii="Sylfaen" w:eastAsia="Times New Roman" w:hAnsi="Sylfaen" w:cs="Arial"/>
                <w:b/>
                <w:bCs/>
                <w:sz w:val="16"/>
                <w:szCs w:val="16"/>
              </w:rPr>
            </w:pPr>
            <w:r w:rsidRPr="00DF7DA3">
              <w:rPr>
                <w:rFonts w:ascii="Sylfaen" w:eastAsia="Times New Roman" w:hAnsi="Sylfaen" w:cs="Arial"/>
                <w:b/>
                <w:bCs/>
                <w:sz w:val="16"/>
                <w:szCs w:val="16"/>
              </w:rPr>
              <w:t>საქართველოს თავდაცვის სამინისტრო</w:t>
            </w:r>
          </w:p>
        </w:tc>
        <w:tc>
          <w:tcPr>
            <w:tcW w:w="589" w:type="pct"/>
            <w:tcBorders>
              <w:top w:val="nil"/>
              <w:left w:val="nil"/>
              <w:bottom w:val="dotted" w:sz="4" w:space="0" w:color="auto"/>
              <w:right w:val="dotted" w:sz="4" w:space="0" w:color="auto"/>
            </w:tcBorders>
            <w:shd w:val="clear" w:color="000000" w:fill="DAEEF3"/>
            <w:noWrap/>
            <w:vAlign w:val="center"/>
            <w:hideMark/>
          </w:tcPr>
          <w:p w14:paraId="10CEDF9D"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1,450,000.00</w:t>
            </w:r>
          </w:p>
        </w:tc>
        <w:tc>
          <w:tcPr>
            <w:tcW w:w="566" w:type="pct"/>
            <w:tcBorders>
              <w:top w:val="nil"/>
              <w:left w:val="nil"/>
              <w:bottom w:val="dotted" w:sz="4" w:space="0" w:color="auto"/>
              <w:right w:val="dotted" w:sz="4" w:space="0" w:color="auto"/>
            </w:tcBorders>
            <w:shd w:val="clear" w:color="000000" w:fill="DAEEF3"/>
            <w:noWrap/>
            <w:vAlign w:val="center"/>
            <w:hideMark/>
          </w:tcPr>
          <w:p w14:paraId="6B654527"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1,450,000.00</w:t>
            </w:r>
          </w:p>
        </w:tc>
        <w:tc>
          <w:tcPr>
            <w:tcW w:w="546" w:type="pct"/>
            <w:tcBorders>
              <w:top w:val="nil"/>
              <w:left w:val="nil"/>
              <w:bottom w:val="dotted" w:sz="4" w:space="0" w:color="auto"/>
              <w:right w:val="dotted" w:sz="4" w:space="0" w:color="auto"/>
            </w:tcBorders>
            <w:shd w:val="clear" w:color="000000" w:fill="DAEEF3"/>
            <w:noWrap/>
            <w:vAlign w:val="center"/>
            <w:hideMark/>
          </w:tcPr>
          <w:p w14:paraId="271ACF13"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1,423,104.65</w:t>
            </w:r>
          </w:p>
        </w:tc>
        <w:tc>
          <w:tcPr>
            <w:tcW w:w="483" w:type="pct"/>
            <w:tcBorders>
              <w:top w:val="nil"/>
              <w:left w:val="nil"/>
              <w:bottom w:val="dotted" w:sz="4" w:space="0" w:color="auto"/>
              <w:right w:val="dotted" w:sz="4" w:space="0" w:color="auto"/>
            </w:tcBorders>
            <w:shd w:val="clear" w:color="000000" w:fill="DAEEF3"/>
            <w:noWrap/>
            <w:vAlign w:val="center"/>
            <w:hideMark/>
          </w:tcPr>
          <w:p w14:paraId="4A86C094"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26,895.35</w:t>
            </w:r>
          </w:p>
        </w:tc>
      </w:tr>
      <w:tr w:rsidR="00DF7DA3" w:rsidRPr="00DF7DA3" w14:paraId="4BCA5531" w14:textId="77777777" w:rsidTr="00D824FA">
        <w:trPr>
          <w:trHeight w:val="288"/>
        </w:trPr>
        <w:tc>
          <w:tcPr>
            <w:tcW w:w="609" w:type="pct"/>
            <w:tcBorders>
              <w:top w:val="nil"/>
              <w:left w:val="dotted" w:sz="4" w:space="0" w:color="auto"/>
              <w:bottom w:val="dotted" w:sz="4" w:space="0" w:color="auto"/>
              <w:right w:val="dotted" w:sz="4" w:space="0" w:color="auto"/>
            </w:tcBorders>
            <w:shd w:val="clear" w:color="auto" w:fill="auto"/>
            <w:vAlign w:val="center"/>
            <w:hideMark/>
          </w:tcPr>
          <w:p w14:paraId="67B10B48" w14:textId="77777777" w:rsidR="00DF7DA3" w:rsidRPr="00DF7DA3" w:rsidRDefault="00DF7DA3" w:rsidP="00D3236C">
            <w:pPr>
              <w:spacing w:after="0" w:line="240" w:lineRule="auto"/>
              <w:jc w:val="center"/>
              <w:rPr>
                <w:rFonts w:ascii="Sylfaen" w:eastAsia="Times New Roman" w:hAnsi="Sylfaen" w:cs="Arial"/>
                <w:sz w:val="16"/>
                <w:szCs w:val="16"/>
              </w:rPr>
            </w:pPr>
            <w:proofErr w:type="gramStart"/>
            <w:r w:rsidRPr="00DF7DA3">
              <w:rPr>
                <w:rFonts w:ascii="Sylfaen" w:eastAsia="Times New Roman" w:hAnsi="Sylfaen" w:cs="Arial"/>
                <w:sz w:val="16"/>
                <w:szCs w:val="16"/>
              </w:rPr>
              <w:t>საქართველოს</w:t>
            </w:r>
            <w:proofErr w:type="gramEnd"/>
            <w:r w:rsidRPr="00DF7DA3">
              <w:rPr>
                <w:rFonts w:ascii="Sylfaen" w:eastAsia="Times New Roman" w:hAnsi="Sylfaen" w:cs="Arial"/>
                <w:sz w:val="16"/>
                <w:szCs w:val="16"/>
              </w:rPr>
              <w:t xml:space="preserve"> მთავრობის განკარგულება N824 21.05.21.</w:t>
            </w:r>
          </w:p>
        </w:tc>
        <w:tc>
          <w:tcPr>
            <w:tcW w:w="2208" w:type="pct"/>
            <w:tcBorders>
              <w:top w:val="nil"/>
              <w:left w:val="nil"/>
              <w:bottom w:val="dotted" w:sz="4" w:space="0" w:color="auto"/>
              <w:right w:val="dotted" w:sz="4" w:space="0" w:color="auto"/>
            </w:tcBorders>
            <w:shd w:val="clear" w:color="auto" w:fill="auto"/>
            <w:vAlign w:val="center"/>
            <w:hideMark/>
          </w:tcPr>
          <w:p w14:paraId="0E0AC3BE" w14:textId="77777777" w:rsidR="00DF7DA3" w:rsidRPr="00DF7DA3" w:rsidRDefault="00DF7DA3" w:rsidP="00D3236C">
            <w:pPr>
              <w:spacing w:after="0" w:line="240" w:lineRule="auto"/>
              <w:rPr>
                <w:rFonts w:ascii="Sylfaen" w:eastAsia="Times New Roman" w:hAnsi="Sylfaen" w:cs="Arial"/>
                <w:sz w:val="16"/>
                <w:szCs w:val="16"/>
              </w:rPr>
            </w:pPr>
            <w:r w:rsidRPr="00DF7DA3">
              <w:rPr>
                <w:rFonts w:ascii="Sylfaen" w:eastAsia="Times New Roman" w:hAnsi="Sylfaen" w:cs="Arial"/>
                <w:sz w:val="16"/>
                <w:szCs w:val="16"/>
              </w:rPr>
              <w:t>საქართველოს დამოუკიდებლობის დღისადმი - 26 მაისისადმი მიძღვნილი ზოგიერთი ღონისძიების დაფინანსების შესახებ</w:t>
            </w:r>
          </w:p>
        </w:tc>
        <w:tc>
          <w:tcPr>
            <w:tcW w:w="589" w:type="pct"/>
            <w:tcBorders>
              <w:top w:val="nil"/>
              <w:left w:val="nil"/>
              <w:bottom w:val="dotted" w:sz="4" w:space="0" w:color="auto"/>
              <w:right w:val="dotted" w:sz="4" w:space="0" w:color="auto"/>
            </w:tcBorders>
            <w:shd w:val="clear" w:color="000000" w:fill="FFFFFF"/>
            <w:noWrap/>
            <w:vAlign w:val="center"/>
            <w:hideMark/>
          </w:tcPr>
          <w:p w14:paraId="4E0409CB"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1,450,000.00</w:t>
            </w:r>
          </w:p>
        </w:tc>
        <w:tc>
          <w:tcPr>
            <w:tcW w:w="566" w:type="pct"/>
            <w:tcBorders>
              <w:top w:val="nil"/>
              <w:left w:val="nil"/>
              <w:bottom w:val="dotted" w:sz="4" w:space="0" w:color="auto"/>
              <w:right w:val="dotted" w:sz="4" w:space="0" w:color="auto"/>
            </w:tcBorders>
            <w:shd w:val="clear" w:color="000000" w:fill="FFFFFF"/>
            <w:noWrap/>
            <w:vAlign w:val="center"/>
            <w:hideMark/>
          </w:tcPr>
          <w:p w14:paraId="0BF88C50"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1,450,000.00</w:t>
            </w:r>
          </w:p>
        </w:tc>
        <w:tc>
          <w:tcPr>
            <w:tcW w:w="546" w:type="pct"/>
            <w:tcBorders>
              <w:top w:val="nil"/>
              <w:left w:val="nil"/>
              <w:bottom w:val="dotted" w:sz="4" w:space="0" w:color="auto"/>
              <w:right w:val="dotted" w:sz="4" w:space="0" w:color="auto"/>
            </w:tcBorders>
            <w:shd w:val="clear" w:color="000000" w:fill="FFFFFF"/>
            <w:noWrap/>
            <w:vAlign w:val="center"/>
            <w:hideMark/>
          </w:tcPr>
          <w:p w14:paraId="592B8B30"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1,423,104.65</w:t>
            </w:r>
          </w:p>
        </w:tc>
        <w:tc>
          <w:tcPr>
            <w:tcW w:w="483" w:type="pct"/>
            <w:tcBorders>
              <w:top w:val="nil"/>
              <w:left w:val="nil"/>
              <w:bottom w:val="dotted" w:sz="4" w:space="0" w:color="auto"/>
              <w:right w:val="dotted" w:sz="4" w:space="0" w:color="auto"/>
            </w:tcBorders>
            <w:shd w:val="clear" w:color="000000" w:fill="FFFFFF"/>
            <w:noWrap/>
            <w:vAlign w:val="center"/>
            <w:hideMark/>
          </w:tcPr>
          <w:p w14:paraId="76879E21"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26,895.35</w:t>
            </w:r>
          </w:p>
        </w:tc>
      </w:tr>
      <w:tr w:rsidR="00DF7DA3" w:rsidRPr="00DF7DA3" w14:paraId="64DAB1C2" w14:textId="77777777" w:rsidTr="00D824FA">
        <w:trPr>
          <w:trHeight w:val="288"/>
        </w:trPr>
        <w:tc>
          <w:tcPr>
            <w:tcW w:w="2817" w:type="pct"/>
            <w:gridSpan w:val="2"/>
            <w:tcBorders>
              <w:top w:val="dotted" w:sz="4" w:space="0" w:color="auto"/>
              <w:left w:val="dotted" w:sz="4" w:space="0" w:color="auto"/>
              <w:bottom w:val="dotted" w:sz="4" w:space="0" w:color="auto"/>
              <w:right w:val="nil"/>
            </w:tcBorders>
            <w:shd w:val="clear" w:color="000000" w:fill="DAEEF3"/>
            <w:vAlign w:val="center"/>
            <w:hideMark/>
          </w:tcPr>
          <w:p w14:paraId="2C3326B9" w14:textId="77777777" w:rsidR="00DF7DA3" w:rsidRPr="00DF7DA3" w:rsidRDefault="00DF7DA3" w:rsidP="00D3236C">
            <w:pPr>
              <w:spacing w:after="0" w:line="240" w:lineRule="auto"/>
              <w:jc w:val="center"/>
              <w:rPr>
                <w:rFonts w:ascii="Sylfaen" w:eastAsia="Times New Roman" w:hAnsi="Sylfaen" w:cs="Arial"/>
                <w:b/>
                <w:bCs/>
                <w:sz w:val="16"/>
                <w:szCs w:val="16"/>
              </w:rPr>
            </w:pPr>
            <w:r w:rsidRPr="00DF7DA3">
              <w:rPr>
                <w:rFonts w:ascii="Sylfaen" w:eastAsia="Times New Roman" w:hAnsi="Sylfaen" w:cs="Arial"/>
                <w:b/>
                <w:bCs/>
                <w:sz w:val="16"/>
                <w:szCs w:val="16"/>
              </w:rPr>
              <w:t>საქართველოს შინაგან საქმეთა სამინისტრო</w:t>
            </w:r>
          </w:p>
        </w:tc>
        <w:tc>
          <w:tcPr>
            <w:tcW w:w="589" w:type="pct"/>
            <w:tcBorders>
              <w:top w:val="nil"/>
              <w:left w:val="nil"/>
              <w:bottom w:val="dotted" w:sz="4" w:space="0" w:color="auto"/>
              <w:right w:val="dotted" w:sz="4" w:space="0" w:color="auto"/>
            </w:tcBorders>
            <w:shd w:val="clear" w:color="000000" w:fill="DAEEF3"/>
            <w:noWrap/>
            <w:vAlign w:val="center"/>
            <w:hideMark/>
          </w:tcPr>
          <w:p w14:paraId="41614C97"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200,000.00</w:t>
            </w:r>
          </w:p>
        </w:tc>
        <w:tc>
          <w:tcPr>
            <w:tcW w:w="566" w:type="pct"/>
            <w:tcBorders>
              <w:top w:val="nil"/>
              <w:left w:val="nil"/>
              <w:bottom w:val="dotted" w:sz="4" w:space="0" w:color="auto"/>
              <w:right w:val="dotted" w:sz="4" w:space="0" w:color="auto"/>
            </w:tcBorders>
            <w:shd w:val="clear" w:color="000000" w:fill="DAEEF3"/>
            <w:noWrap/>
            <w:vAlign w:val="center"/>
            <w:hideMark/>
          </w:tcPr>
          <w:p w14:paraId="4CC41E56"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200,000.00</w:t>
            </w:r>
          </w:p>
        </w:tc>
        <w:tc>
          <w:tcPr>
            <w:tcW w:w="546" w:type="pct"/>
            <w:tcBorders>
              <w:top w:val="nil"/>
              <w:left w:val="nil"/>
              <w:bottom w:val="dotted" w:sz="4" w:space="0" w:color="auto"/>
              <w:right w:val="dotted" w:sz="4" w:space="0" w:color="auto"/>
            </w:tcBorders>
            <w:shd w:val="clear" w:color="000000" w:fill="DAEEF3"/>
            <w:noWrap/>
            <w:vAlign w:val="center"/>
            <w:hideMark/>
          </w:tcPr>
          <w:p w14:paraId="1ACCAF26"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200,000.00</w:t>
            </w:r>
          </w:p>
        </w:tc>
        <w:tc>
          <w:tcPr>
            <w:tcW w:w="483" w:type="pct"/>
            <w:tcBorders>
              <w:top w:val="nil"/>
              <w:left w:val="nil"/>
              <w:bottom w:val="dotted" w:sz="4" w:space="0" w:color="auto"/>
              <w:right w:val="dotted" w:sz="4" w:space="0" w:color="auto"/>
            </w:tcBorders>
            <w:shd w:val="clear" w:color="000000" w:fill="DAEEF3"/>
            <w:noWrap/>
            <w:vAlign w:val="center"/>
            <w:hideMark/>
          </w:tcPr>
          <w:p w14:paraId="3967F97B"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0.00</w:t>
            </w:r>
          </w:p>
        </w:tc>
      </w:tr>
      <w:tr w:rsidR="00DF7DA3" w:rsidRPr="00DF7DA3" w14:paraId="50C3E657" w14:textId="77777777" w:rsidTr="00D824FA">
        <w:trPr>
          <w:trHeight w:val="288"/>
        </w:trPr>
        <w:tc>
          <w:tcPr>
            <w:tcW w:w="609" w:type="pct"/>
            <w:tcBorders>
              <w:top w:val="nil"/>
              <w:left w:val="dotted" w:sz="4" w:space="0" w:color="auto"/>
              <w:bottom w:val="dotted" w:sz="4" w:space="0" w:color="auto"/>
              <w:right w:val="dotted" w:sz="4" w:space="0" w:color="auto"/>
            </w:tcBorders>
            <w:shd w:val="clear" w:color="auto" w:fill="auto"/>
            <w:vAlign w:val="center"/>
            <w:hideMark/>
          </w:tcPr>
          <w:p w14:paraId="34E243A8" w14:textId="77777777" w:rsidR="00DF7DA3" w:rsidRPr="00DF7DA3" w:rsidRDefault="00DF7DA3" w:rsidP="00D3236C">
            <w:pPr>
              <w:spacing w:after="0" w:line="240" w:lineRule="auto"/>
              <w:jc w:val="center"/>
              <w:rPr>
                <w:rFonts w:ascii="Sylfaen" w:eastAsia="Times New Roman" w:hAnsi="Sylfaen" w:cs="Arial"/>
                <w:sz w:val="16"/>
                <w:szCs w:val="16"/>
              </w:rPr>
            </w:pPr>
            <w:proofErr w:type="gramStart"/>
            <w:r w:rsidRPr="00DF7DA3">
              <w:rPr>
                <w:rFonts w:ascii="Sylfaen" w:eastAsia="Times New Roman" w:hAnsi="Sylfaen" w:cs="Arial"/>
                <w:sz w:val="16"/>
                <w:szCs w:val="16"/>
              </w:rPr>
              <w:t>საქართველოს</w:t>
            </w:r>
            <w:proofErr w:type="gramEnd"/>
            <w:r w:rsidRPr="00DF7DA3">
              <w:rPr>
                <w:rFonts w:ascii="Sylfaen" w:eastAsia="Times New Roman" w:hAnsi="Sylfaen" w:cs="Arial"/>
                <w:sz w:val="16"/>
                <w:szCs w:val="16"/>
              </w:rPr>
              <w:t xml:space="preserve"> მთავრობის განკარგულება N755 11.05.21.</w:t>
            </w:r>
          </w:p>
        </w:tc>
        <w:tc>
          <w:tcPr>
            <w:tcW w:w="2208" w:type="pct"/>
            <w:tcBorders>
              <w:top w:val="nil"/>
              <w:left w:val="nil"/>
              <w:bottom w:val="dotted" w:sz="4" w:space="0" w:color="auto"/>
              <w:right w:val="dotted" w:sz="4" w:space="0" w:color="auto"/>
            </w:tcBorders>
            <w:shd w:val="clear" w:color="auto" w:fill="auto"/>
            <w:vAlign w:val="center"/>
            <w:hideMark/>
          </w:tcPr>
          <w:p w14:paraId="674A5840" w14:textId="77777777" w:rsidR="00DF7DA3" w:rsidRPr="00DF7DA3" w:rsidRDefault="00DF7DA3" w:rsidP="00D3236C">
            <w:pPr>
              <w:spacing w:after="0" w:line="240" w:lineRule="auto"/>
              <w:rPr>
                <w:rFonts w:ascii="Sylfaen" w:eastAsia="Times New Roman" w:hAnsi="Sylfaen" w:cs="Arial"/>
                <w:sz w:val="16"/>
                <w:szCs w:val="16"/>
              </w:rPr>
            </w:pPr>
            <w:r w:rsidRPr="00DF7DA3">
              <w:rPr>
                <w:rFonts w:ascii="Sylfaen" w:eastAsia="Times New Roman" w:hAnsi="Sylfaen" w:cs="Arial"/>
                <w:sz w:val="16"/>
                <w:szCs w:val="16"/>
              </w:rPr>
              <w:t>ერთიანი სამთავრობო ცხელი ხაზის „144“-ის გამართული ფუნქციონირების მიზნით</w:t>
            </w:r>
          </w:p>
        </w:tc>
        <w:tc>
          <w:tcPr>
            <w:tcW w:w="589" w:type="pct"/>
            <w:tcBorders>
              <w:top w:val="nil"/>
              <w:left w:val="nil"/>
              <w:bottom w:val="dotted" w:sz="4" w:space="0" w:color="auto"/>
              <w:right w:val="dotted" w:sz="4" w:space="0" w:color="auto"/>
            </w:tcBorders>
            <w:shd w:val="clear" w:color="000000" w:fill="FFFFFF"/>
            <w:noWrap/>
            <w:vAlign w:val="center"/>
            <w:hideMark/>
          </w:tcPr>
          <w:p w14:paraId="2A286F62"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200,000.00</w:t>
            </w:r>
          </w:p>
        </w:tc>
        <w:tc>
          <w:tcPr>
            <w:tcW w:w="566" w:type="pct"/>
            <w:tcBorders>
              <w:top w:val="nil"/>
              <w:left w:val="nil"/>
              <w:bottom w:val="dotted" w:sz="4" w:space="0" w:color="auto"/>
              <w:right w:val="dotted" w:sz="4" w:space="0" w:color="auto"/>
            </w:tcBorders>
            <w:shd w:val="clear" w:color="000000" w:fill="FFFFFF"/>
            <w:noWrap/>
            <w:vAlign w:val="center"/>
            <w:hideMark/>
          </w:tcPr>
          <w:p w14:paraId="6C45DE29"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200,000.00</w:t>
            </w:r>
          </w:p>
        </w:tc>
        <w:tc>
          <w:tcPr>
            <w:tcW w:w="546" w:type="pct"/>
            <w:tcBorders>
              <w:top w:val="nil"/>
              <w:left w:val="nil"/>
              <w:bottom w:val="dotted" w:sz="4" w:space="0" w:color="auto"/>
              <w:right w:val="dotted" w:sz="4" w:space="0" w:color="auto"/>
            </w:tcBorders>
            <w:shd w:val="clear" w:color="000000" w:fill="FFFFFF"/>
            <w:noWrap/>
            <w:vAlign w:val="center"/>
            <w:hideMark/>
          </w:tcPr>
          <w:p w14:paraId="4F68C9BF"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200,000.00</w:t>
            </w:r>
          </w:p>
        </w:tc>
        <w:tc>
          <w:tcPr>
            <w:tcW w:w="483" w:type="pct"/>
            <w:tcBorders>
              <w:top w:val="nil"/>
              <w:left w:val="nil"/>
              <w:bottom w:val="dotted" w:sz="4" w:space="0" w:color="auto"/>
              <w:right w:val="dotted" w:sz="4" w:space="0" w:color="auto"/>
            </w:tcBorders>
            <w:shd w:val="clear" w:color="000000" w:fill="FFFFFF"/>
            <w:noWrap/>
            <w:vAlign w:val="center"/>
            <w:hideMark/>
          </w:tcPr>
          <w:p w14:paraId="02109229" w14:textId="77777777" w:rsidR="00DF7DA3" w:rsidRPr="00DF7DA3" w:rsidRDefault="00DF7DA3" w:rsidP="00D3236C">
            <w:pPr>
              <w:spacing w:after="0" w:line="240" w:lineRule="auto"/>
              <w:jc w:val="right"/>
              <w:rPr>
                <w:rFonts w:ascii="Arial" w:eastAsia="Times New Roman" w:hAnsi="Arial" w:cs="Arial"/>
                <w:sz w:val="16"/>
                <w:szCs w:val="16"/>
              </w:rPr>
            </w:pPr>
            <w:r w:rsidRPr="00DF7DA3">
              <w:rPr>
                <w:rFonts w:ascii="Arial" w:eastAsia="Times New Roman" w:hAnsi="Arial" w:cs="Arial"/>
                <w:sz w:val="16"/>
                <w:szCs w:val="16"/>
              </w:rPr>
              <w:t>0.00</w:t>
            </w:r>
          </w:p>
        </w:tc>
      </w:tr>
      <w:tr w:rsidR="00DF7DA3" w:rsidRPr="00DF7DA3" w14:paraId="746A61FD" w14:textId="77777777" w:rsidTr="00D824FA">
        <w:trPr>
          <w:trHeight w:val="288"/>
        </w:trPr>
        <w:tc>
          <w:tcPr>
            <w:tcW w:w="2817"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06688156" w14:textId="77777777" w:rsidR="00DF7DA3" w:rsidRPr="00DF7DA3" w:rsidRDefault="00DF7DA3" w:rsidP="00D3236C">
            <w:pPr>
              <w:spacing w:after="0" w:line="240" w:lineRule="auto"/>
              <w:jc w:val="center"/>
              <w:rPr>
                <w:rFonts w:ascii="Sylfaen" w:eastAsia="Times New Roman" w:hAnsi="Sylfaen" w:cs="Arial"/>
                <w:b/>
                <w:bCs/>
                <w:sz w:val="16"/>
                <w:szCs w:val="16"/>
              </w:rPr>
            </w:pPr>
            <w:r w:rsidRPr="00DF7DA3">
              <w:rPr>
                <w:rFonts w:ascii="Sylfaen" w:eastAsia="Times New Roman" w:hAnsi="Sylfaen" w:cs="Arial"/>
                <w:b/>
                <w:bCs/>
                <w:sz w:val="16"/>
                <w:szCs w:val="16"/>
              </w:rPr>
              <w:t>სულ</w:t>
            </w:r>
          </w:p>
        </w:tc>
        <w:tc>
          <w:tcPr>
            <w:tcW w:w="589" w:type="pct"/>
            <w:tcBorders>
              <w:top w:val="nil"/>
              <w:left w:val="nil"/>
              <w:bottom w:val="dotted" w:sz="4" w:space="0" w:color="auto"/>
              <w:right w:val="dotted" w:sz="4" w:space="0" w:color="auto"/>
            </w:tcBorders>
            <w:shd w:val="clear" w:color="000000" w:fill="FFFFFF"/>
            <w:noWrap/>
            <w:vAlign w:val="center"/>
            <w:hideMark/>
          </w:tcPr>
          <w:p w14:paraId="72366FAB"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11,009,139.96</w:t>
            </w:r>
          </w:p>
        </w:tc>
        <w:tc>
          <w:tcPr>
            <w:tcW w:w="566" w:type="pct"/>
            <w:tcBorders>
              <w:top w:val="nil"/>
              <w:left w:val="nil"/>
              <w:bottom w:val="dotted" w:sz="4" w:space="0" w:color="auto"/>
              <w:right w:val="dotted" w:sz="4" w:space="0" w:color="auto"/>
            </w:tcBorders>
            <w:shd w:val="clear" w:color="000000" w:fill="FFFFFF"/>
            <w:noWrap/>
            <w:vAlign w:val="center"/>
            <w:hideMark/>
          </w:tcPr>
          <w:p w14:paraId="2D66F280"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7,678,101.41</w:t>
            </w:r>
          </w:p>
        </w:tc>
        <w:tc>
          <w:tcPr>
            <w:tcW w:w="546" w:type="pct"/>
            <w:tcBorders>
              <w:top w:val="nil"/>
              <w:left w:val="nil"/>
              <w:bottom w:val="dotted" w:sz="4" w:space="0" w:color="auto"/>
              <w:right w:val="dotted" w:sz="4" w:space="0" w:color="auto"/>
            </w:tcBorders>
            <w:shd w:val="clear" w:color="000000" w:fill="FFFFFF"/>
            <w:noWrap/>
            <w:vAlign w:val="center"/>
            <w:hideMark/>
          </w:tcPr>
          <w:p w14:paraId="6171EA3F"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7,076,741.89</w:t>
            </w:r>
          </w:p>
        </w:tc>
        <w:tc>
          <w:tcPr>
            <w:tcW w:w="483" w:type="pct"/>
            <w:tcBorders>
              <w:top w:val="nil"/>
              <w:left w:val="nil"/>
              <w:bottom w:val="dotted" w:sz="4" w:space="0" w:color="auto"/>
              <w:right w:val="dotted" w:sz="4" w:space="0" w:color="auto"/>
            </w:tcBorders>
            <w:shd w:val="clear" w:color="000000" w:fill="FFFFFF"/>
            <w:noWrap/>
            <w:vAlign w:val="center"/>
            <w:hideMark/>
          </w:tcPr>
          <w:p w14:paraId="6A34533E" w14:textId="77777777" w:rsidR="00DF7DA3" w:rsidRPr="00DF7DA3" w:rsidRDefault="00DF7DA3" w:rsidP="00D3236C">
            <w:pPr>
              <w:spacing w:after="0" w:line="240" w:lineRule="auto"/>
              <w:jc w:val="right"/>
              <w:rPr>
                <w:rFonts w:ascii="Arial" w:eastAsia="Times New Roman" w:hAnsi="Arial" w:cs="Arial"/>
                <w:b/>
                <w:bCs/>
                <w:sz w:val="16"/>
                <w:szCs w:val="16"/>
              </w:rPr>
            </w:pPr>
            <w:r w:rsidRPr="00DF7DA3">
              <w:rPr>
                <w:rFonts w:ascii="Arial" w:eastAsia="Times New Roman" w:hAnsi="Arial" w:cs="Arial"/>
                <w:b/>
                <w:bCs/>
                <w:sz w:val="16"/>
                <w:szCs w:val="16"/>
              </w:rPr>
              <w:t>601,359.52</w:t>
            </w:r>
          </w:p>
        </w:tc>
      </w:tr>
    </w:tbl>
    <w:p w14:paraId="012EE16E" w14:textId="7E8AEC5C" w:rsidR="00DF7DA3" w:rsidRDefault="00DF7DA3" w:rsidP="00D3236C">
      <w:pPr>
        <w:tabs>
          <w:tab w:val="left" w:pos="0"/>
        </w:tabs>
        <w:spacing w:after="0" w:line="240" w:lineRule="auto"/>
        <w:ind w:right="173" w:firstLine="720"/>
        <w:jc w:val="right"/>
        <w:rPr>
          <w:rFonts w:ascii="Sylfaen" w:hAnsi="Sylfaen"/>
          <w:i/>
          <w:noProof/>
          <w:color w:val="000000"/>
          <w:sz w:val="18"/>
          <w:szCs w:val="18"/>
          <w:lang w:val="ka-GE"/>
        </w:rPr>
      </w:pPr>
    </w:p>
    <w:p w14:paraId="1DA75D8A" w14:textId="5D3BA2F9" w:rsidR="00B05E92" w:rsidRPr="00DF7DA3" w:rsidRDefault="00B05E92" w:rsidP="00D3236C">
      <w:pPr>
        <w:tabs>
          <w:tab w:val="left" w:pos="0"/>
          <w:tab w:val="left" w:pos="4337"/>
        </w:tabs>
        <w:spacing w:line="240" w:lineRule="auto"/>
        <w:jc w:val="both"/>
        <w:rPr>
          <w:rFonts w:ascii="Sylfaen" w:hAnsi="Sylfaen" w:cs="Sylfaen"/>
          <w:b/>
          <w:i/>
          <w:noProof/>
          <w:sz w:val="18"/>
          <w:szCs w:val="18"/>
          <w:lang w:val="ka-GE"/>
        </w:rPr>
      </w:pPr>
      <w:r w:rsidRPr="00DF7DA3">
        <w:rPr>
          <w:rFonts w:ascii="Sylfaen" w:hAnsi="Sylfaen" w:cs="Sylfaen"/>
          <w:b/>
          <w:i/>
          <w:noProof/>
          <w:sz w:val="18"/>
          <w:szCs w:val="18"/>
          <w:lang w:val="ka-GE"/>
        </w:rPr>
        <w:t>* შენიშვნა: აქტით განსაზღვრული თანხა შედგება საანგარიშო პერიოდში გამოყოფილი თანხისა  და ასევე,  3</w:t>
      </w:r>
      <w:r w:rsidR="00DF7DA3" w:rsidRPr="00DF7DA3">
        <w:rPr>
          <w:rFonts w:ascii="Sylfaen" w:hAnsi="Sylfaen" w:cs="Sylfaen"/>
          <w:b/>
          <w:i/>
          <w:noProof/>
          <w:sz w:val="18"/>
          <w:szCs w:val="18"/>
          <w:lang w:val="ka-GE"/>
        </w:rPr>
        <w:t>0</w:t>
      </w:r>
      <w:r w:rsidRPr="00DF7DA3">
        <w:rPr>
          <w:rFonts w:ascii="Sylfaen" w:hAnsi="Sylfaen" w:cs="Sylfaen"/>
          <w:b/>
          <w:i/>
          <w:noProof/>
          <w:sz w:val="18"/>
          <w:szCs w:val="18"/>
          <w:lang w:val="ka-GE"/>
        </w:rPr>
        <w:t>.</w:t>
      </w:r>
      <w:r w:rsidRPr="00DF7DA3">
        <w:rPr>
          <w:rFonts w:ascii="Sylfaen" w:hAnsi="Sylfaen" w:cs="Sylfaen"/>
          <w:b/>
          <w:i/>
          <w:noProof/>
          <w:sz w:val="18"/>
          <w:szCs w:val="18"/>
        </w:rPr>
        <w:t>0</w:t>
      </w:r>
      <w:r w:rsidR="00DF7DA3" w:rsidRPr="00DF7DA3">
        <w:rPr>
          <w:rFonts w:ascii="Sylfaen" w:hAnsi="Sylfaen" w:cs="Sylfaen"/>
          <w:b/>
          <w:i/>
          <w:noProof/>
          <w:sz w:val="18"/>
          <w:szCs w:val="18"/>
          <w:lang w:val="ka-GE"/>
        </w:rPr>
        <w:t>6</w:t>
      </w:r>
      <w:r w:rsidRPr="00DF7DA3">
        <w:rPr>
          <w:rFonts w:ascii="Sylfaen" w:hAnsi="Sylfaen" w:cs="Sylfaen"/>
          <w:b/>
          <w:i/>
          <w:noProof/>
          <w:sz w:val="18"/>
          <w:szCs w:val="18"/>
          <w:lang w:val="ka-GE"/>
        </w:rPr>
        <w:t>.20</w:t>
      </w:r>
      <w:r w:rsidR="00A01A86" w:rsidRPr="00DF7DA3">
        <w:rPr>
          <w:rFonts w:ascii="Sylfaen" w:hAnsi="Sylfaen" w:cs="Sylfaen"/>
          <w:b/>
          <w:i/>
          <w:noProof/>
          <w:sz w:val="18"/>
          <w:szCs w:val="18"/>
        </w:rPr>
        <w:t>2</w:t>
      </w:r>
      <w:r w:rsidR="00DC05BE" w:rsidRPr="00DF7DA3">
        <w:rPr>
          <w:rFonts w:ascii="Sylfaen" w:hAnsi="Sylfaen" w:cs="Sylfaen"/>
          <w:b/>
          <w:i/>
          <w:noProof/>
          <w:sz w:val="18"/>
          <w:szCs w:val="18"/>
          <w:lang w:val="ka-GE"/>
        </w:rPr>
        <w:t>1</w:t>
      </w:r>
      <w:r w:rsidRPr="00DF7DA3">
        <w:rPr>
          <w:rFonts w:ascii="Sylfaen" w:hAnsi="Sylfaen" w:cs="Sylfaen"/>
          <w:b/>
          <w:i/>
          <w:noProof/>
          <w:sz w:val="18"/>
          <w:szCs w:val="18"/>
          <w:lang w:val="ka-GE"/>
        </w:rPr>
        <w:t xml:space="preserve"> წლის მდგომარეობით შესაბამისი ვალუტის გაცვლითი კურსის მიხედვით გამოსაყოფი თანხისაგან. </w:t>
      </w:r>
    </w:p>
    <w:p w14:paraId="2F94AEBB" w14:textId="77777777" w:rsidR="00EF5CED" w:rsidRPr="00E004E5" w:rsidRDefault="00EF5CED" w:rsidP="00D3236C">
      <w:pPr>
        <w:pStyle w:val="BodyText"/>
        <w:jc w:val="center"/>
        <w:rPr>
          <w:rFonts w:ascii="Sylfaen" w:hAnsi="Sylfaen" w:cs="Sylfaen"/>
          <w:b/>
          <w:noProof/>
          <w:sz w:val="22"/>
          <w:szCs w:val="22"/>
          <w:lang w:val="ka-GE"/>
        </w:rPr>
      </w:pPr>
    </w:p>
    <w:p w14:paraId="1708EC1F" w14:textId="61FC855A" w:rsidR="00323E84" w:rsidRPr="00E004E5" w:rsidRDefault="00323E84" w:rsidP="00D3236C">
      <w:pPr>
        <w:pStyle w:val="BodyText"/>
        <w:jc w:val="center"/>
        <w:rPr>
          <w:rFonts w:ascii="Sylfaen" w:hAnsi="Sylfaen"/>
          <w:b/>
          <w:noProof/>
          <w:sz w:val="22"/>
          <w:szCs w:val="22"/>
          <w:lang w:val="ka-GE"/>
        </w:rPr>
      </w:pPr>
      <w:r w:rsidRPr="00E004E5">
        <w:rPr>
          <w:rFonts w:ascii="Sylfaen" w:hAnsi="Sylfaen" w:cs="Sylfaen"/>
          <w:b/>
          <w:noProof/>
          <w:sz w:val="22"/>
          <w:szCs w:val="22"/>
          <w:lang w:val="ka-GE"/>
        </w:rPr>
        <w:t>საქართველოს</w:t>
      </w:r>
      <w:r w:rsidRPr="00E004E5">
        <w:rPr>
          <w:rFonts w:ascii="Sylfaen" w:hAnsi="Sylfaen"/>
          <w:b/>
          <w:noProof/>
          <w:sz w:val="22"/>
          <w:szCs w:val="22"/>
          <w:lang w:val="ka-GE"/>
        </w:rPr>
        <w:t xml:space="preserve"> </w:t>
      </w:r>
      <w:r w:rsidRPr="00E004E5">
        <w:rPr>
          <w:rFonts w:ascii="Sylfaen" w:hAnsi="Sylfaen" w:cs="Sylfaen"/>
          <w:b/>
          <w:noProof/>
          <w:sz w:val="22"/>
          <w:szCs w:val="22"/>
          <w:lang w:val="ka-GE"/>
        </w:rPr>
        <w:t>რეგიონებში</w:t>
      </w:r>
      <w:r w:rsidRPr="00E004E5">
        <w:rPr>
          <w:rFonts w:ascii="Sylfaen" w:hAnsi="Sylfaen"/>
          <w:b/>
          <w:noProof/>
          <w:sz w:val="22"/>
          <w:szCs w:val="22"/>
          <w:lang w:val="ka-GE"/>
        </w:rPr>
        <w:t xml:space="preserve"> </w:t>
      </w:r>
      <w:r w:rsidRPr="00E004E5">
        <w:rPr>
          <w:rFonts w:ascii="Sylfaen" w:hAnsi="Sylfaen" w:cs="Sylfaen"/>
          <w:b/>
          <w:noProof/>
          <w:sz w:val="22"/>
          <w:szCs w:val="22"/>
          <w:lang w:val="ka-GE"/>
        </w:rPr>
        <w:t>განსახორციელებელი</w:t>
      </w:r>
      <w:r w:rsidRPr="00E004E5">
        <w:rPr>
          <w:rFonts w:ascii="Sylfaen" w:hAnsi="Sylfaen"/>
          <w:b/>
          <w:noProof/>
          <w:sz w:val="22"/>
          <w:szCs w:val="22"/>
          <w:lang w:val="ka-GE"/>
        </w:rPr>
        <w:t xml:space="preserve"> </w:t>
      </w:r>
      <w:r w:rsidRPr="00E004E5">
        <w:rPr>
          <w:rFonts w:ascii="Sylfaen" w:hAnsi="Sylfaen" w:cs="Sylfaen"/>
          <w:b/>
          <w:noProof/>
          <w:sz w:val="22"/>
          <w:szCs w:val="22"/>
          <w:lang w:val="ka-GE"/>
        </w:rPr>
        <w:t>პროექტების</w:t>
      </w:r>
      <w:r w:rsidRPr="00E004E5">
        <w:rPr>
          <w:rFonts w:ascii="Sylfaen" w:hAnsi="Sylfaen"/>
          <w:b/>
          <w:noProof/>
          <w:sz w:val="22"/>
          <w:szCs w:val="22"/>
          <w:lang w:val="ka-GE"/>
        </w:rPr>
        <w:t xml:space="preserve"> </w:t>
      </w:r>
      <w:r w:rsidRPr="00E004E5">
        <w:rPr>
          <w:rFonts w:ascii="Sylfaen" w:hAnsi="Sylfaen" w:cs="Sylfaen"/>
          <w:b/>
          <w:noProof/>
          <w:sz w:val="22"/>
          <w:szCs w:val="22"/>
          <w:lang w:val="ka-GE"/>
        </w:rPr>
        <w:t>ფონდი</w:t>
      </w:r>
    </w:p>
    <w:p w14:paraId="4C572E4A" w14:textId="77777777" w:rsidR="00323E84" w:rsidRPr="00E004E5" w:rsidRDefault="00323E84" w:rsidP="00D3236C">
      <w:pPr>
        <w:tabs>
          <w:tab w:val="left" w:pos="0"/>
          <w:tab w:val="left" w:pos="4337"/>
        </w:tabs>
        <w:spacing w:line="240" w:lineRule="auto"/>
        <w:ind w:firstLine="720"/>
        <w:jc w:val="both"/>
        <w:rPr>
          <w:rFonts w:ascii="Sylfaen" w:hAnsi="Sylfaen"/>
          <w:noProof/>
          <w:color w:val="000000"/>
          <w:lang w:val="ka-GE"/>
        </w:rPr>
      </w:pPr>
    </w:p>
    <w:p w14:paraId="4B23A1CC" w14:textId="036B8807" w:rsidR="00E004E5" w:rsidRPr="001F2F84" w:rsidRDefault="009028F1" w:rsidP="00D3236C">
      <w:pPr>
        <w:spacing w:after="0" w:line="240" w:lineRule="auto"/>
        <w:ind w:firstLine="720"/>
        <w:jc w:val="both"/>
        <w:rPr>
          <w:rFonts w:ascii="Sylfaen" w:hAnsi="Sylfaen"/>
          <w:noProof/>
          <w:lang w:val="ka-GE"/>
        </w:rPr>
      </w:pPr>
      <w:r w:rsidRPr="00E004E5">
        <w:rPr>
          <w:rFonts w:ascii="Sylfaen" w:hAnsi="Sylfaen"/>
          <w:noProof/>
          <w:lang w:val="ka-GE"/>
        </w:rPr>
        <w:t>„საქართველოს 202</w:t>
      </w:r>
      <w:r w:rsidRPr="00E004E5">
        <w:rPr>
          <w:rFonts w:ascii="Sylfaen" w:hAnsi="Sylfaen"/>
          <w:noProof/>
        </w:rPr>
        <w:t>1</w:t>
      </w:r>
      <w:r w:rsidRPr="00E004E5">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w:t>
      </w:r>
      <w:r w:rsidRPr="00E004E5">
        <w:rPr>
          <w:rFonts w:ascii="Sylfaen" w:hAnsi="Sylfaen"/>
          <w:noProof/>
        </w:rPr>
        <w:t>28</w:t>
      </w:r>
      <w:r w:rsidRPr="00E004E5">
        <w:rPr>
          <w:rFonts w:ascii="Sylfaen" w:hAnsi="Sylfaen"/>
          <w:noProof/>
          <w:lang w:val="ka-GE"/>
        </w:rPr>
        <w:t xml:space="preserve">0 000.0 ათასი ლარით. </w:t>
      </w:r>
      <w:r w:rsidR="00BE7A1B" w:rsidRPr="00E004E5">
        <w:rPr>
          <w:rFonts w:ascii="Sylfaen" w:hAnsi="Sylfaen"/>
          <w:noProof/>
        </w:rPr>
        <w:t xml:space="preserve"> </w:t>
      </w:r>
      <w:r w:rsidR="00E004E5" w:rsidRPr="00E004E5">
        <w:rPr>
          <w:rFonts w:ascii="Sylfaen" w:hAnsi="Sylfaen"/>
          <w:noProof/>
          <w:lang w:val="ka-GE"/>
        </w:rPr>
        <w:t>„საქართველოს 202</w:t>
      </w:r>
      <w:r w:rsidR="00E004E5" w:rsidRPr="00E004E5">
        <w:rPr>
          <w:rFonts w:ascii="Sylfaen" w:hAnsi="Sylfaen"/>
          <w:noProof/>
          <w:lang w:val="ru-RU"/>
        </w:rPr>
        <w:t>1</w:t>
      </w:r>
      <w:r w:rsidR="00E004E5" w:rsidRPr="00E004E5">
        <w:rPr>
          <w:rFonts w:ascii="Sylfaen" w:hAnsi="Sylfaen"/>
          <w:noProof/>
          <w:lang w:val="ka-GE"/>
        </w:rPr>
        <w:t xml:space="preserve"> წლის სახელმწიფო ბიუჯეტის შესახებ“ საქართველოს კანონით გათვალისწინებული საერთო-სახელმწიფოებრივი მნიშვნელობის გადასახდელების ასიგნებების დაზუსტებისა და საქართველოს რეგიონებში განსახორციელებელი პროექტების ფონდიდან ქ. თბილისის მუნიციპალიტეტისათვის თანხის გამოყოფის თაობაზე“ საქართველოს მთავრობის 2021 წლის 27 აპრილის N632 განკარგულების თანახმად საქართველოს რეგიონებში განსახორციელებელი პროექტების ფონდის ასიგნებები გაიზარდა 30 000.0 ათასი ლარით და საანგარიშო პერიოდის ბოლოსთვის ფონდის მოცულობა განისაზღვრა 310 000.0 ათასი ლარით.</w:t>
      </w:r>
    </w:p>
    <w:p w14:paraId="47979C3B" w14:textId="23C1F995" w:rsidR="00823E47" w:rsidRPr="0067046D" w:rsidRDefault="0045745F" w:rsidP="00D3236C">
      <w:pPr>
        <w:tabs>
          <w:tab w:val="left" w:pos="0"/>
          <w:tab w:val="left" w:pos="4337"/>
        </w:tabs>
        <w:spacing w:line="240" w:lineRule="auto"/>
        <w:ind w:firstLine="720"/>
        <w:jc w:val="both"/>
        <w:rPr>
          <w:rFonts w:ascii="Sylfaen" w:hAnsi="Sylfaen"/>
          <w:noProof/>
        </w:rPr>
      </w:pPr>
      <w:r w:rsidRPr="0067046D">
        <w:rPr>
          <w:rFonts w:ascii="Sylfaen" w:hAnsi="Sylfaen" w:cs="Sylfaen"/>
          <w:noProof/>
        </w:rPr>
        <w:lastRenderedPageBreak/>
        <w:t xml:space="preserve">საქართველოს მთავრობის განკარგულებებით </w:t>
      </w:r>
      <w:r w:rsidRPr="0067046D">
        <w:rPr>
          <w:rFonts w:ascii="Sylfaen" w:hAnsi="Sylfaen" w:cs="Sylfaen"/>
          <w:noProof/>
          <w:lang w:val="ka-GE"/>
        </w:rPr>
        <w:t xml:space="preserve">საანგარიშო პერიოდში </w:t>
      </w:r>
      <w:r w:rsidR="00823E47" w:rsidRPr="0067046D">
        <w:rPr>
          <w:rFonts w:ascii="Sylfaen" w:hAnsi="Sylfaen" w:cs="Sylfaen"/>
          <w:noProof/>
          <w:lang w:val="ka-GE"/>
        </w:rPr>
        <w:t>საქართველოს</w:t>
      </w:r>
      <w:r w:rsidR="00823E47" w:rsidRPr="0067046D">
        <w:rPr>
          <w:rFonts w:ascii="Sylfaen" w:hAnsi="Sylfaen"/>
          <w:noProof/>
          <w:lang w:val="ka-GE"/>
        </w:rPr>
        <w:t xml:space="preserve"> </w:t>
      </w:r>
      <w:r w:rsidR="00823E47" w:rsidRPr="0067046D">
        <w:rPr>
          <w:rFonts w:ascii="Sylfaen" w:hAnsi="Sylfaen" w:cs="Sylfaen"/>
          <w:noProof/>
          <w:lang w:val="ka-GE"/>
        </w:rPr>
        <w:t>რეგიონებში</w:t>
      </w:r>
      <w:r w:rsidR="00823E47" w:rsidRPr="0067046D">
        <w:rPr>
          <w:rFonts w:ascii="Sylfaen" w:hAnsi="Sylfaen"/>
          <w:noProof/>
          <w:lang w:val="ka-GE"/>
        </w:rPr>
        <w:t xml:space="preserve"> </w:t>
      </w:r>
      <w:r w:rsidR="00823E47" w:rsidRPr="0067046D">
        <w:rPr>
          <w:rFonts w:ascii="Sylfaen" w:hAnsi="Sylfaen" w:cs="Sylfaen"/>
          <w:noProof/>
          <w:lang w:val="ka-GE"/>
        </w:rPr>
        <w:t>განსახორციელებელი</w:t>
      </w:r>
      <w:r w:rsidR="00823E47" w:rsidRPr="0067046D">
        <w:rPr>
          <w:rFonts w:ascii="Sylfaen" w:hAnsi="Sylfaen"/>
          <w:noProof/>
          <w:lang w:val="ka-GE"/>
        </w:rPr>
        <w:t xml:space="preserve"> </w:t>
      </w:r>
      <w:r w:rsidR="00823E47" w:rsidRPr="0067046D">
        <w:rPr>
          <w:rFonts w:ascii="Sylfaen" w:hAnsi="Sylfaen" w:cs="Sylfaen"/>
          <w:noProof/>
          <w:lang w:val="ka-GE"/>
        </w:rPr>
        <w:t>პროექტების</w:t>
      </w:r>
      <w:r w:rsidR="00823E47" w:rsidRPr="0067046D">
        <w:rPr>
          <w:rFonts w:ascii="Sylfaen" w:hAnsi="Sylfaen"/>
          <w:noProof/>
          <w:lang w:val="ka-GE"/>
        </w:rPr>
        <w:t xml:space="preserve"> </w:t>
      </w:r>
      <w:r w:rsidR="00823E47" w:rsidRPr="0067046D">
        <w:rPr>
          <w:rFonts w:ascii="Sylfaen" w:hAnsi="Sylfaen" w:cs="Sylfaen"/>
          <w:noProof/>
          <w:lang w:val="ka-GE"/>
        </w:rPr>
        <w:t>ფონდიდან გამოყოფილი ასიგნების</w:t>
      </w:r>
      <w:r w:rsidR="00823E47" w:rsidRPr="0067046D">
        <w:rPr>
          <w:rFonts w:ascii="Sylfaen" w:hAnsi="Sylfaen"/>
          <w:noProof/>
          <w:lang w:val="ka-GE"/>
        </w:rPr>
        <w:t xml:space="preserve"> </w:t>
      </w:r>
      <w:r w:rsidR="00823E47" w:rsidRPr="0067046D">
        <w:rPr>
          <w:rFonts w:ascii="Sylfaen" w:hAnsi="Sylfaen" w:cs="Sylfaen"/>
          <w:noProof/>
          <w:lang w:val="ka-GE"/>
        </w:rPr>
        <w:t>მოცულობამ</w:t>
      </w:r>
      <w:r w:rsidR="00823E47" w:rsidRPr="0067046D">
        <w:rPr>
          <w:rFonts w:ascii="Sylfaen" w:hAnsi="Sylfaen"/>
          <w:noProof/>
          <w:lang w:val="ka-GE"/>
        </w:rPr>
        <w:t xml:space="preserve"> შეადგინა </w:t>
      </w:r>
      <w:r w:rsidR="0067046D" w:rsidRPr="0067046D">
        <w:rPr>
          <w:rFonts w:ascii="Sylfaen" w:hAnsi="Sylfaen"/>
          <w:noProof/>
          <w:lang w:val="ka-GE"/>
        </w:rPr>
        <w:t>113 683.2</w:t>
      </w:r>
      <w:r w:rsidR="00823E47" w:rsidRPr="0067046D">
        <w:rPr>
          <w:rFonts w:ascii="Sylfaen" w:hAnsi="Sylfaen"/>
          <w:noProof/>
        </w:rPr>
        <w:t xml:space="preserve"> </w:t>
      </w:r>
      <w:r w:rsidR="00823E47" w:rsidRPr="0067046D">
        <w:rPr>
          <w:rFonts w:ascii="Sylfaen" w:hAnsi="Sylfaen"/>
          <w:noProof/>
          <w:lang w:val="ka-GE"/>
        </w:rPr>
        <w:t xml:space="preserve">ათასი </w:t>
      </w:r>
      <w:r w:rsidR="00823E47" w:rsidRPr="0067046D">
        <w:rPr>
          <w:rFonts w:ascii="Sylfaen" w:hAnsi="Sylfaen" w:cs="Sylfaen"/>
          <w:noProof/>
          <w:lang w:val="ka-GE"/>
        </w:rPr>
        <w:t>ლარი</w:t>
      </w:r>
      <w:r w:rsidR="00823E47" w:rsidRPr="0067046D">
        <w:rPr>
          <w:rFonts w:ascii="Sylfaen" w:hAnsi="Sylfaen"/>
          <w:noProof/>
          <w:lang w:val="ka-GE"/>
        </w:rPr>
        <w:t xml:space="preserve">, </w:t>
      </w:r>
      <w:r w:rsidR="00823E47" w:rsidRPr="0067046D">
        <w:rPr>
          <w:rFonts w:ascii="Sylfaen" w:hAnsi="Sylfaen" w:cs="Sylfaen"/>
          <w:noProof/>
          <w:lang w:val="ka-GE"/>
        </w:rPr>
        <w:t>ხოლო</w:t>
      </w:r>
      <w:r w:rsidR="00823E47" w:rsidRPr="0067046D">
        <w:rPr>
          <w:rFonts w:ascii="Sylfaen" w:hAnsi="Sylfaen"/>
          <w:noProof/>
          <w:lang w:val="ka-GE"/>
        </w:rPr>
        <w:t xml:space="preserve"> </w:t>
      </w:r>
      <w:r w:rsidR="00823E47" w:rsidRPr="0067046D">
        <w:rPr>
          <w:rFonts w:ascii="Sylfaen" w:hAnsi="Sylfaen" w:cs="Sylfaen"/>
          <w:noProof/>
          <w:lang w:val="ka-GE"/>
        </w:rPr>
        <w:t>გაწეულმა</w:t>
      </w:r>
      <w:r w:rsidR="00823E47" w:rsidRPr="0067046D">
        <w:rPr>
          <w:rFonts w:ascii="Sylfaen" w:hAnsi="Sylfaen"/>
          <w:noProof/>
          <w:lang w:val="ka-GE"/>
        </w:rPr>
        <w:t xml:space="preserve"> </w:t>
      </w:r>
      <w:r w:rsidR="00823E47" w:rsidRPr="0067046D">
        <w:rPr>
          <w:rFonts w:ascii="Sylfaen" w:hAnsi="Sylfaen" w:cs="Sylfaen"/>
          <w:noProof/>
          <w:lang w:val="ka-GE"/>
        </w:rPr>
        <w:t>საკასო</w:t>
      </w:r>
      <w:r w:rsidR="00823E47" w:rsidRPr="0067046D">
        <w:rPr>
          <w:rFonts w:ascii="Sylfaen" w:hAnsi="Sylfaen"/>
          <w:noProof/>
          <w:lang w:val="ka-GE"/>
        </w:rPr>
        <w:t xml:space="preserve"> </w:t>
      </w:r>
      <w:r w:rsidR="00823E47" w:rsidRPr="0067046D">
        <w:rPr>
          <w:rFonts w:ascii="Sylfaen" w:hAnsi="Sylfaen" w:cs="Sylfaen"/>
          <w:noProof/>
          <w:lang w:val="ka-GE"/>
        </w:rPr>
        <w:t>ხარჯმა</w:t>
      </w:r>
      <w:r w:rsidR="00823E47" w:rsidRPr="0067046D">
        <w:rPr>
          <w:rFonts w:ascii="Sylfaen" w:hAnsi="Sylfaen"/>
          <w:noProof/>
          <w:lang w:val="ka-GE"/>
        </w:rPr>
        <w:t xml:space="preserve"> -</w:t>
      </w:r>
      <w:r w:rsidR="00156E1C" w:rsidRPr="0067046D">
        <w:rPr>
          <w:rFonts w:ascii="Sylfaen" w:hAnsi="Sylfaen"/>
          <w:noProof/>
        </w:rPr>
        <w:t xml:space="preserve"> </w:t>
      </w:r>
      <w:r w:rsidR="0067046D" w:rsidRPr="0067046D">
        <w:rPr>
          <w:rFonts w:ascii="Sylfaen" w:hAnsi="Sylfaen"/>
          <w:noProof/>
          <w:lang w:val="ka-GE"/>
        </w:rPr>
        <w:t>110 743.3</w:t>
      </w:r>
      <w:r w:rsidR="00823E47" w:rsidRPr="0067046D">
        <w:rPr>
          <w:rFonts w:ascii="Sylfaen" w:hAnsi="Sylfaen"/>
          <w:noProof/>
        </w:rPr>
        <w:t xml:space="preserve"> </w:t>
      </w:r>
      <w:r w:rsidR="00823E47" w:rsidRPr="0067046D">
        <w:rPr>
          <w:rFonts w:ascii="Sylfaen" w:hAnsi="Sylfaen" w:cs="Sylfaen"/>
          <w:noProof/>
          <w:lang w:val="ka-GE"/>
        </w:rPr>
        <w:t>ათასი</w:t>
      </w:r>
      <w:r w:rsidR="00823E47" w:rsidRPr="0067046D">
        <w:rPr>
          <w:rFonts w:ascii="Sylfaen" w:hAnsi="Sylfaen"/>
          <w:noProof/>
          <w:lang w:val="ka-GE"/>
        </w:rPr>
        <w:t xml:space="preserve"> </w:t>
      </w:r>
      <w:r w:rsidR="00823E47" w:rsidRPr="0067046D">
        <w:rPr>
          <w:rFonts w:ascii="Sylfaen" w:hAnsi="Sylfaen" w:cs="Sylfaen"/>
          <w:noProof/>
          <w:lang w:val="ka-GE"/>
        </w:rPr>
        <w:t>ლარი</w:t>
      </w:r>
      <w:r w:rsidR="00823E47" w:rsidRPr="0067046D">
        <w:rPr>
          <w:rFonts w:ascii="Sylfaen" w:hAnsi="Sylfaen"/>
          <w:noProof/>
          <w:lang w:val="ka-GE"/>
        </w:rPr>
        <w:t>.</w:t>
      </w:r>
      <w:r w:rsidR="00823E47" w:rsidRPr="0067046D">
        <w:rPr>
          <w:rFonts w:ascii="Sylfaen" w:hAnsi="Sylfaen"/>
          <w:noProof/>
        </w:rPr>
        <w:t xml:space="preserve"> </w:t>
      </w:r>
    </w:p>
    <w:p w14:paraId="1E516AFD" w14:textId="1B4DCC9B" w:rsidR="00323E84" w:rsidRPr="0067046D" w:rsidRDefault="00323E84" w:rsidP="00D3236C">
      <w:pPr>
        <w:tabs>
          <w:tab w:val="left" w:pos="0"/>
        </w:tabs>
        <w:spacing w:after="0" w:line="240" w:lineRule="auto"/>
        <w:ind w:right="173" w:firstLine="720"/>
        <w:jc w:val="right"/>
        <w:rPr>
          <w:rFonts w:ascii="Sylfaen" w:hAnsi="Sylfaen"/>
          <w:i/>
          <w:noProof/>
          <w:color w:val="000000"/>
          <w:sz w:val="18"/>
          <w:szCs w:val="18"/>
          <w:lang w:val="ka-GE"/>
        </w:rPr>
      </w:pPr>
      <w:r w:rsidRPr="0067046D">
        <w:rPr>
          <w:rFonts w:ascii="Sylfaen" w:hAnsi="Sylfaen"/>
          <w:i/>
          <w:noProof/>
          <w:color w:val="000000"/>
          <w:sz w:val="18"/>
          <w:szCs w:val="18"/>
          <w:lang w:val="ka-GE"/>
        </w:rPr>
        <w:t>ლარებში</w:t>
      </w:r>
    </w:p>
    <w:tbl>
      <w:tblPr>
        <w:tblW w:w="508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89"/>
        <w:gridCol w:w="3928"/>
        <w:gridCol w:w="1348"/>
        <w:gridCol w:w="1440"/>
        <w:gridCol w:w="1350"/>
        <w:gridCol w:w="1261"/>
      </w:tblGrid>
      <w:tr w:rsidR="0067046D" w:rsidRPr="0067046D" w14:paraId="0EFC60C0" w14:textId="77777777" w:rsidTr="00D824FA">
        <w:trPr>
          <w:trHeight w:val="288"/>
          <w:tblHeader/>
        </w:trPr>
        <w:tc>
          <w:tcPr>
            <w:tcW w:w="607" w:type="pct"/>
            <w:shd w:val="clear" w:color="auto" w:fill="auto"/>
            <w:vAlign w:val="center"/>
            <w:hideMark/>
          </w:tcPr>
          <w:p w14:paraId="3B3AF14C" w14:textId="77777777" w:rsidR="0067046D" w:rsidRPr="0067046D" w:rsidRDefault="0067046D" w:rsidP="00D3236C">
            <w:pPr>
              <w:spacing w:after="0" w:line="240" w:lineRule="auto"/>
              <w:jc w:val="center"/>
              <w:rPr>
                <w:rFonts w:ascii="Sylfaen" w:eastAsia="Times New Roman" w:hAnsi="Sylfaen" w:cs="Arial"/>
                <w:b/>
                <w:bCs/>
                <w:i/>
                <w:iCs/>
                <w:sz w:val="16"/>
                <w:szCs w:val="16"/>
              </w:rPr>
            </w:pPr>
            <w:r w:rsidRPr="0067046D">
              <w:rPr>
                <w:rFonts w:ascii="Sylfaen" w:eastAsia="Times New Roman" w:hAnsi="Sylfaen" w:cs="Arial"/>
                <w:b/>
                <w:bCs/>
                <w:i/>
                <w:iCs/>
                <w:sz w:val="16"/>
                <w:szCs w:val="16"/>
              </w:rPr>
              <w:t>დოკუმენტის თარიღი და ნომერი</w:t>
            </w:r>
          </w:p>
        </w:tc>
        <w:tc>
          <w:tcPr>
            <w:tcW w:w="1850" w:type="pct"/>
            <w:shd w:val="clear" w:color="auto" w:fill="auto"/>
            <w:vAlign w:val="center"/>
            <w:hideMark/>
          </w:tcPr>
          <w:p w14:paraId="5F47D4A3" w14:textId="77777777" w:rsidR="0067046D" w:rsidRPr="0067046D" w:rsidRDefault="0067046D" w:rsidP="00D3236C">
            <w:pPr>
              <w:spacing w:after="0" w:line="240" w:lineRule="auto"/>
              <w:jc w:val="center"/>
              <w:rPr>
                <w:rFonts w:ascii="Sylfaen" w:eastAsia="Times New Roman" w:hAnsi="Sylfaen" w:cs="Arial"/>
                <w:b/>
                <w:bCs/>
                <w:i/>
                <w:iCs/>
                <w:sz w:val="16"/>
                <w:szCs w:val="16"/>
              </w:rPr>
            </w:pPr>
            <w:r w:rsidRPr="0067046D">
              <w:rPr>
                <w:rFonts w:ascii="Sylfaen" w:eastAsia="Times New Roman" w:hAnsi="Sylfaen" w:cs="Arial"/>
                <w:b/>
                <w:bCs/>
                <w:i/>
                <w:iCs/>
                <w:sz w:val="16"/>
                <w:szCs w:val="16"/>
              </w:rPr>
              <w:t>თანხის გაცემის მიზანი</w:t>
            </w:r>
          </w:p>
        </w:tc>
        <w:tc>
          <w:tcPr>
            <w:tcW w:w="635" w:type="pct"/>
            <w:shd w:val="clear" w:color="auto" w:fill="auto"/>
            <w:vAlign w:val="center"/>
            <w:hideMark/>
          </w:tcPr>
          <w:p w14:paraId="61B55DDC" w14:textId="77777777" w:rsidR="0067046D" w:rsidRPr="0067046D" w:rsidRDefault="0067046D" w:rsidP="00D3236C">
            <w:pPr>
              <w:spacing w:after="0" w:line="240" w:lineRule="auto"/>
              <w:jc w:val="center"/>
              <w:rPr>
                <w:rFonts w:ascii="Sylfaen" w:eastAsia="Times New Roman" w:hAnsi="Sylfaen" w:cs="Arial"/>
                <w:b/>
                <w:bCs/>
                <w:i/>
                <w:iCs/>
                <w:sz w:val="16"/>
                <w:szCs w:val="16"/>
              </w:rPr>
            </w:pPr>
            <w:r w:rsidRPr="0067046D">
              <w:rPr>
                <w:rFonts w:ascii="Sylfaen" w:eastAsia="Times New Roman" w:hAnsi="Sylfaen" w:cs="Arial"/>
                <w:b/>
                <w:bCs/>
                <w:i/>
                <w:iCs/>
                <w:sz w:val="16"/>
                <w:szCs w:val="16"/>
              </w:rPr>
              <w:t>აქტით გამოყოფილი თანხა</w:t>
            </w:r>
          </w:p>
        </w:tc>
        <w:tc>
          <w:tcPr>
            <w:tcW w:w="678" w:type="pct"/>
            <w:shd w:val="clear" w:color="auto" w:fill="auto"/>
            <w:vAlign w:val="center"/>
            <w:hideMark/>
          </w:tcPr>
          <w:p w14:paraId="05DEA94D" w14:textId="77777777" w:rsidR="0067046D" w:rsidRPr="0067046D" w:rsidRDefault="0067046D" w:rsidP="00D3236C">
            <w:pPr>
              <w:spacing w:after="0" w:line="240" w:lineRule="auto"/>
              <w:jc w:val="center"/>
              <w:rPr>
                <w:rFonts w:ascii="Sylfaen" w:eastAsia="Times New Roman" w:hAnsi="Sylfaen" w:cs="Arial"/>
                <w:b/>
                <w:bCs/>
                <w:i/>
                <w:iCs/>
                <w:sz w:val="16"/>
                <w:szCs w:val="16"/>
              </w:rPr>
            </w:pPr>
            <w:r w:rsidRPr="0067046D">
              <w:rPr>
                <w:rFonts w:ascii="Sylfaen" w:eastAsia="Times New Roman" w:hAnsi="Sylfaen" w:cs="Arial"/>
                <w:b/>
                <w:bCs/>
                <w:i/>
                <w:iCs/>
                <w:sz w:val="16"/>
                <w:szCs w:val="16"/>
              </w:rPr>
              <w:t>გამოყოფილი თანხა</w:t>
            </w:r>
          </w:p>
        </w:tc>
        <w:tc>
          <w:tcPr>
            <w:tcW w:w="636" w:type="pct"/>
            <w:shd w:val="clear" w:color="auto" w:fill="auto"/>
            <w:vAlign w:val="center"/>
            <w:hideMark/>
          </w:tcPr>
          <w:p w14:paraId="4A11A36C" w14:textId="77777777" w:rsidR="0067046D" w:rsidRPr="0067046D" w:rsidRDefault="0067046D" w:rsidP="00D3236C">
            <w:pPr>
              <w:spacing w:after="0" w:line="240" w:lineRule="auto"/>
              <w:jc w:val="center"/>
              <w:rPr>
                <w:rFonts w:ascii="Sylfaen" w:eastAsia="Times New Roman" w:hAnsi="Sylfaen" w:cs="Arial"/>
                <w:b/>
                <w:bCs/>
                <w:i/>
                <w:iCs/>
                <w:sz w:val="16"/>
                <w:szCs w:val="16"/>
              </w:rPr>
            </w:pPr>
            <w:r w:rsidRPr="0067046D">
              <w:rPr>
                <w:rFonts w:ascii="Sylfaen" w:eastAsia="Times New Roman" w:hAnsi="Sylfaen" w:cs="Arial"/>
                <w:b/>
                <w:bCs/>
                <w:i/>
                <w:iCs/>
                <w:sz w:val="16"/>
                <w:szCs w:val="16"/>
              </w:rPr>
              <w:t>საკასო</w:t>
            </w:r>
            <w:r w:rsidRPr="0067046D">
              <w:rPr>
                <w:rFonts w:ascii="AcadNusx" w:eastAsia="Times New Roman" w:hAnsi="AcadNusx" w:cs="Arial"/>
                <w:b/>
                <w:bCs/>
                <w:sz w:val="16"/>
                <w:szCs w:val="16"/>
              </w:rPr>
              <w:t xml:space="preserve"> </w:t>
            </w:r>
            <w:r w:rsidRPr="0067046D">
              <w:rPr>
                <w:rFonts w:ascii="Sylfaen" w:eastAsia="Times New Roman" w:hAnsi="Sylfaen" w:cs="Arial"/>
                <w:b/>
                <w:bCs/>
                <w:sz w:val="16"/>
                <w:szCs w:val="16"/>
              </w:rPr>
              <w:t>ხარჯი</w:t>
            </w:r>
          </w:p>
        </w:tc>
        <w:tc>
          <w:tcPr>
            <w:tcW w:w="594" w:type="pct"/>
            <w:shd w:val="clear" w:color="auto" w:fill="auto"/>
            <w:vAlign w:val="center"/>
            <w:hideMark/>
          </w:tcPr>
          <w:p w14:paraId="21B745C5" w14:textId="77777777" w:rsidR="0067046D" w:rsidRPr="0067046D" w:rsidRDefault="0067046D" w:rsidP="00D3236C">
            <w:pPr>
              <w:spacing w:after="0" w:line="240" w:lineRule="auto"/>
              <w:jc w:val="center"/>
              <w:rPr>
                <w:rFonts w:ascii="Sylfaen" w:eastAsia="Times New Roman" w:hAnsi="Sylfaen" w:cs="Arial"/>
                <w:b/>
                <w:bCs/>
                <w:i/>
                <w:iCs/>
                <w:sz w:val="16"/>
                <w:szCs w:val="16"/>
              </w:rPr>
            </w:pPr>
            <w:r w:rsidRPr="0067046D">
              <w:rPr>
                <w:rFonts w:ascii="Sylfaen" w:eastAsia="Times New Roman" w:hAnsi="Sylfaen" w:cs="Arial"/>
                <w:b/>
                <w:bCs/>
                <w:i/>
                <w:iCs/>
                <w:sz w:val="16"/>
                <w:szCs w:val="16"/>
              </w:rPr>
              <w:t>გადახრა</w:t>
            </w:r>
          </w:p>
        </w:tc>
      </w:tr>
      <w:tr w:rsidR="0067046D" w:rsidRPr="0067046D" w14:paraId="46569E8E" w14:textId="77777777" w:rsidTr="00D824FA">
        <w:trPr>
          <w:trHeight w:val="288"/>
        </w:trPr>
        <w:tc>
          <w:tcPr>
            <w:tcW w:w="2457" w:type="pct"/>
            <w:gridSpan w:val="2"/>
            <w:shd w:val="clear" w:color="000000" w:fill="DAEEF3"/>
            <w:vAlign w:val="center"/>
            <w:hideMark/>
          </w:tcPr>
          <w:p w14:paraId="0318527C" w14:textId="77777777" w:rsidR="0067046D" w:rsidRPr="0067046D" w:rsidRDefault="0067046D" w:rsidP="00D3236C">
            <w:pPr>
              <w:spacing w:after="0" w:line="240" w:lineRule="auto"/>
              <w:jc w:val="center"/>
              <w:rPr>
                <w:rFonts w:ascii="Sylfaen" w:eastAsia="Times New Roman" w:hAnsi="Sylfaen" w:cs="Arial"/>
                <w:b/>
                <w:bCs/>
                <w:sz w:val="16"/>
                <w:szCs w:val="16"/>
              </w:rPr>
            </w:pPr>
            <w:r w:rsidRPr="0067046D">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35" w:type="pct"/>
            <w:shd w:val="clear" w:color="000000" w:fill="DAEEF3"/>
            <w:noWrap/>
            <w:vAlign w:val="center"/>
            <w:hideMark/>
          </w:tcPr>
          <w:p w14:paraId="57212361" w14:textId="77777777" w:rsidR="0067046D" w:rsidRPr="0067046D" w:rsidRDefault="0067046D" w:rsidP="00D3236C">
            <w:pPr>
              <w:spacing w:after="0" w:line="240" w:lineRule="auto"/>
              <w:jc w:val="right"/>
              <w:rPr>
                <w:rFonts w:ascii="Arial" w:eastAsia="Times New Roman" w:hAnsi="Arial" w:cs="Arial"/>
                <w:b/>
                <w:bCs/>
                <w:sz w:val="16"/>
                <w:szCs w:val="16"/>
              </w:rPr>
            </w:pPr>
            <w:r w:rsidRPr="0067046D">
              <w:rPr>
                <w:rFonts w:ascii="Arial" w:eastAsia="Times New Roman" w:hAnsi="Arial" w:cs="Arial"/>
                <w:b/>
                <w:bCs/>
                <w:sz w:val="16"/>
                <w:szCs w:val="16"/>
              </w:rPr>
              <w:t>412,074,005.00</w:t>
            </w:r>
          </w:p>
        </w:tc>
        <w:tc>
          <w:tcPr>
            <w:tcW w:w="678" w:type="pct"/>
            <w:shd w:val="clear" w:color="000000" w:fill="DAEEF3"/>
            <w:noWrap/>
            <w:vAlign w:val="center"/>
            <w:hideMark/>
          </w:tcPr>
          <w:p w14:paraId="2D573342" w14:textId="77777777" w:rsidR="0067046D" w:rsidRPr="0067046D" w:rsidRDefault="0067046D" w:rsidP="00D3236C">
            <w:pPr>
              <w:spacing w:after="0" w:line="240" w:lineRule="auto"/>
              <w:jc w:val="right"/>
              <w:rPr>
                <w:rFonts w:ascii="Arial" w:eastAsia="Times New Roman" w:hAnsi="Arial" w:cs="Arial"/>
                <w:b/>
                <w:bCs/>
                <w:sz w:val="16"/>
                <w:szCs w:val="16"/>
              </w:rPr>
            </w:pPr>
            <w:r w:rsidRPr="0067046D">
              <w:rPr>
                <w:rFonts w:ascii="Arial" w:eastAsia="Times New Roman" w:hAnsi="Arial" w:cs="Arial"/>
                <w:b/>
                <w:bCs/>
                <w:sz w:val="16"/>
                <w:szCs w:val="16"/>
              </w:rPr>
              <w:t>113,683,200.00</w:t>
            </w:r>
          </w:p>
        </w:tc>
        <w:tc>
          <w:tcPr>
            <w:tcW w:w="636" w:type="pct"/>
            <w:shd w:val="clear" w:color="000000" w:fill="DAEEF3"/>
            <w:noWrap/>
            <w:vAlign w:val="center"/>
            <w:hideMark/>
          </w:tcPr>
          <w:p w14:paraId="05562E7E" w14:textId="77777777" w:rsidR="0067046D" w:rsidRPr="0067046D" w:rsidRDefault="0067046D" w:rsidP="00D3236C">
            <w:pPr>
              <w:spacing w:after="0" w:line="240" w:lineRule="auto"/>
              <w:jc w:val="right"/>
              <w:rPr>
                <w:rFonts w:ascii="Arial" w:eastAsia="Times New Roman" w:hAnsi="Arial" w:cs="Arial"/>
                <w:b/>
                <w:bCs/>
                <w:sz w:val="16"/>
                <w:szCs w:val="16"/>
              </w:rPr>
            </w:pPr>
            <w:r w:rsidRPr="0067046D">
              <w:rPr>
                <w:rFonts w:ascii="Arial" w:eastAsia="Times New Roman" w:hAnsi="Arial" w:cs="Arial"/>
                <w:b/>
                <w:bCs/>
                <w:sz w:val="16"/>
                <w:szCs w:val="16"/>
              </w:rPr>
              <w:t>110,743,285.75</w:t>
            </w:r>
          </w:p>
        </w:tc>
        <w:tc>
          <w:tcPr>
            <w:tcW w:w="594" w:type="pct"/>
            <w:shd w:val="clear" w:color="000000" w:fill="DAEEF3"/>
            <w:noWrap/>
            <w:vAlign w:val="center"/>
            <w:hideMark/>
          </w:tcPr>
          <w:p w14:paraId="56423E23" w14:textId="77777777" w:rsidR="0067046D" w:rsidRPr="0067046D" w:rsidRDefault="0067046D" w:rsidP="00D3236C">
            <w:pPr>
              <w:spacing w:after="0" w:line="240" w:lineRule="auto"/>
              <w:jc w:val="right"/>
              <w:rPr>
                <w:rFonts w:ascii="Arial" w:eastAsia="Times New Roman" w:hAnsi="Arial" w:cs="Arial"/>
                <w:b/>
                <w:bCs/>
                <w:sz w:val="16"/>
                <w:szCs w:val="16"/>
              </w:rPr>
            </w:pPr>
            <w:r w:rsidRPr="0067046D">
              <w:rPr>
                <w:rFonts w:ascii="Arial" w:eastAsia="Times New Roman" w:hAnsi="Arial" w:cs="Arial"/>
                <w:b/>
                <w:bCs/>
                <w:sz w:val="16"/>
                <w:szCs w:val="16"/>
              </w:rPr>
              <w:t>2,939,914.25</w:t>
            </w:r>
          </w:p>
        </w:tc>
      </w:tr>
      <w:tr w:rsidR="0067046D" w:rsidRPr="0067046D" w14:paraId="5EF9010D" w14:textId="77777777" w:rsidTr="00D824FA">
        <w:trPr>
          <w:trHeight w:val="288"/>
        </w:trPr>
        <w:tc>
          <w:tcPr>
            <w:tcW w:w="607" w:type="pct"/>
            <w:shd w:val="clear" w:color="auto" w:fill="auto"/>
            <w:vAlign w:val="center"/>
            <w:hideMark/>
          </w:tcPr>
          <w:p w14:paraId="040D7F43" w14:textId="77777777" w:rsidR="0067046D" w:rsidRPr="0067046D" w:rsidRDefault="0067046D" w:rsidP="00D3236C">
            <w:pPr>
              <w:spacing w:after="0" w:line="240" w:lineRule="auto"/>
              <w:jc w:val="center"/>
              <w:rPr>
                <w:rFonts w:ascii="Sylfaen" w:eastAsia="Times New Roman" w:hAnsi="Sylfaen" w:cs="Arial"/>
                <w:sz w:val="16"/>
                <w:szCs w:val="16"/>
              </w:rPr>
            </w:pPr>
            <w:proofErr w:type="gramStart"/>
            <w:r w:rsidRPr="0067046D">
              <w:rPr>
                <w:rFonts w:ascii="Sylfaen" w:eastAsia="Times New Roman" w:hAnsi="Sylfaen" w:cs="Arial"/>
                <w:sz w:val="16"/>
                <w:szCs w:val="16"/>
              </w:rPr>
              <w:t>საქართველოს</w:t>
            </w:r>
            <w:proofErr w:type="gramEnd"/>
            <w:r w:rsidRPr="0067046D">
              <w:rPr>
                <w:rFonts w:ascii="Sylfaen" w:eastAsia="Times New Roman" w:hAnsi="Sylfaen" w:cs="Arial"/>
                <w:sz w:val="16"/>
                <w:szCs w:val="16"/>
              </w:rPr>
              <w:t xml:space="preserve"> მთავრობის განკარგულება N2685 31.12.20.</w:t>
            </w:r>
          </w:p>
        </w:tc>
        <w:tc>
          <w:tcPr>
            <w:tcW w:w="1850" w:type="pct"/>
            <w:shd w:val="clear" w:color="auto" w:fill="auto"/>
            <w:vAlign w:val="center"/>
            <w:hideMark/>
          </w:tcPr>
          <w:p w14:paraId="14D7E05E" w14:textId="77777777" w:rsidR="0067046D" w:rsidRPr="0067046D" w:rsidRDefault="0067046D" w:rsidP="00D3236C">
            <w:pPr>
              <w:spacing w:after="0" w:line="240" w:lineRule="auto"/>
              <w:rPr>
                <w:rFonts w:ascii="Sylfaen" w:eastAsia="Times New Roman" w:hAnsi="Sylfaen" w:cs="Arial"/>
                <w:sz w:val="16"/>
                <w:szCs w:val="16"/>
              </w:rPr>
            </w:pPr>
            <w:r w:rsidRPr="0067046D">
              <w:rPr>
                <w:rFonts w:ascii="Sylfaen" w:eastAsia="Times New Roman" w:hAnsi="Sylfaen" w:cs="Arial"/>
                <w:sz w:val="16"/>
                <w:szCs w:val="16"/>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მიღებული გადაწყვეტილების შესაბამისად</w:t>
            </w:r>
          </w:p>
        </w:tc>
        <w:tc>
          <w:tcPr>
            <w:tcW w:w="635" w:type="pct"/>
            <w:shd w:val="clear" w:color="000000" w:fill="FFFFFF"/>
            <w:noWrap/>
            <w:vAlign w:val="center"/>
            <w:hideMark/>
          </w:tcPr>
          <w:p w14:paraId="38C74460"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325,657,556.00</w:t>
            </w:r>
          </w:p>
        </w:tc>
        <w:tc>
          <w:tcPr>
            <w:tcW w:w="678" w:type="pct"/>
            <w:shd w:val="clear" w:color="000000" w:fill="FFFFFF"/>
            <w:noWrap/>
            <w:vAlign w:val="center"/>
            <w:hideMark/>
          </w:tcPr>
          <w:p w14:paraId="4F96E2A0"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103,500,000.00</w:t>
            </w:r>
          </w:p>
        </w:tc>
        <w:tc>
          <w:tcPr>
            <w:tcW w:w="636" w:type="pct"/>
            <w:shd w:val="clear" w:color="000000" w:fill="FFFFFF"/>
            <w:noWrap/>
            <w:vAlign w:val="center"/>
            <w:hideMark/>
          </w:tcPr>
          <w:p w14:paraId="6A810677"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102,361,484.75</w:t>
            </w:r>
          </w:p>
        </w:tc>
        <w:tc>
          <w:tcPr>
            <w:tcW w:w="594" w:type="pct"/>
            <w:shd w:val="clear" w:color="000000" w:fill="FFFFFF"/>
            <w:noWrap/>
            <w:vAlign w:val="center"/>
            <w:hideMark/>
          </w:tcPr>
          <w:p w14:paraId="72E1E41C"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1,138,515.25</w:t>
            </w:r>
          </w:p>
        </w:tc>
      </w:tr>
      <w:tr w:rsidR="0067046D" w:rsidRPr="0067046D" w14:paraId="3BFC6935" w14:textId="77777777" w:rsidTr="00D824FA">
        <w:trPr>
          <w:trHeight w:val="288"/>
        </w:trPr>
        <w:tc>
          <w:tcPr>
            <w:tcW w:w="607" w:type="pct"/>
            <w:shd w:val="clear" w:color="auto" w:fill="auto"/>
            <w:vAlign w:val="center"/>
            <w:hideMark/>
          </w:tcPr>
          <w:p w14:paraId="11AA4BBB" w14:textId="77777777" w:rsidR="0067046D" w:rsidRPr="0067046D" w:rsidRDefault="0067046D" w:rsidP="00D3236C">
            <w:pPr>
              <w:spacing w:after="0" w:line="240" w:lineRule="auto"/>
              <w:jc w:val="center"/>
              <w:rPr>
                <w:rFonts w:ascii="Sylfaen" w:eastAsia="Times New Roman" w:hAnsi="Sylfaen" w:cs="Arial"/>
                <w:sz w:val="16"/>
                <w:szCs w:val="16"/>
              </w:rPr>
            </w:pPr>
            <w:proofErr w:type="gramStart"/>
            <w:r w:rsidRPr="0067046D">
              <w:rPr>
                <w:rFonts w:ascii="Sylfaen" w:eastAsia="Times New Roman" w:hAnsi="Sylfaen" w:cs="Arial"/>
                <w:sz w:val="16"/>
                <w:szCs w:val="16"/>
              </w:rPr>
              <w:t>საქართველოს</w:t>
            </w:r>
            <w:proofErr w:type="gramEnd"/>
            <w:r w:rsidRPr="0067046D">
              <w:rPr>
                <w:rFonts w:ascii="Sylfaen" w:eastAsia="Times New Roman" w:hAnsi="Sylfaen" w:cs="Arial"/>
                <w:sz w:val="16"/>
                <w:szCs w:val="16"/>
              </w:rPr>
              <w:t xml:space="preserve"> მთავრობის განკარგულება N168 05.02.21.</w:t>
            </w:r>
          </w:p>
        </w:tc>
        <w:tc>
          <w:tcPr>
            <w:tcW w:w="1850" w:type="pct"/>
            <w:shd w:val="clear" w:color="auto" w:fill="auto"/>
            <w:vAlign w:val="center"/>
            <w:hideMark/>
          </w:tcPr>
          <w:p w14:paraId="4D281003" w14:textId="77777777" w:rsidR="0067046D" w:rsidRPr="0067046D" w:rsidRDefault="0067046D" w:rsidP="00D3236C">
            <w:pPr>
              <w:spacing w:after="0" w:line="240" w:lineRule="auto"/>
              <w:rPr>
                <w:rFonts w:ascii="Sylfaen" w:eastAsia="Times New Roman" w:hAnsi="Sylfaen" w:cs="Arial"/>
                <w:sz w:val="16"/>
                <w:szCs w:val="16"/>
              </w:rPr>
            </w:pPr>
            <w:r w:rsidRPr="0067046D">
              <w:rPr>
                <w:rFonts w:ascii="Sylfaen" w:eastAsia="Times New Roman" w:hAnsi="Sylfaen" w:cs="Arial"/>
                <w:sz w:val="16"/>
                <w:szCs w:val="16"/>
              </w:rPr>
              <w:t>„საქართველოს 2021 წლის სახელმწიფო ბიუჯეტის შესახებ“ საქართველოს კანონის მე-20 მუხლის მე-3 პუნქტის საფუძველზე და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დასაფინანსებელი პროექტების შერჩევის პროცედურებისა და კრიტერიუმების დამტკიცების შესახებ“ საქართველოს მთავრობის 2018  წლის 28 დეკემბრის №654 დადგენილების შესაბამისად</w:t>
            </w:r>
          </w:p>
        </w:tc>
        <w:tc>
          <w:tcPr>
            <w:tcW w:w="635" w:type="pct"/>
            <w:shd w:val="clear" w:color="000000" w:fill="FFFFFF"/>
            <w:noWrap/>
            <w:vAlign w:val="center"/>
            <w:hideMark/>
          </w:tcPr>
          <w:p w14:paraId="14FB1D15"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40,530,000.00</w:t>
            </w:r>
          </w:p>
        </w:tc>
        <w:tc>
          <w:tcPr>
            <w:tcW w:w="678" w:type="pct"/>
            <w:shd w:val="clear" w:color="000000" w:fill="FFFFFF"/>
            <w:noWrap/>
            <w:vAlign w:val="center"/>
            <w:hideMark/>
          </w:tcPr>
          <w:p w14:paraId="009767E1"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3,000,000.00</w:t>
            </w:r>
          </w:p>
        </w:tc>
        <w:tc>
          <w:tcPr>
            <w:tcW w:w="636" w:type="pct"/>
            <w:shd w:val="clear" w:color="000000" w:fill="FFFFFF"/>
            <w:noWrap/>
            <w:vAlign w:val="center"/>
            <w:hideMark/>
          </w:tcPr>
          <w:p w14:paraId="4B78CD86"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2,884,927.00</w:t>
            </w:r>
          </w:p>
        </w:tc>
        <w:tc>
          <w:tcPr>
            <w:tcW w:w="594" w:type="pct"/>
            <w:shd w:val="clear" w:color="000000" w:fill="FFFFFF"/>
            <w:noWrap/>
            <w:vAlign w:val="center"/>
            <w:hideMark/>
          </w:tcPr>
          <w:p w14:paraId="74715CA7"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115,073.00</w:t>
            </w:r>
          </w:p>
        </w:tc>
      </w:tr>
      <w:tr w:rsidR="0067046D" w:rsidRPr="0067046D" w14:paraId="76DBC7ED" w14:textId="77777777" w:rsidTr="00D824FA">
        <w:trPr>
          <w:trHeight w:val="288"/>
        </w:trPr>
        <w:tc>
          <w:tcPr>
            <w:tcW w:w="607" w:type="pct"/>
            <w:shd w:val="clear" w:color="auto" w:fill="auto"/>
            <w:vAlign w:val="center"/>
            <w:hideMark/>
          </w:tcPr>
          <w:p w14:paraId="5D5CD784" w14:textId="77777777" w:rsidR="0067046D" w:rsidRPr="0067046D" w:rsidRDefault="0067046D" w:rsidP="00D3236C">
            <w:pPr>
              <w:spacing w:after="0" w:line="240" w:lineRule="auto"/>
              <w:jc w:val="center"/>
              <w:rPr>
                <w:rFonts w:ascii="Sylfaen" w:eastAsia="Times New Roman" w:hAnsi="Sylfaen" w:cs="Arial"/>
                <w:sz w:val="16"/>
                <w:szCs w:val="16"/>
              </w:rPr>
            </w:pPr>
            <w:proofErr w:type="gramStart"/>
            <w:r w:rsidRPr="0067046D">
              <w:rPr>
                <w:rFonts w:ascii="Sylfaen" w:eastAsia="Times New Roman" w:hAnsi="Sylfaen" w:cs="Arial"/>
                <w:sz w:val="16"/>
                <w:szCs w:val="16"/>
              </w:rPr>
              <w:t>საქართველოს</w:t>
            </w:r>
            <w:proofErr w:type="gramEnd"/>
            <w:r w:rsidRPr="0067046D">
              <w:rPr>
                <w:rFonts w:ascii="Sylfaen" w:eastAsia="Times New Roman" w:hAnsi="Sylfaen" w:cs="Arial"/>
                <w:sz w:val="16"/>
                <w:szCs w:val="16"/>
              </w:rPr>
              <w:t xml:space="preserve"> მთავრობის განკარგულება N313 05.03.21.</w:t>
            </w:r>
          </w:p>
        </w:tc>
        <w:tc>
          <w:tcPr>
            <w:tcW w:w="1850" w:type="pct"/>
            <w:shd w:val="clear" w:color="auto" w:fill="auto"/>
            <w:vAlign w:val="center"/>
            <w:hideMark/>
          </w:tcPr>
          <w:p w14:paraId="4DC4C4CF" w14:textId="77777777" w:rsidR="0067046D" w:rsidRPr="0067046D" w:rsidRDefault="0067046D" w:rsidP="00D3236C">
            <w:pPr>
              <w:spacing w:after="0" w:line="240" w:lineRule="auto"/>
              <w:rPr>
                <w:rFonts w:ascii="Sylfaen" w:eastAsia="Times New Roman" w:hAnsi="Sylfaen" w:cs="Arial"/>
                <w:sz w:val="16"/>
                <w:szCs w:val="16"/>
              </w:rPr>
            </w:pPr>
            <w:r w:rsidRPr="0067046D">
              <w:rPr>
                <w:rFonts w:ascii="Sylfaen" w:eastAsia="Times New Roman" w:hAnsi="Sylfaen" w:cs="Arial"/>
                <w:sz w:val="16"/>
                <w:szCs w:val="16"/>
              </w:rPr>
              <w:t>2020 წელს ონის მუნიციპალიტეტში მომხდარი სტიქიური მოვლენების შედეგების სალიკვიდაციო-აღდგენითი და მათთან დაკავშირებული საპროექტო-საზედამხედველო ღონისძიებების განხორციელების მიზნით</w:t>
            </w:r>
          </w:p>
        </w:tc>
        <w:tc>
          <w:tcPr>
            <w:tcW w:w="635" w:type="pct"/>
            <w:shd w:val="clear" w:color="000000" w:fill="FFFFFF"/>
            <w:noWrap/>
            <w:vAlign w:val="center"/>
            <w:hideMark/>
          </w:tcPr>
          <w:p w14:paraId="10BF1B95"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5,962,192.00</w:t>
            </w:r>
          </w:p>
        </w:tc>
        <w:tc>
          <w:tcPr>
            <w:tcW w:w="678" w:type="pct"/>
            <w:shd w:val="clear" w:color="000000" w:fill="FFFFFF"/>
            <w:noWrap/>
            <w:vAlign w:val="center"/>
            <w:hideMark/>
          </w:tcPr>
          <w:p w14:paraId="0E91E991"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3,000,000.00</w:t>
            </w:r>
          </w:p>
        </w:tc>
        <w:tc>
          <w:tcPr>
            <w:tcW w:w="636" w:type="pct"/>
            <w:shd w:val="clear" w:color="000000" w:fill="FFFFFF"/>
            <w:noWrap/>
            <w:vAlign w:val="center"/>
            <w:hideMark/>
          </w:tcPr>
          <w:p w14:paraId="0EBA0944"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2,040,650.00</w:t>
            </w:r>
          </w:p>
        </w:tc>
        <w:tc>
          <w:tcPr>
            <w:tcW w:w="594" w:type="pct"/>
            <w:shd w:val="clear" w:color="000000" w:fill="FFFFFF"/>
            <w:noWrap/>
            <w:vAlign w:val="center"/>
            <w:hideMark/>
          </w:tcPr>
          <w:p w14:paraId="120221EA"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959,350.00</w:t>
            </w:r>
          </w:p>
        </w:tc>
      </w:tr>
      <w:tr w:rsidR="0067046D" w:rsidRPr="0067046D" w14:paraId="3BF067F7" w14:textId="77777777" w:rsidTr="00D824FA">
        <w:trPr>
          <w:trHeight w:val="288"/>
        </w:trPr>
        <w:tc>
          <w:tcPr>
            <w:tcW w:w="607" w:type="pct"/>
            <w:shd w:val="clear" w:color="auto" w:fill="auto"/>
            <w:vAlign w:val="center"/>
            <w:hideMark/>
          </w:tcPr>
          <w:p w14:paraId="6891B898" w14:textId="77777777" w:rsidR="0067046D" w:rsidRPr="0067046D" w:rsidRDefault="0067046D" w:rsidP="00D3236C">
            <w:pPr>
              <w:spacing w:after="0" w:line="240" w:lineRule="auto"/>
              <w:jc w:val="center"/>
              <w:rPr>
                <w:rFonts w:ascii="Sylfaen" w:eastAsia="Times New Roman" w:hAnsi="Sylfaen" w:cs="Arial"/>
                <w:sz w:val="16"/>
                <w:szCs w:val="16"/>
              </w:rPr>
            </w:pPr>
            <w:r w:rsidRPr="0067046D">
              <w:rPr>
                <w:rFonts w:ascii="Sylfaen" w:eastAsia="Times New Roman" w:hAnsi="Sylfaen" w:cs="Arial"/>
                <w:sz w:val="16"/>
                <w:szCs w:val="16"/>
              </w:rPr>
              <w:t>საქართველოს მთავრობის განკარგულება N330 11.03.21</w:t>
            </w:r>
          </w:p>
        </w:tc>
        <w:tc>
          <w:tcPr>
            <w:tcW w:w="1850" w:type="pct"/>
            <w:shd w:val="clear" w:color="auto" w:fill="auto"/>
            <w:vAlign w:val="center"/>
            <w:hideMark/>
          </w:tcPr>
          <w:p w14:paraId="396395D5" w14:textId="77777777" w:rsidR="0067046D" w:rsidRPr="0067046D" w:rsidRDefault="0067046D" w:rsidP="00D3236C">
            <w:pPr>
              <w:spacing w:after="0" w:line="240" w:lineRule="auto"/>
              <w:rPr>
                <w:rFonts w:ascii="Sylfaen" w:eastAsia="Times New Roman" w:hAnsi="Sylfaen" w:cs="Arial"/>
                <w:sz w:val="16"/>
                <w:szCs w:val="16"/>
              </w:rPr>
            </w:pPr>
            <w:r w:rsidRPr="0067046D">
              <w:rPr>
                <w:rFonts w:ascii="Sylfaen" w:eastAsia="Times New Roman" w:hAnsi="Sylfaen" w:cs="Arial"/>
                <w:sz w:val="16"/>
                <w:szCs w:val="16"/>
              </w:rPr>
              <w:t>სტიქიური მოვლენების შედეგების სალიკვიდაციო ღონისძიებების  განხორციელების მიზნით</w:t>
            </w:r>
          </w:p>
        </w:tc>
        <w:tc>
          <w:tcPr>
            <w:tcW w:w="635" w:type="pct"/>
            <w:shd w:val="clear" w:color="000000" w:fill="FFFFFF"/>
            <w:noWrap/>
            <w:vAlign w:val="center"/>
            <w:hideMark/>
          </w:tcPr>
          <w:p w14:paraId="3C77D476"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9,924,257.00</w:t>
            </w:r>
          </w:p>
        </w:tc>
        <w:tc>
          <w:tcPr>
            <w:tcW w:w="678" w:type="pct"/>
            <w:shd w:val="clear" w:color="000000" w:fill="FFFFFF"/>
            <w:noWrap/>
            <w:vAlign w:val="center"/>
            <w:hideMark/>
          </w:tcPr>
          <w:p w14:paraId="5C1E82AA"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2,100,000.00</w:t>
            </w:r>
          </w:p>
        </w:tc>
        <w:tc>
          <w:tcPr>
            <w:tcW w:w="636" w:type="pct"/>
            <w:shd w:val="clear" w:color="000000" w:fill="FFFFFF"/>
            <w:noWrap/>
            <w:vAlign w:val="center"/>
            <w:hideMark/>
          </w:tcPr>
          <w:p w14:paraId="19879EC2"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1,373,024.00</w:t>
            </w:r>
          </w:p>
        </w:tc>
        <w:tc>
          <w:tcPr>
            <w:tcW w:w="594" w:type="pct"/>
            <w:shd w:val="clear" w:color="000000" w:fill="FFFFFF"/>
            <w:noWrap/>
            <w:vAlign w:val="center"/>
            <w:hideMark/>
          </w:tcPr>
          <w:p w14:paraId="02E23AA4"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726,976.00</w:t>
            </w:r>
          </w:p>
        </w:tc>
      </w:tr>
      <w:tr w:rsidR="0067046D" w:rsidRPr="0067046D" w14:paraId="60F47587" w14:textId="77777777" w:rsidTr="00D824FA">
        <w:trPr>
          <w:trHeight w:val="288"/>
        </w:trPr>
        <w:tc>
          <w:tcPr>
            <w:tcW w:w="607" w:type="pct"/>
            <w:shd w:val="clear" w:color="auto" w:fill="auto"/>
            <w:vAlign w:val="center"/>
            <w:hideMark/>
          </w:tcPr>
          <w:p w14:paraId="10D14607" w14:textId="77777777" w:rsidR="0067046D" w:rsidRPr="0067046D" w:rsidRDefault="0067046D" w:rsidP="00D3236C">
            <w:pPr>
              <w:spacing w:after="0" w:line="240" w:lineRule="auto"/>
              <w:jc w:val="center"/>
              <w:rPr>
                <w:rFonts w:ascii="Sylfaen" w:eastAsia="Times New Roman" w:hAnsi="Sylfaen" w:cs="Arial"/>
                <w:sz w:val="16"/>
                <w:szCs w:val="16"/>
              </w:rPr>
            </w:pPr>
            <w:r w:rsidRPr="0067046D">
              <w:rPr>
                <w:rFonts w:ascii="Sylfaen" w:eastAsia="Times New Roman" w:hAnsi="Sylfaen" w:cs="Arial"/>
                <w:sz w:val="16"/>
                <w:szCs w:val="16"/>
              </w:rPr>
              <w:t>საქართველოს მთავრობის განკარგულება N632 27.04.22</w:t>
            </w:r>
          </w:p>
        </w:tc>
        <w:tc>
          <w:tcPr>
            <w:tcW w:w="1850" w:type="pct"/>
            <w:shd w:val="clear" w:color="auto" w:fill="auto"/>
            <w:vAlign w:val="center"/>
            <w:hideMark/>
          </w:tcPr>
          <w:p w14:paraId="4778361C" w14:textId="77777777" w:rsidR="0067046D" w:rsidRPr="0067046D" w:rsidRDefault="0067046D" w:rsidP="00D3236C">
            <w:pPr>
              <w:spacing w:after="0" w:line="240" w:lineRule="auto"/>
              <w:rPr>
                <w:rFonts w:ascii="Sylfaen" w:eastAsia="Times New Roman" w:hAnsi="Sylfaen" w:cs="Arial"/>
                <w:sz w:val="16"/>
                <w:szCs w:val="16"/>
              </w:rPr>
            </w:pPr>
            <w:r w:rsidRPr="0067046D">
              <w:rPr>
                <w:rFonts w:ascii="Sylfaen" w:eastAsia="Times New Roman" w:hAnsi="Sylfaen" w:cs="Arial"/>
                <w:sz w:val="16"/>
                <w:szCs w:val="16"/>
              </w:rPr>
              <w:t>ქ. თბილისის მუნიციპალიტეტში სხვადასხვა ინფრასტრუქტურული პროექტების ნაწილობრივი დაფინანსების მიზნით</w:t>
            </w:r>
          </w:p>
        </w:tc>
        <w:tc>
          <w:tcPr>
            <w:tcW w:w="635" w:type="pct"/>
            <w:shd w:val="clear" w:color="000000" w:fill="FFFFFF"/>
            <w:noWrap/>
            <w:vAlign w:val="center"/>
            <w:hideMark/>
          </w:tcPr>
          <w:p w14:paraId="69C0B985"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30,000,000.00</w:t>
            </w:r>
          </w:p>
        </w:tc>
        <w:tc>
          <w:tcPr>
            <w:tcW w:w="678" w:type="pct"/>
            <w:shd w:val="clear" w:color="000000" w:fill="FFFFFF"/>
            <w:noWrap/>
            <w:vAlign w:val="center"/>
            <w:hideMark/>
          </w:tcPr>
          <w:p w14:paraId="219A0BFE"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2,083,200.00</w:t>
            </w:r>
          </w:p>
        </w:tc>
        <w:tc>
          <w:tcPr>
            <w:tcW w:w="636" w:type="pct"/>
            <w:shd w:val="clear" w:color="000000" w:fill="FFFFFF"/>
            <w:noWrap/>
            <w:vAlign w:val="center"/>
            <w:hideMark/>
          </w:tcPr>
          <w:p w14:paraId="2DCADF99"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2,083,200.00</w:t>
            </w:r>
          </w:p>
        </w:tc>
        <w:tc>
          <w:tcPr>
            <w:tcW w:w="594" w:type="pct"/>
            <w:shd w:val="clear" w:color="000000" w:fill="FFFFFF"/>
            <w:noWrap/>
            <w:vAlign w:val="center"/>
            <w:hideMark/>
          </w:tcPr>
          <w:p w14:paraId="5AF0BFA1"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0.00</w:t>
            </w:r>
          </w:p>
        </w:tc>
      </w:tr>
      <w:tr w:rsidR="0067046D" w:rsidRPr="0067046D" w14:paraId="6756D756" w14:textId="77777777" w:rsidTr="00D824FA">
        <w:trPr>
          <w:trHeight w:val="288"/>
        </w:trPr>
        <w:tc>
          <w:tcPr>
            <w:tcW w:w="2457" w:type="pct"/>
            <w:gridSpan w:val="2"/>
            <w:shd w:val="clear" w:color="auto" w:fill="auto"/>
            <w:vAlign w:val="center"/>
            <w:hideMark/>
          </w:tcPr>
          <w:p w14:paraId="1D4DA76B" w14:textId="77777777" w:rsidR="0067046D" w:rsidRPr="0067046D" w:rsidRDefault="0067046D" w:rsidP="00D3236C">
            <w:pPr>
              <w:spacing w:after="0" w:line="240" w:lineRule="auto"/>
              <w:jc w:val="center"/>
              <w:rPr>
                <w:rFonts w:ascii="Sylfaen" w:eastAsia="Times New Roman" w:hAnsi="Sylfaen" w:cs="Arial"/>
                <w:sz w:val="16"/>
                <w:szCs w:val="16"/>
              </w:rPr>
            </w:pPr>
            <w:r w:rsidRPr="0067046D">
              <w:rPr>
                <w:rFonts w:ascii="Sylfaen" w:eastAsia="Times New Roman" w:hAnsi="Sylfaen" w:cs="Arial"/>
                <w:sz w:val="16"/>
                <w:szCs w:val="16"/>
              </w:rPr>
              <w:t>სულ</w:t>
            </w:r>
          </w:p>
        </w:tc>
        <w:tc>
          <w:tcPr>
            <w:tcW w:w="635" w:type="pct"/>
            <w:shd w:val="clear" w:color="000000" w:fill="FFFFFF"/>
            <w:noWrap/>
            <w:vAlign w:val="center"/>
            <w:hideMark/>
          </w:tcPr>
          <w:p w14:paraId="471C7283"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412,074,005.00</w:t>
            </w:r>
          </w:p>
        </w:tc>
        <w:tc>
          <w:tcPr>
            <w:tcW w:w="678" w:type="pct"/>
            <w:shd w:val="clear" w:color="000000" w:fill="FFFFFF"/>
            <w:noWrap/>
            <w:vAlign w:val="center"/>
            <w:hideMark/>
          </w:tcPr>
          <w:p w14:paraId="2961DFBC"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113,683,200.00</w:t>
            </w:r>
          </w:p>
        </w:tc>
        <w:tc>
          <w:tcPr>
            <w:tcW w:w="636" w:type="pct"/>
            <w:shd w:val="clear" w:color="000000" w:fill="FFFFFF"/>
            <w:noWrap/>
            <w:vAlign w:val="center"/>
            <w:hideMark/>
          </w:tcPr>
          <w:p w14:paraId="2AD10877"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110,743,285.75</w:t>
            </w:r>
          </w:p>
        </w:tc>
        <w:tc>
          <w:tcPr>
            <w:tcW w:w="594" w:type="pct"/>
            <w:shd w:val="clear" w:color="000000" w:fill="FFFFFF"/>
            <w:noWrap/>
            <w:vAlign w:val="center"/>
            <w:hideMark/>
          </w:tcPr>
          <w:p w14:paraId="303E768D" w14:textId="77777777" w:rsidR="0067046D" w:rsidRPr="0067046D" w:rsidRDefault="0067046D" w:rsidP="00D3236C">
            <w:pPr>
              <w:spacing w:after="0" w:line="240" w:lineRule="auto"/>
              <w:jc w:val="right"/>
              <w:rPr>
                <w:rFonts w:ascii="Arial" w:eastAsia="Times New Roman" w:hAnsi="Arial" w:cs="Arial"/>
                <w:sz w:val="16"/>
                <w:szCs w:val="16"/>
              </w:rPr>
            </w:pPr>
            <w:r w:rsidRPr="0067046D">
              <w:rPr>
                <w:rFonts w:ascii="Arial" w:eastAsia="Times New Roman" w:hAnsi="Arial" w:cs="Arial"/>
                <w:sz w:val="16"/>
                <w:szCs w:val="16"/>
              </w:rPr>
              <w:t>2,939,914.25</w:t>
            </w:r>
          </w:p>
        </w:tc>
      </w:tr>
    </w:tbl>
    <w:p w14:paraId="12AF1819" w14:textId="623C3CFD" w:rsidR="0067046D" w:rsidRDefault="0067046D" w:rsidP="00D3236C">
      <w:pPr>
        <w:tabs>
          <w:tab w:val="left" w:pos="0"/>
        </w:tabs>
        <w:spacing w:after="0" w:line="240" w:lineRule="auto"/>
        <w:ind w:right="173" w:firstLine="720"/>
        <w:jc w:val="right"/>
        <w:rPr>
          <w:rFonts w:ascii="Sylfaen" w:hAnsi="Sylfaen"/>
          <w:i/>
          <w:noProof/>
          <w:color w:val="000000"/>
          <w:sz w:val="18"/>
          <w:szCs w:val="18"/>
          <w:highlight w:val="yellow"/>
          <w:lang w:val="ka-GE"/>
        </w:rPr>
      </w:pPr>
    </w:p>
    <w:p w14:paraId="3BFCA1CF" w14:textId="65D84B41" w:rsidR="0067046D" w:rsidRDefault="0067046D" w:rsidP="00D3236C">
      <w:pPr>
        <w:tabs>
          <w:tab w:val="left" w:pos="0"/>
        </w:tabs>
        <w:spacing w:after="0" w:line="240" w:lineRule="auto"/>
        <w:ind w:right="173" w:firstLine="720"/>
        <w:jc w:val="right"/>
        <w:rPr>
          <w:rFonts w:ascii="Sylfaen" w:hAnsi="Sylfaen"/>
          <w:i/>
          <w:noProof/>
          <w:color w:val="000000"/>
          <w:sz w:val="18"/>
          <w:szCs w:val="18"/>
          <w:highlight w:val="yellow"/>
          <w:lang w:val="ka-GE"/>
        </w:rPr>
      </w:pPr>
    </w:p>
    <w:p w14:paraId="0254C945" w14:textId="77777777" w:rsidR="00D12A39" w:rsidRPr="00366023" w:rsidRDefault="00D12A39" w:rsidP="00D3236C">
      <w:pPr>
        <w:tabs>
          <w:tab w:val="left" w:pos="0"/>
          <w:tab w:val="left" w:pos="4337"/>
        </w:tabs>
        <w:spacing w:line="240" w:lineRule="auto"/>
        <w:ind w:firstLine="720"/>
        <w:jc w:val="center"/>
        <w:rPr>
          <w:rFonts w:ascii="Sylfaen" w:eastAsia="Times New Roman" w:hAnsi="Sylfaen" w:cs="Sylfaen"/>
          <w:b/>
          <w:noProof/>
          <w:lang w:val="ka-GE"/>
        </w:rPr>
      </w:pPr>
      <w:r w:rsidRPr="00366023">
        <w:rPr>
          <w:rFonts w:ascii="Sylfaen" w:eastAsia="Times New Roman" w:hAnsi="Sylfaen" w:cs="Sylfaen"/>
          <w:b/>
          <w:noProof/>
          <w:lang w:val="ka-GE"/>
        </w:rPr>
        <w:t>მაღალმთიანი დასახლებების განვითარების ფონდი</w:t>
      </w:r>
    </w:p>
    <w:p w14:paraId="09BA014F" w14:textId="11EC1252" w:rsidR="00D12A39" w:rsidRPr="00366023" w:rsidRDefault="00D12A39" w:rsidP="00D3236C">
      <w:pPr>
        <w:tabs>
          <w:tab w:val="left" w:pos="0"/>
          <w:tab w:val="left" w:pos="4337"/>
        </w:tabs>
        <w:spacing w:line="240" w:lineRule="auto"/>
        <w:ind w:firstLine="720"/>
        <w:jc w:val="both"/>
        <w:rPr>
          <w:rFonts w:ascii="Sylfaen" w:hAnsi="Sylfaen"/>
          <w:i/>
          <w:noProof/>
          <w:sz w:val="16"/>
          <w:szCs w:val="16"/>
        </w:rPr>
      </w:pPr>
      <w:r w:rsidRPr="00366023">
        <w:rPr>
          <w:rFonts w:ascii="Sylfaen" w:hAnsi="Sylfaen"/>
          <w:noProof/>
          <w:lang w:val="ka-GE"/>
        </w:rPr>
        <w:t>„საქართველოს 20</w:t>
      </w:r>
      <w:r w:rsidRPr="00366023">
        <w:rPr>
          <w:rFonts w:ascii="Sylfaen" w:hAnsi="Sylfaen"/>
          <w:noProof/>
        </w:rPr>
        <w:t>2</w:t>
      </w:r>
      <w:r>
        <w:rPr>
          <w:rFonts w:ascii="Sylfaen" w:hAnsi="Sylfaen"/>
          <w:noProof/>
          <w:lang w:val="ka-GE"/>
        </w:rPr>
        <w:t>1</w:t>
      </w:r>
      <w:r w:rsidRPr="00366023">
        <w:rPr>
          <w:rFonts w:ascii="Sylfaen" w:hAnsi="Sylfaen"/>
          <w:noProof/>
          <w:lang w:val="ka-GE"/>
        </w:rPr>
        <w:t xml:space="preserve">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w:t>
      </w:r>
      <w:r w:rsidR="00D824FA">
        <w:rPr>
          <w:rFonts w:ascii="Sylfaen" w:hAnsi="Sylfaen"/>
          <w:noProof/>
          <w:lang w:val="ka-GE"/>
        </w:rPr>
        <w:t>15</w:t>
      </w:r>
      <w:r w:rsidRPr="00366023">
        <w:rPr>
          <w:rFonts w:ascii="Sylfaen" w:hAnsi="Sylfaen"/>
          <w:noProof/>
          <w:lang w:val="ka-GE"/>
        </w:rPr>
        <w:t xml:space="preserve"> 000.0 ათასი ლარით. საანგარიშო პერიოდში საქართველოს მთავრობის მიერ </w:t>
      </w:r>
      <w:r w:rsidRPr="00366023">
        <w:rPr>
          <w:rFonts w:ascii="Sylfaen" w:hAnsi="Sylfaen" w:cs="Sylfaen"/>
          <w:noProof/>
          <w:lang w:val="ka-GE"/>
        </w:rPr>
        <w:t>მიღებული</w:t>
      </w:r>
      <w:r w:rsidRPr="00366023">
        <w:rPr>
          <w:rFonts w:ascii="Sylfaen" w:hAnsi="Sylfaen" w:cs="Sylfaen"/>
          <w:noProof/>
        </w:rPr>
        <w:t xml:space="preserve"> </w:t>
      </w:r>
      <w:r w:rsidRPr="00366023">
        <w:rPr>
          <w:rFonts w:ascii="Sylfaen" w:hAnsi="Sylfaen" w:cs="Sylfaen"/>
          <w:noProof/>
          <w:lang w:val="ka-GE"/>
        </w:rPr>
        <w:t xml:space="preserve">განკარგულებებით მაღალმთიანი დასახლებების განვითარების ფონდიდან </w:t>
      </w:r>
      <w:r w:rsidRPr="00366023">
        <w:rPr>
          <w:rFonts w:ascii="Sylfaen" w:hAnsi="Sylfaen" w:cs="Sylfaen"/>
          <w:noProof/>
        </w:rPr>
        <w:t>აქტ</w:t>
      </w:r>
      <w:r w:rsidRPr="00366023">
        <w:rPr>
          <w:rFonts w:ascii="Sylfaen" w:hAnsi="Sylfaen" w:cs="Sylfaen"/>
          <w:noProof/>
          <w:lang w:val="ka-GE"/>
        </w:rPr>
        <w:t>ებ</w:t>
      </w:r>
      <w:r w:rsidRPr="00366023">
        <w:rPr>
          <w:rFonts w:ascii="Sylfaen" w:hAnsi="Sylfaen" w:cs="Sylfaen"/>
          <w:noProof/>
        </w:rPr>
        <w:t>ით</w:t>
      </w:r>
      <w:r w:rsidRPr="00366023">
        <w:rPr>
          <w:rFonts w:ascii="Sylfaen" w:hAnsi="Sylfaen" w:cs="Sylfaen"/>
          <w:noProof/>
          <w:lang w:val="ka-GE"/>
        </w:rPr>
        <w:t xml:space="preserve"> გამოყოფილი ასიგნების</w:t>
      </w:r>
      <w:r w:rsidRPr="00366023">
        <w:rPr>
          <w:rFonts w:ascii="Sylfaen" w:hAnsi="Sylfaen"/>
          <w:noProof/>
          <w:lang w:val="ka-GE"/>
        </w:rPr>
        <w:t xml:space="preserve"> </w:t>
      </w:r>
      <w:r w:rsidRPr="00366023">
        <w:rPr>
          <w:rFonts w:ascii="Sylfaen" w:hAnsi="Sylfaen" w:cs="Sylfaen"/>
          <w:noProof/>
          <w:lang w:val="ka-GE"/>
        </w:rPr>
        <w:t>მოცულობამ</w:t>
      </w:r>
      <w:r w:rsidRPr="00366023">
        <w:rPr>
          <w:rFonts w:ascii="Sylfaen" w:hAnsi="Sylfaen"/>
          <w:noProof/>
          <w:lang w:val="ka-GE"/>
        </w:rPr>
        <w:t xml:space="preserve"> შეადგინა </w:t>
      </w:r>
      <w:r w:rsidR="00D824FA">
        <w:rPr>
          <w:rFonts w:ascii="Sylfaen" w:hAnsi="Sylfaen"/>
          <w:noProof/>
          <w:lang w:val="ka-GE"/>
        </w:rPr>
        <w:t>15</w:t>
      </w:r>
      <w:r w:rsidRPr="00366023">
        <w:rPr>
          <w:rFonts w:ascii="Sylfaen" w:hAnsi="Sylfaen"/>
          <w:noProof/>
          <w:lang w:val="ka-GE"/>
        </w:rPr>
        <w:t xml:space="preserve"> 000</w:t>
      </w:r>
      <w:r w:rsidRPr="00366023">
        <w:rPr>
          <w:rFonts w:ascii="Sylfaen" w:hAnsi="Sylfaen"/>
          <w:noProof/>
        </w:rPr>
        <w:t xml:space="preserve">.0 </w:t>
      </w:r>
      <w:r w:rsidRPr="00366023">
        <w:rPr>
          <w:rFonts w:ascii="Sylfaen" w:hAnsi="Sylfaen"/>
          <w:noProof/>
          <w:lang w:val="ka-GE"/>
        </w:rPr>
        <w:t xml:space="preserve">ათასი </w:t>
      </w:r>
      <w:r w:rsidRPr="00366023">
        <w:rPr>
          <w:rFonts w:ascii="Sylfaen" w:hAnsi="Sylfaen" w:cs="Sylfaen"/>
          <w:noProof/>
          <w:lang w:val="ka-GE"/>
        </w:rPr>
        <w:t>ლარი</w:t>
      </w:r>
      <w:r w:rsidRPr="00366023">
        <w:rPr>
          <w:rFonts w:ascii="Sylfaen" w:hAnsi="Sylfaen"/>
          <w:noProof/>
          <w:lang w:val="ka-GE"/>
        </w:rPr>
        <w:t xml:space="preserve">, </w:t>
      </w:r>
      <w:r w:rsidRPr="00366023">
        <w:rPr>
          <w:rFonts w:ascii="Sylfaen" w:hAnsi="Sylfaen" w:cs="Sylfaen"/>
          <w:noProof/>
          <w:lang w:val="ka-GE"/>
        </w:rPr>
        <w:t>ხოლო</w:t>
      </w:r>
      <w:r w:rsidRPr="00366023">
        <w:rPr>
          <w:rFonts w:ascii="Sylfaen" w:hAnsi="Sylfaen"/>
          <w:noProof/>
          <w:lang w:val="ka-GE"/>
        </w:rPr>
        <w:t xml:space="preserve"> სახაზინო სამსახურის მიერ </w:t>
      </w:r>
      <w:r w:rsidRPr="00D824FA">
        <w:rPr>
          <w:rFonts w:ascii="Sylfaen" w:hAnsi="Sylfaen"/>
          <w:noProof/>
          <w:lang w:val="ka-GE"/>
        </w:rPr>
        <w:t xml:space="preserve">გადარიცხულმა თანხებმა - </w:t>
      </w:r>
      <w:r w:rsidR="00D824FA">
        <w:rPr>
          <w:rFonts w:ascii="Sylfaen" w:hAnsi="Sylfaen"/>
          <w:noProof/>
          <w:lang w:val="ka-GE"/>
        </w:rPr>
        <w:t>2 155.0</w:t>
      </w:r>
      <w:r w:rsidRPr="00D824FA">
        <w:rPr>
          <w:rFonts w:ascii="Sylfaen" w:eastAsia="Times New Roman" w:hAnsi="Sylfaen" w:cs="Arial"/>
          <w:b/>
          <w:bCs/>
        </w:rPr>
        <w:t xml:space="preserve"> </w:t>
      </w:r>
      <w:r w:rsidRPr="00D824FA">
        <w:rPr>
          <w:rFonts w:ascii="Sylfaen" w:hAnsi="Sylfaen" w:cs="Sylfaen"/>
          <w:noProof/>
          <w:lang w:val="ka-GE"/>
        </w:rPr>
        <w:t>ათასი</w:t>
      </w:r>
      <w:r w:rsidRPr="00D824FA">
        <w:rPr>
          <w:rFonts w:ascii="Sylfaen" w:hAnsi="Sylfaen"/>
          <w:noProof/>
          <w:lang w:val="ka-GE"/>
        </w:rPr>
        <w:t xml:space="preserve"> </w:t>
      </w:r>
      <w:r w:rsidRPr="00D824FA">
        <w:rPr>
          <w:rFonts w:ascii="Sylfaen" w:hAnsi="Sylfaen" w:cs="Sylfaen"/>
          <w:noProof/>
          <w:lang w:val="ka-GE"/>
        </w:rPr>
        <w:t>ლარი</w:t>
      </w:r>
      <w:r w:rsidRPr="00D824FA">
        <w:rPr>
          <w:rFonts w:ascii="Sylfaen" w:hAnsi="Sylfaen"/>
          <w:noProof/>
          <w:lang w:val="ka-GE"/>
        </w:rPr>
        <w:t>.</w:t>
      </w:r>
      <w:r w:rsidRPr="00366023">
        <w:rPr>
          <w:rFonts w:ascii="Sylfaen" w:hAnsi="Sylfaen"/>
          <w:noProof/>
        </w:rPr>
        <w:t xml:space="preserve"> </w:t>
      </w:r>
    </w:p>
    <w:p w14:paraId="2FC74C36" w14:textId="2C7707BC" w:rsidR="00D824FA" w:rsidRPr="00D824FA" w:rsidRDefault="00D824FA" w:rsidP="00D3236C">
      <w:pPr>
        <w:tabs>
          <w:tab w:val="left" w:pos="0"/>
          <w:tab w:val="left" w:pos="4080"/>
        </w:tabs>
        <w:spacing w:after="0" w:line="240" w:lineRule="auto"/>
        <w:ind w:right="173" w:firstLine="720"/>
        <w:rPr>
          <w:rFonts w:ascii="Sylfaen" w:hAnsi="Sylfaen"/>
          <w:i/>
          <w:noProof/>
          <w:color w:val="000000"/>
          <w:sz w:val="18"/>
          <w:szCs w:val="18"/>
          <w:lang w:val="ka-GE"/>
        </w:rPr>
      </w:pPr>
      <w:r w:rsidRPr="00D824FA">
        <w:rPr>
          <w:rFonts w:ascii="Sylfaen" w:hAnsi="Sylfaen"/>
          <w:i/>
          <w:noProof/>
          <w:color w:val="000000"/>
          <w:sz w:val="18"/>
          <w:szCs w:val="18"/>
          <w:lang w:val="ka-GE"/>
        </w:rPr>
        <w:tab/>
      </w:r>
    </w:p>
    <w:p w14:paraId="377CAA59" w14:textId="77777777" w:rsidR="00EE759A" w:rsidRDefault="00EE759A" w:rsidP="00D3236C">
      <w:pPr>
        <w:tabs>
          <w:tab w:val="left" w:pos="0"/>
        </w:tabs>
        <w:spacing w:after="0" w:line="240" w:lineRule="auto"/>
        <w:ind w:right="173" w:firstLine="720"/>
        <w:jc w:val="right"/>
        <w:rPr>
          <w:rFonts w:ascii="Sylfaen" w:hAnsi="Sylfaen"/>
          <w:i/>
          <w:noProof/>
          <w:color w:val="000000"/>
          <w:sz w:val="18"/>
          <w:szCs w:val="18"/>
          <w:lang w:val="ka-GE"/>
        </w:rPr>
      </w:pPr>
    </w:p>
    <w:p w14:paraId="2C0B32C1" w14:textId="43A54CB6" w:rsidR="00D824FA" w:rsidRPr="0067046D" w:rsidRDefault="00D824FA" w:rsidP="00D3236C">
      <w:pPr>
        <w:tabs>
          <w:tab w:val="left" w:pos="0"/>
        </w:tabs>
        <w:spacing w:after="0" w:line="240" w:lineRule="auto"/>
        <w:ind w:right="173" w:firstLine="720"/>
        <w:jc w:val="right"/>
        <w:rPr>
          <w:rFonts w:ascii="Sylfaen" w:hAnsi="Sylfaen"/>
          <w:i/>
          <w:noProof/>
          <w:color w:val="000000"/>
          <w:sz w:val="18"/>
          <w:szCs w:val="18"/>
          <w:lang w:val="ka-GE"/>
        </w:rPr>
      </w:pPr>
      <w:r w:rsidRPr="0067046D">
        <w:rPr>
          <w:rFonts w:ascii="Sylfaen" w:hAnsi="Sylfaen"/>
          <w:i/>
          <w:noProof/>
          <w:color w:val="000000"/>
          <w:sz w:val="18"/>
          <w:szCs w:val="18"/>
          <w:lang w:val="ka-GE"/>
        </w:rPr>
        <w:lastRenderedPageBreak/>
        <w:t>ლარებში</w:t>
      </w:r>
    </w:p>
    <w:tbl>
      <w:tblPr>
        <w:tblW w:w="5000" w:type="pct"/>
        <w:tblLook w:val="04A0" w:firstRow="1" w:lastRow="0" w:firstColumn="1" w:lastColumn="0" w:noHBand="0" w:noVBand="1"/>
      </w:tblPr>
      <w:tblGrid>
        <w:gridCol w:w="1284"/>
        <w:gridCol w:w="4101"/>
        <w:gridCol w:w="1240"/>
        <w:gridCol w:w="1192"/>
        <w:gridCol w:w="1151"/>
        <w:gridCol w:w="1462"/>
      </w:tblGrid>
      <w:tr w:rsidR="00D824FA" w:rsidRPr="00D824FA" w14:paraId="7D4A2430" w14:textId="77777777" w:rsidTr="00D824FA">
        <w:trPr>
          <w:trHeight w:val="675"/>
          <w:tblHeader/>
        </w:trPr>
        <w:tc>
          <w:tcPr>
            <w:tcW w:w="615"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0BC38B49" w14:textId="77777777" w:rsidR="00D824FA" w:rsidRPr="00D824FA" w:rsidRDefault="00D824FA" w:rsidP="00D3236C">
            <w:pPr>
              <w:spacing w:after="0" w:line="240" w:lineRule="auto"/>
              <w:jc w:val="center"/>
              <w:rPr>
                <w:rFonts w:ascii="Sylfaen" w:eastAsia="Times New Roman" w:hAnsi="Sylfaen" w:cs="Arial"/>
                <w:b/>
                <w:bCs/>
                <w:i/>
                <w:iCs/>
                <w:sz w:val="16"/>
                <w:szCs w:val="16"/>
              </w:rPr>
            </w:pPr>
            <w:r w:rsidRPr="00D824FA">
              <w:rPr>
                <w:rFonts w:ascii="Sylfaen" w:eastAsia="Times New Roman" w:hAnsi="Sylfaen" w:cs="Arial"/>
                <w:b/>
                <w:bCs/>
                <w:i/>
                <w:iCs/>
                <w:sz w:val="16"/>
                <w:szCs w:val="16"/>
              </w:rPr>
              <w:t>დოკუმენტის თარიღი და ნომერი</w:t>
            </w:r>
          </w:p>
        </w:tc>
        <w:tc>
          <w:tcPr>
            <w:tcW w:w="1966" w:type="pct"/>
            <w:tcBorders>
              <w:top w:val="dotted" w:sz="4" w:space="0" w:color="auto"/>
              <w:left w:val="nil"/>
              <w:bottom w:val="dotted" w:sz="4" w:space="0" w:color="auto"/>
              <w:right w:val="dotted" w:sz="4" w:space="0" w:color="auto"/>
            </w:tcBorders>
            <w:shd w:val="clear" w:color="auto" w:fill="auto"/>
            <w:vAlign w:val="center"/>
            <w:hideMark/>
          </w:tcPr>
          <w:p w14:paraId="67C336ED" w14:textId="77777777" w:rsidR="00D824FA" w:rsidRPr="00D824FA" w:rsidRDefault="00D824FA" w:rsidP="00D3236C">
            <w:pPr>
              <w:spacing w:after="0" w:line="240" w:lineRule="auto"/>
              <w:jc w:val="center"/>
              <w:rPr>
                <w:rFonts w:ascii="Sylfaen" w:eastAsia="Times New Roman" w:hAnsi="Sylfaen" w:cs="Arial"/>
                <w:b/>
                <w:bCs/>
                <w:i/>
                <w:iCs/>
                <w:sz w:val="16"/>
                <w:szCs w:val="16"/>
              </w:rPr>
            </w:pPr>
            <w:r w:rsidRPr="00D824FA">
              <w:rPr>
                <w:rFonts w:ascii="Sylfaen" w:eastAsia="Times New Roman" w:hAnsi="Sylfaen" w:cs="Arial"/>
                <w:b/>
                <w:bCs/>
                <w:i/>
                <w:iCs/>
                <w:sz w:val="16"/>
                <w:szCs w:val="16"/>
              </w:rPr>
              <w:t>თანხის გაცემის მიზანი</w:t>
            </w:r>
          </w:p>
        </w:tc>
        <w:tc>
          <w:tcPr>
            <w:tcW w:w="594" w:type="pct"/>
            <w:tcBorders>
              <w:top w:val="dotted" w:sz="4" w:space="0" w:color="auto"/>
              <w:left w:val="nil"/>
              <w:bottom w:val="dotted" w:sz="4" w:space="0" w:color="auto"/>
              <w:right w:val="dotted" w:sz="4" w:space="0" w:color="auto"/>
            </w:tcBorders>
            <w:shd w:val="clear" w:color="auto" w:fill="auto"/>
            <w:vAlign w:val="center"/>
            <w:hideMark/>
          </w:tcPr>
          <w:p w14:paraId="471EFFE8" w14:textId="77777777" w:rsidR="00D824FA" w:rsidRPr="00D824FA" w:rsidRDefault="00D824FA" w:rsidP="00D3236C">
            <w:pPr>
              <w:spacing w:after="0" w:line="240" w:lineRule="auto"/>
              <w:jc w:val="center"/>
              <w:rPr>
                <w:rFonts w:ascii="Sylfaen" w:eastAsia="Times New Roman" w:hAnsi="Sylfaen" w:cs="Arial"/>
                <w:b/>
                <w:bCs/>
                <w:i/>
                <w:iCs/>
                <w:sz w:val="16"/>
                <w:szCs w:val="16"/>
              </w:rPr>
            </w:pPr>
            <w:r w:rsidRPr="00D824FA">
              <w:rPr>
                <w:rFonts w:ascii="Sylfaen" w:eastAsia="Times New Roman" w:hAnsi="Sylfaen" w:cs="Arial"/>
                <w:b/>
                <w:bCs/>
                <w:i/>
                <w:iCs/>
                <w:sz w:val="16"/>
                <w:szCs w:val="16"/>
              </w:rPr>
              <w:t>აქტით გამოყოფილი თანხა</w:t>
            </w:r>
          </w:p>
        </w:tc>
        <w:tc>
          <w:tcPr>
            <w:tcW w:w="571" w:type="pct"/>
            <w:tcBorders>
              <w:top w:val="dotted" w:sz="4" w:space="0" w:color="auto"/>
              <w:left w:val="nil"/>
              <w:bottom w:val="dotted" w:sz="4" w:space="0" w:color="auto"/>
              <w:right w:val="dotted" w:sz="4" w:space="0" w:color="auto"/>
            </w:tcBorders>
            <w:shd w:val="clear" w:color="auto" w:fill="auto"/>
            <w:vAlign w:val="center"/>
            <w:hideMark/>
          </w:tcPr>
          <w:p w14:paraId="0B4C5102" w14:textId="77777777" w:rsidR="00D824FA" w:rsidRPr="00D824FA" w:rsidRDefault="00D824FA" w:rsidP="00D3236C">
            <w:pPr>
              <w:spacing w:after="0" w:line="240" w:lineRule="auto"/>
              <w:jc w:val="center"/>
              <w:rPr>
                <w:rFonts w:ascii="Sylfaen" w:eastAsia="Times New Roman" w:hAnsi="Sylfaen" w:cs="Arial"/>
                <w:b/>
                <w:bCs/>
                <w:i/>
                <w:iCs/>
                <w:sz w:val="16"/>
                <w:szCs w:val="16"/>
              </w:rPr>
            </w:pPr>
            <w:r w:rsidRPr="00D824FA">
              <w:rPr>
                <w:rFonts w:ascii="Sylfaen" w:eastAsia="Times New Roman" w:hAnsi="Sylfaen" w:cs="Arial"/>
                <w:b/>
                <w:bCs/>
                <w:i/>
                <w:iCs/>
                <w:sz w:val="16"/>
                <w:szCs w:val="16"/>
              </w:rPr>
              <w:t>გამოყოფილი თანხა</w:t>
            </w:r>
          </w:p>
        </w:tc>
        <w:tc>
          <w:tcPr>
            <w:tcW w:w="552" w:type="pct"/>
            <w:tcBorders>
              <w:top w:val="dotted" w:sz="4" w:space="0" w:color="auto"/>
              <w:left w:val="nil"/>
              <w:bottom w:val="dotted" w:sz="4" w:space="0" w:color="auto"/>
              <w:right w:val="dotted" w:sz="4" w:space="0" w:color="auto"/>
            </w:tcBorders>
            <w:shd w:val="clear" w:color="auto" w:fill="auto"/>
            <w:vAlign w:val="center"/>
            <w:hideMark/>
          </w:tcPr>
          <w:p w14:paraId="09CC7885" w14:textId="77777777" w:rsidR="00D824FA" w:rsidRPr="00D824FA" w:rsidRDefault="00D824FA" w:rsidP="00D3236C">
            <w:pPr>
              <w:spacing w:after="0" w:line="240" w:lineRule="auto"/>
              <w:jc w:val="center"/>
              <w:rPr>
                <w:rFonts w:ascii="Sylfaen" w:eastAsia="Times New Roman" w:hAnsi="Sylfaen" w:cs="Arial"/>
                <w:b/>
                <w:bCs/>
                <w:i/>
                <w:iCs/>
                <w:sz w:val="16"/>
                <w:szCs w:val="16"/>
              </w:rPr>
            </w:pPr>
            <w:r w:rsidRPr="00D824FA">
              <w:rPr>
                <w:rFonts w:ascii="Sylfaen" w:eastAsia="Times New Roman" w:hAnsi="Sylfaen" w:cs="Arial"/>
                <w:b/>
                <w:bCs/>
                <w:i/>
                <w:iCs/>
                <w:sz w:val="16"/>
                <w:szCs w:val="16"/>
              </w:rPr>
              <w:t>საკასო</w:t>
            </w:r>
            <w:r w:rsidRPr="00D824FA">
              <w:rPr>
                <w:rFonts w:ascii="AcadNusx" w:eastAsia="Times New Roman" w:hAnsi="AcadNusx" w:cs="Arial"/>
                <w:b/>
                <w:bCs/>
                <w:sz w:val="16"/>
                <w:szCs w:val="16"/>
              </w:rPr>
              <w:t xml:space="preserve"> </w:t>
            </w:r>
            <w:r w:rsidRPr="00D824FA">
              <w:rPr>
                <w:rFonts w:ascii="Sylfaen" w:eastAsia="Times New Roman" w:hAnsi="Sylfaen" w:cs="Arial"/>
                <w:b/>
                <w:bCs/>
                <w:sz w:val="16"/>
                <w:szCs w:val="16"/>
              </w:rPr>
              <w:t>ხარჯი</w:t>
            </w:r>
          </w:p>
        </w:tc>
        <w:tc>
          <w:tcPr>
            <w:tcW w:w="701" w:type="pct"/>
            <w:tcBorders>
              <w:top w:val="dotted" w:sz="4" w:space="0" w:color="auto"/>
              <w:left w:val="nil"/>
              <w:bottom w:val="dotted" w:sz="4" w:space="0" w:color="auto"/>
              <w:right w:val="dotted" w:sz="4" w:space="0" w:color="auto"/>
            </w:tcBorders>
            <w:shd w:val="clear" w:color="auto" w:fill="auto"/>
            <w:vAlign w:val="center"/>
            <w:hideMark/>
          </w:tcPr>
          <w:p w14:paraId="0438420A" w14:textId="77777777" w:rsidR="00D824FA" w:rsidRPr="00D824FA" w:rsidRDefault="00D824FA" w:rsidP="00D3236C">
            <w:pPr>
              <w:spacing w:after="0" w:line="240" w:lineRule="auto"/>
              <w:jc w:val="center"/>
              <w:rPr>
                <w:rFonts w:ascii="Sylfaen" w:eastAsia="Times New Roman" w:hAnsi="Sylfaen" w:cs="Arial"/>
                <w:b/>
                <w:bCs/>
                <w:i/>
                <w:iCs/>
                <w:sz w:val="16"/>
                <w:szCs w:val="16"/>
              </w:rPr>
            </w:pPr>
            <w:r w:rsidRPr="00D824FA">
              <w:rPr>
                <w:rFonts w:ascii="Sylfaen" w:eastAsia="Times New Roman" w:hAnsi="Sylfaen" w:cs="Arial"/>
                <w:b/>
                <w:bCs/>
                <w:i/>
                <w:iCs/>
                <w:sz w:val="16"/>
                <w:szCs w:val="16"/>
              </w:rPr>
              <w:t>გადახრა</w:t>
            </w:r>
          </w:p>
        </w:tc>
      </w:tr>
      <w:tr w:rsidR="00D824FA" w:rsidRPr="00D824FA" w14:paraId="3C3FB4F8" w14:textId="77777777" w:rsidTr="00D824FA">
        <w:trPr>
          <w:trHeight w:val="510"/>
        </w:trPr>
        <w:tc>
          <w:tcPr>
            <w:tcW w:w="2581" w:type="pct"/>
            <w:gridSpan w:val="2"/>
            <w:tcBorders>
              <w:top w:val="dotted" w:sz="4" w:space="0" w:color="auto"/>
              <w:left w:val="dotted" w:sz="4" w:space="0" w:color="auto"/>
              <w:bottom w:val="dotted" w:sz="4" w:space="0" w:color="auto"/>
              <w:right w:val="nil"/>
            </w:tcBorders>
            <w:shd w:val="clear" w:color="000000" w:fill="DAEEF3"/>
            <w:vAlign w:val="center"/>
            <w:hideMark/>
          </w:tcPr>
          <w:p w14:paraId="205B4C3C" w14:textId="77777777" w:rsidR="00D824FA" w:rsidRPr="00D824FA" w:rsidRDefault="00D824FA" w:rsidP="00D3236C">
            <w:pPr>
              <w:spacing w:after="0" w:line="240" w:lineRule="auto"/>
              <w:jc w:val="center"/>
              <w:rPr>
                <w:rFonts w:ascii="Sylfaen" w:eastAsia="Times New Roman" w:hAnsi="Sylfaen" w:cs="Arial"/>
                <w:b/>
                <w:bCs/>
                <w:sz w:val="16"/>
                <w:szCs w:val="16"/>
              </w:rPr>
            </w:pPr>
            <w:r w:rsidRPr="00D824FA">
              <w:rPr>
                <w:rFonts w:ascii="Sylfaen" w:eastAsia="Times New Roman" w:hAnsi="Sylfaen" w:cs="Arial"/>
                <w:b/>
                <w:bCs/>
                <w:sz w:val="16"/>
                <w:szCs w:val="16"/>
              </w:rPr>
              <w:t>საქართველოს გარემოს დაცვისა და სოფლის მეურნეობის სამინისტრო</w:t>
            </w:r>
          </w:p>
        </w:tc>
        <w:tc>
          <w:tcPr>
            <w:tcW w:w="594" w:type="pct"/>
            <w:tcBorders>
              <w:top w:val="nil"/>
              <w:left w:val="nil"/>
              <w:bottom w:val="dotted" w:sz="4" w:space="0" w:color="auto"/>
              <w:right w:val="dotted" w:sz="4" w:space="0" w:color="auto"/>
            </w:tcBorders>
            <w:shd w:val="clear" w:color="000000" w:fill="DAEEF3"/>
            <w:noWrap/>
            <w:vAlign w:val="center"/>
            <w:hideMark/>
          </w:tcPr>
          <w:p w14:paraId="69886AF1" w14:textId="77777777" w:rsidR="00D824FA" w:rsidRPr="00D824FA" w:rsidRDefault="00D824FA" w:rsidP="00D3236C">
            <w:pPr>
              <w:spacing w:after="0" w:line="240" w:lineRule="auto"/>
              <w:jc w:val="right"/>
              <w:rPr>
                <w:rFonts w:ascii="Arial" w:eastAsia="Times New Roman" w:hAnsi="Arial" w:cs="Arial"/>
                <w:b/>
                <w:bCs/>
                <w:sz w:val="16"/>
                <w:szCs w:val="16"/>
              </w:rPr>
            </w:pPr>
            <w:r w:rsidRPr="00D824FA">
              <w:rPr>
                <w:rFonts w:ascii="Arial" w:eastAsia="Times New Roman" w:hAnsi="Arial" w:cs="Arial"/>
                <w:b/>
                <w:bCs/>
                <w:sz w:val="16"/>
                <w:szCs w:val="16"/>
              </w:rPr>
              <w:t>5,000,000.00</w:t>
            </w:r>
          </w:p>
        </w:tc>
        <w:tc>
          <w:tcPr>
            <w:tcW w:w="571" w:type="pct"/>
            <w:tcBorders>
              <w:top w:val="nil"/>
              <w:left w:val="nil"/>
              <w:bottom w:val="dotted" w:sz="4" w:space="0" w:color="auto"/>
              <w:right w:val="dotted" w:sz="4" w:space="0" w:color="auto"/>
            </w:tcBorders>
            <w:shd w:val="clear" w:color="000000" w:fill="DAEEF3"/>
            <w:noWrap/>
            <w:vAlign w:val="center"/>
            <w:hideMark/>
          </w:tcPr>
          <w:p w14:paraId="317B94E4" w14:textId="77777777" w:rsidR="00D824FA" w:rsidRPr="00D824FA" w:rsidRDefault="00D824FA" w:rsidP="00D3236C">
            <w:pPr>
              <w:spacing w:after="0" w:line="240" w:lineRule="auto"/>
              <w:jc w:val="right"/>
              <w:rPr>
                <w:rFonts w:ascii="Arial" w:eastAsia="Times New Roman" w:hAnsi="Arial" w:cs="Arial"/>
                <w:b/>
                <w:bCs/>
                <w:sz w:val="16"/>
                <w:szCs w:val="16"/>
              </w:rPr>
            </w:pPr>
            <w:r w:rsidRPr="00D824FA">
              <w:rPr>
                <w:rFonts w:ascii="Arial" w:eastAsia="Times New Roman" w:hAnsi="Arial" w:cs="Arial"/>
                <w:b/>
                <w:bCs/>
                <w:sz w:val="16"/>
                <w:szCs w:val="16"/>
              </w:rPr>
              <w:t>2,000,000.00</w:t>
            </w:r>
          </w:p>
        </w:tc>
        <w:tc>
          <w:tcPr>
            <w:tcW w:w="552" w:type="pct"/>
            <w:tcBorders>
              <w:top w:val="nil"/>
              <w:left w:val="nil"/>
              <w:bottom w:val="dotted" w:sz="4" w:space="0" w:color="auto"/>
              <w:right w:val="dotted" w:sz="4" w:space="0" w:color="auto"/>
            </w:tcBorders>
            <w:shd w:val="clear" w:color="000000" w:fill="DAEEF3"/>
            <w:noWrap/>
            <w:vAlign w:val="center"/>
            <w:hideMark/>
          </w:tcPr>
          <w:p w14:paraId="6D0BB389" w14:textId="77777777" w:rsidR="00D824FA" w:rsidRPr="00D824FA" w:rsidRDefault="00D824FA" w:rsidP="00D3236C">
            <w:pPr>
              <w:spacing w:after="0" w:line="240" w:lineRule="auto"/>
              <w:jc w:val="right"/>
              <w:rPr>
                <w:rFonts w:ascii="Arial" w:eastAsia="Times New Roman" w:hAnsi="Arial" w:cs="Arial"/>
                <w:b/>
                <w:bCs/>
                <w:sz w:val="16"/>
                <w:szCs w:val="16"/>
              </w:rPr>
            </w:pPr>
            <w:r w:rsidRPr="00D824FA">
              <w:rPr>
                <w:rFonts w:ascii="Arial" w:eastAsia="Times New Roman" w:hAnsi="Arial" w:cs="Arial"/>
                <w:b/>
                <w:bCs/>
                <w:sz w:val="16"/>
                <w:szCs w:val="16"/>
              </w:rPr>
              <w:t>1,446,106.19</w:t>
            </w:r>
          </w:p>
        </w:tc>
        <w:tc>
          <w:tcPr>
            <w:tcW w:w="701" w:type="pct"/>
            <w:tcBorders>
              <w:top w:val="nil"/>
              <w:left w:val="nil"/>
              <w:bottom w:val="dotted" w:sz="4" w:space="0" w:color="auto"/>
              <w:right w:val="dotted" w:sz="4" w:space="0" w:color="auto"/>
            </w:tcBorders>
            <w:shd w:val="clear" w:color="000000" w:fill="DAEEF3"/>
            <w:noWrap/>
            <w:vAlign w:val="center"/>
            <w:hideMark/>
          </w:tcPr>
          <w:p w14:paraId="74F37E43" w14:textId="77777777" w:rsidR="00D824FA" w:rsidRPr="00D824FA" w:rsidRDefault="00D824FA" w:rsidP="00D3236C">
            <w:pPr>
              <w:spacing w:after="0" w:line="240" w:lineRule="auto"/>
              <w:jc w:val="right"/>
              <w:rPr>
                <w:rFonts w:ascii="Arial" w:eastAsia="Times New Roman" w:hAnsi="Arial" w:cs="Arial"/>
                <w:b/>
                <w:bCs/>
                <w:sz w:val="16"/>
                <w:szCs w:val="16"/>
              </w:rPr>
            </w:pPr>
            <w:r w:rsidRPr="00D824FA">
              <w:rPr>
                <w:rFonts w:ascii="Arial" w:eastAsia="Times New Roman" w:hAnsi="Arial" w:cs="Arial"/>
                <w:b/>
                <w:bCs/>
                <w:sz w:val="16"/>
                <w:szCs w:val="16"/>
              </w:rPr>
              <w:t>553,893.81</w:t>
            </w:r>
          </w:p>
        </w:tc>
      </w:tr>
      <w:tr w:rsidR="00D3236C" w:rsidRPr="00D824FA" w14:paraId="0361DCC9" w14:textId="77777777" w:rsidTr="00D824FA">
        <w:trPr>
          <w:trHeight w:val="2310"/>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730E65D5" w14:textId="77777777" w:rsidR="00D824FA" w:rsidRPr="00D824FA" w:rsidRDefault="00D824FA" w:rsidP="00D3236C">
            <w:pPr>
              <w:spacing w:after="0" w:line="240" w:lineRule="auto"/>
              <w:jc w:val="center"/>
              <w:rPr>
                <w:rFonts w:ascii="Sylfaen" w:eastAsia="Times New Roman" w:hAnsi="Sylfaen" w:cs="Arial"/>
                <w:sz w:val="16"/>
                <w:szCs w:val="16"/>
              </w:rPr>
            </w:pPr>
            <w:proofErr w:type="gramStart"/>
            <w:r w:rsidRPr="00D824FA">
              <w:rPr>
                <w:rFonts w:ascii="Sylfaen" w:eastAsia="Times New Roman" w:hAnsi="Sylfaen" w:cs="Arial"/>
                <w:sz w:val="16"/>
                <w:szCs w:val="16"/>
              </w:rPr>
              <w:t>საქართველოს</w:t>
            </w:r>
            <w:proofErr w:type="gramEnd"/>
            <w:r w:rsidRPr="00D824FA">
              <w:rPr>
                <w:rFonts w:ascii="Sylfaen" w:eastAsia="Times New Roman" w:hAnsi="Sylfaen" w:cs="Arial"/>
                <w:sz w:val="16"/>
                <w:szCs w:val="16"/>
              </w:rPr>
              <w:t xml:space="preserve"> მთავრობის განკარგულება N512 02.04.21.</w:t>
            </w:r>
          </w:p>
        </w:tc>
        <w:tc>
          <w:tcPr>
            <w:tcW w:w="1966" w:type="pct"/>
            <w:tcBorders>
              <w:top w:val="nil"/>
              <w:left w:val="nil"/>
              <w:bottom w:val="dotted" w:sz="4" w:space="0" w:color="auto"/>
              <w:right w:val="dotted" w:sz="4" w:space="0" w:color="auto"/>
            </w:tcBorders>
            <w:shd w:val="clear" w:color="auto" w:fill="auto"/>
            <w:vAlign w:val="center"/>
            <w:hideMark/>
          </w:tcPr>
          <w:p w14:paraId="0A65911F" w14:textId="77777777" w:rsidR="00D824FA" w:rsidRPr="00D824FA" w:rsidRDefault="00D824FA" w:rsidP="00D3236C">
            <w:pPr>
              <w:spacing w:after="0" w:line="240" w:lineRule="auto"/>
              <w:rPr>
                <w:rFonts w:ascii="Sylfaen" w:eastAsia="Times New Roman" w:hAnsi="Sylfaen" w:cs="Arial"/>
                <w:sz w:val="16"/>
                <w:szCs w:val="16"/>
              </w:rPr>
            </w:pPr>
            <w:r w:rsidRPr="00D824FA">
              <w:rPr>
                <w:rFonts w:ascii="Sylfaen" w:eastAsia="Times New Roman" w:hAnsi="Sylfaen" w:cs="Arial"/>
                <w:sz w:val="16"/>
                <w:szCs w:val="16"/>
              </w:rPr>
              <w:t>„მაღალმთიანი რეგიონების განვითარების შესახებ“ საქართველოს კანონის მე-8 მუხლის მე-3 პუნქტისა და „მაღალმთიანი დასახლებების განვითარების ფონდის განკარგვის წესის დამტკიცების შესახებ“ საქართველოს მთავრობის 2016 წლის 6 ივნისის N249 დადგენილებით დამტკიცებული „მაღალმთიანი დასახლებების განვითარების ფონდის განკარგვის წესის“ მე-2 მუხლის მე-2, მე-4 და მე-5 პუნქტების საფუძველზე, მაღალმთიანი რეგიონების სოციალურ-ეკონომიკური პროგრესის სტიმულირებისა და მაღალმთიან დასახლებებში საჯარო და კერძო პროექტების განხორციელებისასთვის.</w:t>
            </w:r>
          </w:p>
        </w:tc>
        <w:tc>
          <w:tcPr>
            <w:tcW w:w="594" w:type="pct"/>
            <w:tcBorders>
              <w:top w:val="nil"/>
              <w:left w:val="nil"/>
              <w:bottom w:val="dotted" w:sz="4" w:space="0" w:color="auto"/>
              <w:right w:val="dotted" w:sz="4" w:space="0" w:color="auto"/>
            </w:tcBorders>
            <w:shd w:val="clear" w:color="000000" w:fill="FFFFFF"/>
            <w:noWrap/>
            <w:vAlign w:val="center"/>
            <w:hideMark/>
          </w:tcPr>
          <w:p w14:paraId="757D05BC" w14:textId="77777777" w:rsidR="00D824FA" w:rsidRPr="00D824FA" w:rsidRDefault="00D824FA" w:rsidP="00D3236C">
            <w:pPr>
              <w:spacing w:after="0" w:line="240" w:lineRule="auto"/>
              <w:jc w:val="right"/>
              <w:rPr>
                <w:rFonts w:ascii="Arial" w:eastAsia="Times New Roman" w:hAnsi="Arial" w:cs="Arial"/>
                <w:sz w:val="16"/>
                <w:szCs w:val="16"/>
              </w:rPr>
            </w:pPr>
            <w:r w:rsidRPr="00D824FA">
              <w:rPr>
                <w:rFonts w:ascii="Arial" w:eastAsia="Times New Roman" w:hAnsi="Arial" w:cs="Arial"/>
                <w:sz w:val="16"/>
                <w:szCs w:val="16"/>
              </w:rPr>
              <w:t>5,000,000.00</w:t>
            </w:r>
          </w:p>
        </w:tc>
        <w:tc>
          <w:tcPr>
            <w:tcW w:w="571" w:type="pct"/>
            <w:tcBorders>
              <w:top w:val="nil"/>
              <w:left w:val="nil"/>
              <w:bottom w:val="dotted" w:sz="4" w:space="0" w:color="auto"/>
              <w:right w:val="dotted" w:sz="4" w:space="0" w:color="auto"/>
            </w:tcBorders>
            <w:shd w:val="clear" w:color="000000" w:fill="FFFFFF"/>
            <w:noWrap/>
            <w:vAlign w:val="center"/>
            <w:hideMark/>
          </w:tcPr>
          <w:p w14:paraId="5851F555" w14:textId="77777777" w:rsidR="00D824FA" w:rsidRPr="00D824FA" w:rsidRDefault="00D824FA" w:rsidP="00D3236C">
            <w:pPr>
              <w:spacing w:after="0" w:line="240" w:lineRule="auto"/>
              <w:jc w:val="right"/>
              <w:rPr>
                <w:rFonts w:ascii="Arial" w:eastAsia="Times New Roman" w:hAnsi="Arial" w:cs="Arial"/>
                <w:sz w:val="16"/>
                <w:szCs w:val="16"/>
              </w:rPr>
            </w:pPr>
            <w:r w:rsidRPr="00D824FA">
              <w:rPr>
                <w:rFonts w:ascii="Arial" w:eastAsia="Times New Roman" w:hAnsi="Arial" w:cs="Arial"/>
                <w:sz w:val="16"/>
                <w:szCs w:val="16"/>
              </w:rPr>
              <w:t>2,000,000.00</w:t>
            </w:r>
          </w:p>
        </w:tc>
        <w:tc>
          <w:tcPr>
            <w:tcW w:w="552" w:type="pct"/>
            <w:tcBorders>
              <w:top w:val="nil"/>
              <w:left w:val="nil"/>
              <w:bottom w:val="dotted" w:sz="4" w:space="0" w:color="auto"/>
              <w:right w:val="dotted" w:sz="4" w:space="0" w:color="auto"/>
            </w:tcBorders>
            <w:shd w:val="clear" w:color="000000" w:fill="FFFFFF"/>
            <w:noWrap/>
            <w:vAlign w:val="center"/>
            <w:hideMark/>
          </w:tcPr>
          <w:p w14:paraId="5B3D976B" w14:textId="77777777" w:rsidR="00D824FA" w:rsidRPr="00D824FA" w:rsidRDefault="00D824FA" w:rsidP="00D3236C">
            <w:pPr>
              <w:spacing w:after="0" w:line="240" w:lineRule="auto"/>
              <w:jc w:val="right"/>
              <w:rPr>
                <w:rFonts w:ascii="Arial" w:eastAsia="Times New Roman" w:hAnsi="Arial" w:cs="Arial"/>
                <w:sz w:val="16"/>
                <w:szCs w:val="16"/>
              </w:rPr>
            </w:pPr>
            <w:r w:rsidRPr="00D824FA">
              <w:rPr>
                <w:rFonts w:ascii="Arial" w:eastAsia="Times New Roman" w:hAnsi="Arial" w:cs="Arial"/>
                <w:sz w:val="16"/>
                <w:szCs w:val="16"/>
              </w:rPr>
              <w:t>1,446,106.19</w:t>
            </w:r>
          </w:p>
        </w:tc>
        <w:tc>
          <w:tcPr>
            <w:tcW w:w="701" w:type="pct"/>
            <w:tcBorders>
              <w:top w:val="nil"/>
              <w:left w:val="nil"/>
              <w:bottom w:val="dotted" w:sz="4" w:space="0" w:color="auto"/>
              <w:right w:val="dotted" w:sz="4" w:space="0" w:color="auto"/>
            </w:tcBorders>
            <w:shd w:val="clear" w:color="000000" w:fill="FFFFFF"/>
            <w:noWrap/>
            <w:vAlign w:val="center"/>
            <w:hideMark/>
          </w:tcPr>
          <w:p w14:paraId="64E6C008" w14:textId="77777777" w:rsidR="00D824FA" w:rsidRPr="00D824FA" w:rsidRDefault="00D824FA" w:rsidP="00D3236C">
            <w:pPr>
              <w:spacing w:after="0" w:line="240" w:lineRule="auto"/>
              <w:jc w:val="right"/>
              <w:rPr>
                <w:rFonts w:ascii="Arial" w:eastAsia="Times New Roman" w:hAnsi="Arial" w:cs="Arial"/>
                <w:sz w:val="16"/>
                <w:szCs w:val="16"/>
              </w:rPr>
            </w:pPr>
            <w:r w:rsidRPr="00D824FA">
              <w:rPr>
                <w:rFonts w:ascii="Arial" w:eastAsia="Times New Roman" w:hAnsi="Arial" w:cs="Arial"/>
                <w:sz w:val="16"/>
                <w:szCs w:val="16"/>
              </w:rPr>
              <w:t xml:space="preserve">          553,893.81 </w:t>
            </w:r>
          </w:p>
        </w:tc>
      </w:tr>
      <w:tr w:rsidR="00D824FA" w:rsidRPr="00D824FA" w14:paraId="6D4ED7F3" w14:textId="77777777" w:rsidTr="00D824FA">
        <w:trPr>
          <w:trHeight w:val="510"/>
        </w:trPr>
        <w:tc>
          <w:tcPr>
            <w:tcW w:w="2581" w:type="pct"/>
            <w:gridSpan w:val="2"/>
            <w:tcBorders>
              <w:top w:val="dotted" w:sz="4" w:space="0" w:color="auto"/>
              <w:left w:val="dotted" w:sz="4" w:space="0" w:color="auto"/>
              <w:bottom w:val="dotted" w:sz="4" w:space="0" w:color="auto"/>
              <w:right w:val="nil"/>
            </w:tcBorders>
            <w:shd w:val="clear" w:color="000000" w:fill="DAEEF3"/>
            <w:vAlign w:val="center"/>
            <w:hideMark/>
          </w:tcPr>
          <w:p w14:paraId="5C5FB162" w14:textId="77777777" w:rsidR="00D824FA" w:rsidRPr="00D824FA" w:rsidRDefault="00D824FA" w:rsidP="00D3236C">
            <w:pPr>
              <w:spacing w:after="0" w:line="240" w:lineRule="auto"/>
              <w:jc w:val="center"/>
              <w:rPr>
                <w:rFonts w:ascii="Sylfaen" w:eastAsia="Times New Roman" w:hAnsi="Sylfaen" w:cs="Arial"/>
                <w:b/>
                <w:bCs/>
                <w:sz w:val="16"/>
                <w:szCs w:val="16"/>
              </w:rPr>
            </w:pPr>
            <w:r w:rsidRPr="00D824FA">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594" w:type="pct"/>
            <w:tcBorders>
              <w:top w:val="nil"/>
              <w:left w:val="nil"/>
              <w:bottom w:val="dotted" w:sz="4" w:space="0" w:color="auto"/>
              <w:right w:val="dotted" w:sz="4" w:space="0" w:color="auto"/>
            </w:tcBorders>
            <w:shd w:val="clear" w:color="000000" w:fill="DAEEF3"/>
            <w:noWrap/>
            <w:vAlign w:val="center"/>
            <w:hideMark/>
          </w:tcPr>
          <w:p w14:paraId="5E24D670" w14:textId="77777777" w:rsidR="00D824FA" w:rsidRPr="00D824FA" w:rsidRDefault="00D824FA" w:rsidP="00D3236C">
            <w:pPr>
              <w:spacing w:after="0" w:line="240" w:lineRule="auto"/>
              <w:jc w:val="right"/>
              <w:rPr>
                <w:rFonts w:ascii="Arial" w:eastAsia="Times New Roman" w:hAnsi="Arial" w:cs="Arial"/>
                <w:b/>
                <w:bCs/>
                <w:sz w:val="16"/>
                <w:szCs w:val="16"/>
              </w:rPr>
            </w:pPr>
            <w:r w:rsidRPr="00D824FA">
              <w:rPr>
                <w:rFonts w:ascii="Arial" w:eastAsia="Times New Roman" w:hAnsi="Arial" w:cs="Arial"/>
                <w:b/>
                <w:bCs/>
                <w:sz w:val="16"/>
                <w:szCs w:val="16"/>
              </w:rPr>
              <w:t>10,000,000.00</w:t>
            </w:r>
          </w:p>
        </w:tc>
        <w:tc>
          <w:tcPr>
            <w:tcW w:w="571" w:type="pct"/>
            <w:tcBorders>
              <w:top w:val="nil"/>
              <w:left w:val="nil"/>
              <w:bottom w:val="dotted" w:sz="4" w:space="0" w:color="auto"/>
              <w:right w:val="dotted" w:sz="4" w:space="0" w:color="auto"/>
            </w:tcBorders>
            <w:shd w:val="clear" w:color="000000" w:fill="DAEEF3"/>
            <w:noWrap/>
            <w:vAlign w:val="center"/>
            <w:hideMark/>
          </w:tcPr>
          <w:p w14:paraId="46437EB9" w14:textId="77777777" w:rsidR="00D824FA" w:rsidRPr="00D824FA" w:rsidRDefault="00D824FA" w:rsidP="00D3236C">
            <w:pPr>
              <w:spacing w:after="0" w:line="240" w:lineRule="auto"/>
              <w:jc w:val="right"/>
              <w:rPr>
                <w:rFonts w:ascii="Arial" w:eastAsia="Times New Roman" w:hAnsi="Arial" w:cs="Arial"/>
                <w:b/>
                <w:bCs/>
                <w:sz w:val="16"/>
                <w:szCs w:val="16"/>
              </w:rPr>
            </w:pPr>
            <w:r w:rsidRPr="00D824FA">
              <w:rPr>
                <w:rFonts w:ascii="Arial" w:eastAsia="Times New Roman" w:hAnsi="Arial" w:cs="Arial"/>
                <w:b/>
                <w:bCs/>
                <w:sz w:val="16"/>
                <w:szCs w:val="16"/>
              </w:rPr>
              <w:t>1,500,000.00</w:t>
            </w:r>
          </w:p>
        </w:tc>
        <w:tc>
          <w:tcPr>
            <w:tcW w:w="552" w:type="pct"/>
            <w:tcBorders>
              <w:top w:val="nil"/>
              <w:left w:val="nil"/>
              <w:bottom w:val="dotted" w:sz="4" w:space="0" w:color="auto"/>
              <w:right w:val="dotted" w:sz="4" w:space="0" w:color="auto"/>
            </w:tcBorders>
            <w:shd w:val="clear" w:color="000000" w:fill="DAEEF3"/>
            <w:noWrap/>
            <w:vAlign w:val="center"/>
            <w:hideMark/>
          </w:tcPr>
          <w:p w14:paraId="26615899" w14:textId="77777777" w:rsidR="00D824FA" w:rsidRPr="00D824FA" w:rsidRDefault="00D824FA" w:rsidP="00D3236C">
            <w:pPr>
              <w:spacing w:after="0" w:line="240" w:lineRule="auto"/>
              <w:jc w:val="right"/>
              <w:rPr>
                <w:rFonts w:ascii="Arial" w:eastAsia="Times New Roman" w:hAnsi="Arial" w:cs="Arial"/>
                <w:b/>
                <w:bCs/>
                <w:sz w:val="16"/>
                <w:szCs w:val="16"/>
              </w:rPr>
            </w:pPr>
            <w:r w:rsidRPr="00D824FA">
              <w:rPr>
                <w:rFonts w:ascii="Arial" w:eastAsia="Times New Roman" w:hAnsi="Arial" w:cs="Arial"/>
                <w:b/>
                <w:bCs/>
                <w:sz w:val="16"/>
                <w:szCs w:val="16"/>
              </w:rPr>
              <w:t>708,859.00</w:t>
            </w:r>
          </w:p>
        </w:tc>
        <w:tc>
          <w:tcPr>
            <w:tcW w:w="701" w:type="pct"/>
            <w:tcBorders>
              <w:top w:val="nil"/>
              <w:left w:val="nil"/>
              <w:bottom w:val="dotted" w:sz="4" w:space="0" w:color="auto"/>
              <w:right w:val="dotted" w:sz="4" w:space="0" w:color="auto"/>
            </w:tcBorders>
            <w:shd w:val="clear" w:color="000000" w:fill="DAEEF3"/>
            <w:noWrap/>
            <w:vAlign w:val="center"/>
            <w:hideMark/>
          </w:tcPr>
          <w:p w14:paraId="7F90B3CE" w14:textId="77777777" w:rsidR="00D824FA" w:rsidRPr="00D824FA" w:rsidRDefault="00D824FA" w:rsidP="00D3236C">
            <w:pPr>
              <w:spacing w:after="0" w:line="240" w:lineRule="auto"/>
              <w:jc w:val="right"/>
              <w:rPr>
                <w:rFonts w:ascii="Arial" w:eastAsia="Times New Roman" w:hAnsi="Arial" w:cs="Arial"/>
                <w:b/>
                <w:bCs/>
                <w:sz w:val="16"/>
                <w:szCs w:val="16"/>
              </w:rPr>
            </w:pPr>
            <w:r w:rsidRPr="00D824FA">
              <w:rPr>
                <w:rFonts w:ascii="Arial" w:eastAsia="Times New Roman" w:hAnsi="Arial" w:cs="Arial"/>
                <w:b/>
                <w:bCs/>
                <w:sz w:val="16"/>
                <w:szCs w:val="16"/>
              </w:rPr>
              <w:t>791,141.00</w:t>
            </w:r>
          </w:p>
        </w:tc>
      </w:tr>
      <w:tr w:rsidR="00D3236C" w:rsidRPr="00D824FA" w14:paraId="6D5E27BE" w14:textId="77777777" w:rsidTr="00D824FA">
        <w:trPr>
          <w:trHeight w:val="1350"/>
        </w:trPr>
        <w:tc>
          <w:tcPr>
            <w:tcW w:w="615" w:type="pct"/>
            <w:tcBorders>
              <w:top w:val="nil"/>
              <w:left w:val="dotted" w:sz="4" w:space="0" w:color="auto"/>
              <w:bottom w:val="dotted" w:sz="4" w:space="0" w:color="auto"/>
              <w:right w:val="dotted" w:sz="4" w:space="0" w:color="auto"/>
            </w:tcBorders>
            <w:shd w:val="clear" w:color="auto" w:fill="auto"/>
            <w:vAlign w:val="center"/>
            <w:hideMark/>
          </w:tcPr>
          <w:p w14:paraId="04BF77B2" w14:textId="77777777" w:rsidR="00D824FA" w:rsidRPr="00D824FA" w:rsidRDefault="00D824FA" w:rsidP="00D3236C">
            <w:pPr>
              <w:spacing w:after="0" w:line="240" w:lineRule="auto"/>
              <w:jc w:val="center"/>
              <w:rPr>
                <w:rFonts w:ascii="Sylfaen" w:eastAsia="Times New Roman" w:hAnsi="Sylfaen" w:cs="Arial"/>
                <w:sz w:val="16"/>
                <w:szCs w:val="16"/>
              </w:rPr>
            </w:pPr>
            <w:proofErr w:type="gramStart"/>
            <w:r w:rsidRPr="00D824FA">
              <w:rPr>
                <w:rFonts w:ascii="Sylfaen" w:eastAsia="Times New Roman" w:hAnsi="Sylfaen" w:cs="Arial"/>
                <w:sz w:val="16"/>
                <w:szCs w:val="16"/>
              </w:rPr>
              <w:t>საქართველოს</w:t>
            </w:r>
            <w:proofErr w:type="gramEnd"/>
            <w:r w:rsidRPr="00D824FA">
              <w:rPr>
                <w:rFonts w:ascii="Sylfaen" w:eastAsia="Times New Roman" w:hAnsi="Sylfaen" w:cs="Arial"/>
                <w:sz w:val="16"/>
                <w:szCs w:val="16"/>
              </w:rPr>
              <w:t xml:space="preserve"> მთავრობის განკარგულება N589 12.04.21.</w:t>
            </w:r>
          </w:p>
        </w:tc>
        <w:tc>
          <w:tcPr>
            <w:tcW w:w="1966" w:type="pct"/>
            <w:tcBorders>
              <w:top w:val="nil"/>
              <w:left w:val="nil"/>
              <w:bottom w:val="dotted" w:sz="4" w:space="0" w:color="auto"/>
              <w:right w:val="dotted" w:sz="4" w:space="0" w:color="auto"/>
            </w:tcBorders>
            <w:shd w:val="clear" w:color="auto" w:fill="auto"/>
            <w:vAlign w:val="center"/>
            <w:hideMark/>
          </w:tcPr>
          <w:p w14:paraId="405FA93A" w14:textId="77777777" w:rsidR="00D824FA" w:rsidRPr="00D824FA" w:rsidRDefault="00D824FA" w:rsidP="00D3236C">
            <w:pPr>
              <w:spacing w:after="0" w:line="240" w:lineRule="auto"/>
              <w:rPr>
                <w:rFonts w:ascii="Sylfaen" w:eastAsia="Times New Roman" w:hAnsi="Sylfaen" w:cs="Arial"/>
                <w:sz w:val="16"/>
                <w:szCs w:val="16"/>
              </w:rPr>
            </w:pPr>
            <w:r w:rsidRPr="00D824FA">
              <w:rPr>
                <w:rFonts w:ascii="Sylfaen" w:eastAsia="Times New Roman" w:hAnsi="Sylfaen" w:cs="Arial"/>
                <w:sz w:val="16"/>
                <w:szCs w:val="16"/>
              </w:rPr>
              <w:t>საქართველოს მთავრობის 2013 წლის 7 თებერვლის N23 დადგენილებით დამტკიცებული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თვითმმრთველობის და რეგიონული პროექტების შერჩევის პროცედურებისა და კრიტერიუმების“ შესაბამისად.</w:t>
            </w:r>
          </w:p>
        </w:tc>
        <w:tc>
          <w:tcPr>
            <w:tcW w:w="594" w:type="pct"/>
            <w:tcBorders>
              <w:top w:val="nil"/>
              <w:left w:val="nil"/>
              <w:bottom w:val="dotted" w:sz="4" w:space="0" w:color="auto"/>
              <w:right w:val="dotted" w:sz="4" w:space="0" w:color="auto"/>
            </w:tcBorders>
            <w:shd w:val="clear" w:color="000000" w:fill="FFFFFF"/>
            <w:noWrap/>
            <w:vAlign w:val="center"/>
            <w:hideMark/>
          </w:tcPr>
          <w:p w14:paraId="30EBED70" w14:textId="77777777" w:rsidR="00D824FA" w:rsidRPr="00D824FA" w:rsidRDefault="00D824FA" w:rsidP="00D3236C">
            <w:pPr>
              <w:spacing w:after="0" w:line="240" w:lineRule="auto"/>
              <w:jc w:val="right"/>
              <w:rPr>
                <w:rFonts w:ascii="Arial" w:eastAsia="Times New Roman" w:hAnsi="Arial" w:cs="Arial"/>
                <w:sz w:val="16"/>
                <w:szCs w:val="16"/>
              </w:rPr>
            </w:pPr>
            <w:r w:rsidRPr="00D824FA">
              <w:rPr>
                <w:rFonts w:ascii="Arial" w:eastAsia="Times New Roman" w:hAnsi="Arial" w:cs="Arial"/>
                <w:sz w:val="16"/>
                <w:szCs w:val="16"/>
              </w:rPr>
              <w:t>10,000,000.00</w:t>
            </w:r>
          </w:p>
        </w:tc>
        <w:tc>
          <w:tcPr>
            <w:tcW w:w="571" w:type="pct"/>
            <w:tcBorders>
              <w:top w:val="nil"/>
              <w:left w:val="nil"/>
              <w:bottom w:val="dotted" w:sz="4" w:space="0" w:color="auto"/>
              <w:right w:val="dotted" w:sz="4" w:space="0" w:color="auto"/>
            </w:tcBorders>
            <w:shd w:val="clear" w:color="000000" w:fill="FFFFFF"/>
            <w:noWrap/>
            <w:vAlign w:val="center"/>
            <w:hideMark/>
          </w:tcPr>
          <w:p w14:paraId="6600B395" w14:textId="77777777" w:rsidR="00D824FA" w:rsidRPr="00D824FA" w:rsidRDefault="00D824FA" w:rsidP="00D3236C">
            <w:pPr>
              <w:spacing w:after="0" w:line="240" w:lineRule="auto"/>
              <w:jc w:val="right"/>
              <w:rPr>
                <w:rFonts w:ascii="Arial" w:eastAsia="Times New Roman" w:hAnsi="Arial" w:cs="Arial"/>
                <w:sz w:val="16"/>
                <w:szCs w:val="16"/>
              </w:rPr>
            </w:pPr>
            <w:r w:rsidRPr="00D824FA">
              <w:rPr>
                <w:rFonts w:ascii="Arial" w:eastAsia="Times New Roman" w:hAnsi="Arial" w:cs="Arial"/>
                <w:sz w:val="16"/>
                <w:szCs w:val="16"/>
              </w:rPr>
              <w:t>1,500,000.00</w:t>
            </w:r>
          </w:p>
        </w:tc>
        <w:tc>
          <w:tcPr>
            <w:tcW w:w="552" w:type="pct"/>
            <w:tcBorders>
              <w:top w:val="nil"/>
              <w:left w:val="nil"/>
              <w:bottom w:val="dotted" w:sz="4" w:space="0" w:color="auto"/>
              <w:right w:val="dotted" w:sz="4" w:space="0" w:color="auto"/>
            </w:tcBorders>
            <w:shd w:val="clear" w:color="000000" w:fill="FFFFFF"/>
            <w:noWrap/>
            <w:vAlign w:val="center"/>
            <w:hideMark/>
          </w:tcPr>
          <w:p w14:paraId="43F6496C" w14:textId="77777777" w:rsidR="00D824FA" w:rsidRPr="00D824FA" w:rsidRDefault="00D824FA" w:rsidP="00D3236C">
            <w:pPr>
              <w:spacing w:after="0" w:line="240" w:lineRule="auto"/>
              <w:jc w:val="right"/>
              <w:rPr>
                <w:rFonts w:ascii="Arial" w:eastAsia="Times New Roman" w:hAnsi="Arial" w:cs="Arial"/>
                <w:sz w:val="16"/>
                <w:szCs w:val="16"/>
              </w:rPr>
            </w:pPr>
            <w:r w:rsidRPr="00D824FA">
              <w:rPr>
                <w:rFonts w:ascii="Arial" w:eastAsia="Times New Roman" w:hAnsi="Arial" w:cs="Arial"/>
                <w:sz w:val="16"/>
                <w:szCs w:val="16"/>
              </w:rPr>
              <w:t>708,859.00</w:t>
            </w:r>
          </w:p>
        </w:tc>
        <w:tc>
          <w:tcPr>
            <w:tcW w:w="701" w:type="pct"/>
            <w:tcBorders>
              <w:top w:val="nil"/>
              <w:left w:val="nil"/>
              <w:bottom w:val="dotted" w:sz="4" w:space="0" w:color="auto"/>
              <w:right w:val="dotted" w:sz="4" w:space="0" w:color="auto"/>
            </w:tcBorders>
            <w:shd w:val="clear" w:color="000000" w:fill="FFFFFF"/>
            <w:noWrap/>
            <w:vAlign w:val="center"/>
            <w:hideMark/>
          </w:tcPr>
          <w:p w14:paraId="5A6B9C75" w14:textId="77777777" w:rsidR="00D824FA" w:rsidRPr="00D824FA" w:rsidRDefault="00D824FA" w:rsidP="00D3236C">
            <w:pPr>
              <w:spacing w:after="0" w:line="240" w:lineRule="auto"/>
              <w:jc w:val="right"/>
              <w:rPr>
                <w:rFonts w:ascii="Arial" w:eastAsia="Times New Roman" w:hAnsi="Arial" w:cs="Arial"/>
                <w:sz w:val="16"/>
                <w:szCs w:val="16"/>
              </w:rPr>
            </w:pPr>
            <w:r w:rsidRPr="00D824FA">
              <w:rPr>
                <w:rFonts w:ascii="Arial" w:eastAsia="Times New Roman" w:hAnsi="Arial" w:cs="Arial"/>
                <w:sz w:val="16"/>
                <w:szCs w:val="16"/>
              </w:rPr>
              <w:t xml:space="preserve">          791,141.00 </w:t>
            </w:r>
          </w:p>
        </w:tc>
      </w:tr>
      <w:tr w:rsidR="00D824FA" w:rsidRPr="00D824FA" w14:paraId="5C7D3A91" w14:textId="77777777" w:rsidTr="00D824FA">
        <w:trPr>
          <w:trHeight w:val="630"/>
        </w:trPr>
        <w:tc>
          <w:tcPr>
            <w:tcW w:w="2581"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14:paraId="50278BCC" w14:textId="77777777" w:rsidR="00D824FA" w:rsidRPr="00D824FA" w:rsidRDefault="00D824FA" w:rsidP="00D3236C">
            <w:pPr>
              <w:spacing w:after="0" w:line="240" w:lineRule="auto"/>
              <w:jc w:val="center"/>
              <w:rPr>
                <w:rFonts w:ascii="Sylfaen" w:eastAsia="Times New Roman" w:hAnsi="Sylfaen" w:cs="Arial"/>
                <w:sz w:val="16"/>
                <w:szCs w:val="16"/>
              </w:rPr>
            </w:pPr>
            <w:r w:rsidRPr="00D824FA">
              <w:rPr>
                <w:rFonts w:ascii="Sylfaen" w:eastAsia="Times New Roman" w:hAnsi="Sylfaen" w:cs="Arial"/>
                <w:sz w:val="16"/>
                <w:szCs w:val="16"/>
              </w:rPr>
              <w:t>სულ</w:t>
            </w:r>
          </w:p>
        </w:tc>
        <w:tc>
          <w:tcPr>
            <w:tcW w:w="594" w:type="pct"/>
            <w:tcBorders>
              <w:top w:val="nil"/>
              <w:left w:val="nil"/>
              <w:bottom w:val="dotted" w:sz="4" w:space="0" w:color="auto"/>
              <w:right w:val="dotted" w:sz="4" w:space="0" w:color="auto"/>
            </w:tcBorders>
            <w:shd w:val="clear" w:color="000000" w:fill="FFFFFF"/>
            <w:noWrap/>
            <w:vAlign w:val="center"/>
            <w:hideMark/>
          </w:tcPr>
          <w:p w14:paraId="182B00FB" w14:textId="77777777" w:rsidR="00D824FA" w:rsidRPr="00D824FA" w:rsidRDefault="00D824FA" w:rsidP="00D3236C">
            <w:pPr>
              <w:spacing w:after="0" w:line="240" w:lineRule="auto"/>
              <w:jc w:val="right"/>
              <w:rPr>
                <w:rFonts w:ascii="Arial" w:eastAsia="Times New Roman" w:hAnsi="Arial" w:cs="Arial"/>
                <w:sz w:val="16"/>
                <w:szCs w:val="16"/>
              </w:rPr>
            </w:pPr>
            <w:r w:rsidRPr="00D824FA">
              <w:rPr>
                <w:rFonts w:ascii="Arial" w:eastAsia="Times New Roman" w:hAnsi="Arial" w:cs="Arial"/>
                <w:sz w:val="16"/>
                <w:szCs w:val="16"/>
              </w:rPr>
              <w:t>15,000,000.00</w:t>
            </w:r>
          </w:p>
        </w:tc>
        <w:tc>
          <w:tcPr>
            <w:tcW w:w="571" w:type="pct"/>
            <w:tcBorders>
              <w:top w:val="nil"/>
              <w:left w:val="nil"/>
              <w:bottom w:val="dotted" w:sz="4" w:space="0" w:color="auto"/>
              <w:right w:val="dotted" w:sz="4" w:space="0" w:color="auto"/>
            </w:tcBorders>
            <w:shd w:val="clear" w:color="000000" w:fill="FFFFFF"/>
            <w:noWrap/>
            <w:vAlign w:val="center"/>
            <w:hideMark/>
          </w:tcPr>
          <w:p w14:paraId="44D157ED" w14:textId="77777777" w:rsidR="00D824FA" w:rsidRPr="00D824FA" w:rsidRDefault="00D824FA" w:rsidP="00D3236C">
            <w:pPr>
              <w:spacing w:after="0" w:line="240" w:lineRule="auto"/>
              <w:jc w:val="right"/>
              <w:rPr>
                <w:rFonts w:ascii="Arial" w:eastAsia="Times New Roman" w:hAnsi="Arial" w:cs="Arial"/>
                <w:sz w:val="16"/>
                <w:szCs w:val="16"/>
              </w:rPr>
            </w:pPr>
            <w:r w:rsidRPr="00D824FA">
              <w:rPr>
                <w:rFonts w:ascii="Arial" w:eastAsia="Times New Roman" w:hAnsi="Arial" w:cs="Arial"/>
                <w:sz w:val="16"/>
                <w:szCs w:val="16"/>
              </w:rPr>
              <w:t>3,500,000.00</w:t>
            </w:r>
          </w:p>
        </w:tc>
        <w:tc>
          <w:tcPr>
            <w:tcW w:w="552" w:type="pct"/>
            <w:tcBorders>
              <w:top w:val="nil"/>
              <w:left w:val="nil"/>
              <w:bottom w:val="dotted" w:sz="4" w:space="0" w:color="auto"/>
              <w:right w:val="dotted" w:sz="4" w:space="0" w:color="auto"/>
            </w:tcBorders>
            <w:shd w:val="clear" w:color="000000" w:fill="FFFFFF"/>
            <w:noWrap/>
            <w:vAlign w:val="center"/>
            <w:hideMark/>
          </w:tcPr>
          <w:p w14:paraId="2E270886" w14:textId="77777777" w:rsidR="00D824FA" w:rsidRPr="00D824FA" w:rsidRDefault="00D824FA" w:rsidP="00D3236C">
            <w:pPr>
              <w:spacing w:after="0" w:line="240" w:lineRule="auto"/>
              <w:jc w:val="right"/>
              <w:rPr>
                <w:rFonts w:ascii="Arial" w:eastAsia="Times New Roman" w:hAnsi="Arial" w:cs="Arial"/>
                <w:sz w:val="16"/>
                <w:szCs w:val="16"/>
              </w:rPr>
            </w:pPr>
            <w:r w:rsidRPr="00D824FA">
              <w:rPr>
                <w:rFonts w:ascii="Arial" w:eastAsia="Times New Roman" w:hAnsi="Arial" w:cs="Arial"/>
                <w:sz w:val="16"/>
                <w:szCs w:val="16"/>
              </w:rPr>
              <w:t>2,154,965.19</w:t>
            </w:r>
          </w:p>
        </w:tc>
        <w:tc>
          <w:tcPr>
            <w:tcW w:w="701" w:type="pct"/>
            <w:tcBorders>
              <w:top w:val="nil"/>
              <w:left w:val="nil"/>
              <w:bottom w:val="dotted" w:sz="4" w:space="0" w:color="auto"/>
              <w:right w:val="dotted" w:sz="4" w:space="0" w:color="auto"/>
            </w:tcBorders>
            <w:shd w:val="clear" w:color="000000" w:fill="FFFFFF"/>
            <w:noWrap/>
            <w:vAlign w:val="center"/>
            <w:hideMark/>
          </w:tcPr>
          <w:p w14:paraId="2A7EC5F6" w14:textId="77777777" w:rsidR="00D824FA" w:rsidRPr="00D824FA" w:rsidRDefault="00D824FA" w:rsidP="00D3236C">
            <w:pPr>
              <w:spacing w:after="0" w:line="240" w:lineRule="auto"/>
              <w:jc w:val="right"/>
              <w:rPr>
                <w:rFonts w:ascii="Arial" w:eastAsia="Times New Roman" w:hAnsi="Arial" w:cs="Arial"/>
                <w:sz w:val="16"/>
                <w:szCs w:val="16"/>
              </w:rPr>
            </w:pPr>
            <w:r w:rsidRPr="00D824FA">
              <w:rPr>
                <w:rFonts w:ascii="Arial" w:eastAsia="Times New Roman" w:hAnsi="Arial" w:cs="Arial"/>
                <w:sz w:val="16"/>
                <w:szCs w:val="16"/>
              </w:rPr>
              <w:t>1,345,034.81</w:t>
            </w:r>
          </w:p>
        </w:tc>
      </w:tr>
    </w:tbl>
    <w:p w14:paraId="4A671ED7" w14:textId="1AC5C29A" w:rsidR="0045745F" w:rsidRPr="002C6EB8" w:rsidRDefault="0045745F" w:rsidP="00D3236C">
      <w:pPr>
        <w:tabs>
          <w:tab w:val="left" w:pos="0"/>
          <w:tab w:val="left" w:pos="4080"/>
        </w:tabs>
        <w:spacing w:after="0" w:line="240" w:lineRule="auto"/>
        <w:ind w:right="173" w:firstLine="720"/>
        <w:rPr>
          <w:rFonts w:ascii="Sylfaen" w:hAnsi="Sylfaen"/>
          <w:i/>
          <w:noProof/>
          <w:color w:val="000000"/>
          <w:sz w:val="18"/>
          <w:szCs w:val="18"/>
          <w:highlight w:val="yellow"/>
          <w:lang w:val="ka-GE"/>
        </w:rPr>
      </w:pPr>
    </w:p>
    <w:p w14:paraId="698DE0B6" w14:textId="77777777" w:rsidR="00EF5CED" w:rsidRPr="002C6EB8" w:rsidRDefault="00EF5CED" w:rsidP="00D3236C">
      <w:pPr>
        <w:pStyle w:val="BodyText"/>
        <w:tabs>
          <w:tab w:val="left" w:pos="0"/>
          <w:tab w:val="left" w:pos="900"/>
          <w:tab w:val="left" w:pos="1620"/>
        </w:tabs>
        <w:ind w:right="173"/>
        <w:jc w:val="center"/>
        <w:rPr>
          <w:rFonts w:ascii="Sylfaen" w:hAnsi="Sylfaen" w:cs="Sylfaen"/>
          <w:b/>
          <w:noProof/>
          <w:sz w:val="22"/>
          <w:szCs w:val="22"/>
          <w:highlight w:val="yellow"/>
          <w:lang w:val="ka-GE"/>
        </w:rPr>
      </w:pPr>
    </w:p>
    <w:p w14:paraId="03AE3705" w14:textId="5AC59910" w:rsidR="005331A6" w:rsidRPr="00BD4A0B" w:rsidRDefault="006E6372" w:rsidP="00D3236C">
      <w:pPr>
        <w:pStyle w:val="BodyText"/>
        <w:tabs>
          <w:tab w:val="left" w:pos="0"/>
          <w:tab w:val="left" w:pos="900"/>
          <w:tab w:val="left" w:pos="1620"/>
        </w:tabs>
        <w:ind w:right="173"/>
        <w:jc w:val="center"/>
        <w:rPr>
          <w:rFonts w:ascii="Sylfaen" w:hAnsi="Sylfaen"/>
          <w:b/>
          <w:noProof/>
          <w:sz w:val="22"/>
          <w:szCs w:val="22"/>
          <w:lang w:val="ka-GE"/>
        </w:rPr>
      </w:pPr>
      <w:r w:rsidRPr="00BD4A0B">
        <w:rPr>
          <w:rFonts w:ascii="Sylfaen" w:hAnsi="Sylfaen" w:cs="Sylfaen"/>
          <w:b/>
          <w:noProof/>
          <w:sz w:val="22"/>
          <w:szCs w:val="22"/>
          <w:lang w:val="ka-GE"/>
        </w:rPr>
        <w:t>წინა</w:t>
      </w:r>
      <w:r w:rsidR="005331A6" w:rsidRPr="00BD4A0B">
        <w:rPr>
          <w:rFonts w:ascii="Sylfaen" w:hAnsi="Sylfaen"/>
          <w:b/>
          <w:noProof/>
          <w:sz w:val="22"/>
          <w:szCs w:val="22"/>
          <w:lang w:val="ka-GE"/>
        </w:rPr>
        <w:t xml:space="preserve"> </w:t>
      </w:r>
      <w:r w:rsidRPr="00BD4A0B">
        <w:rPr>
          <w:rFonts w:ascii="Sylfaen" w:hAnsi="Sylfaen" w:cs="Sylfaen"/>
          <w:b/>
          <w:noProof/>
          <w:sz w:val="22"/>
          <w:szCs w:val="22"/>
          <w:lang w:val="ka-GE"/>
        </w:rPr>
        <w:t>პერიოდში</w:t>
      </w:r>
      <w:r w:rsidR="005331A6" w:rsidRPr="00BD4A0B">
        <w:rPr>
          <w:rFonts w:ascii="Sylfaen" w:hAnsi="Sylfaen"/>
          <w:b/>
          <w:noProof/>
          <w:sz w:val="22"/>
          <w:szCs w:val="22"/>
          <w:lang w:val="ka-GE"/>
        </w:rPr>
        <w:t xml:space="preserve"> </w:t>
      </w:r>
      <w:r w:rsidRPr="00BD4A0B">
        <w:rPr>
          <w:rFonts w:ascii="Sylfaen" w:hAnsi="Sylfaen" w:cs="Sylfaen"/>
          <w:b/>
          <w:noProof/>
          <w:sz w:val="22"/>
          <w:szCs w:val="22"/>
          <w:lang w:val="ka-GE"/>
        </w:rPr>
        <w:t>წარმოქმნილი</w:t>
      </w:r>
      <w:r w:rsidR="005331A6" w:rsidRPr="00BD4A0B">
        <w:rPr>
          <w:rFonts w:ascii="Sylfaen" w:hAnsi="Sylfaen"/>
          <w:b/>
          <w:noProof/>
          <w:sz w:val="22"/>
          <w:szCs w:val="22"/>
          <w:lang w:val="ka-GE"/>
        </w:rPr>
        <w:t xml:space="preserve"> </w:t>
      </w:r>
      <w:r w:rsidRPr="00BD4A0B">
        <w:rPr>
          <w:rFonts w:ascii="Sylfaen" w:hAnsi="Sylfaen" w:cs="Sylfaen"/>
          <w:b/>
          <w:noProof/>
          <w:sz w:val="22"/>
          <w:szCs w:val="22"/>
          <w:lang w:val="ka-GE"/>
        </w:rPr>
        <w:t>ვალდებულებების</w:t>
      </w:r>
      <w:r w:rsidR="005331A6" w:rsidRPr="00BD4A0B">
        <w:rPr>
          <w:rFonts w:ascii="Sylfaen" w:hAnsi="Sylfaen"/>
          <w:b/>
          <w:noProof/>
          <w:sz w:val="22"/>
          <w:szCs w:val="22"/>
          <w:lang w:val="ka-GE"/>
        </w:rPr>
        <w:t xml:space="preserve"> </w:t>
      </w:r>
    </w:p>
    <w:p w14:paraId="7BE0C8DA" w14:textId="77777777" w:rsidR="005331A6" w:rsidRPr="00BD4A0B" w:rsidRDefault="006E6372" w:rsidP="00D3236C">
      <w:pPr>
        <w:pStyle w:val="BodyText"/>
        <w:tabs>
          <w:tab w:val="left" w:pos="0"/>
          <w:tab w:val="left" w:pos="900"/>
          <w:tab w:val="left" w:pos="1620"/>
        </w:tabs>
        <w:ind w:right="173"/>
        <w:jc w:val="center"/>
        <w:rPr>
          <w:rFonts w:ascii="Sylfaen" w:hAnsi="Sylfaen" w:cs="Sylfaen"/>
          <w:b/>
          <w:noProof/>
          <w:sz w:val="22"/>
          <w:szCs w:val="22"/>
        </w:rPr>
      </w:pPr>
      <w:r w:rsidRPr="00BD4A0B">
        <w:rPr>
          <w:rFonts w:ascii="Sylfaen" w:hAnsi="Sylfaen" w:cs="Sylfaen"/>
          <w:b/>
          <w:noProof/>
          <w:sz w:val="22"/>
          <w:szCs w:val="22"/>
          <w:lang w:val="ka-GE"/>
        </w:rPr>
        <w:t>დაფარვისა</w:t>
      </w:r>
      <w:r w:rsidR="005331A6" w:rsidRPr="00BD4A0B">
        <w:rPr>
          <w:rFonts w:ascii="Sylfaen" w:hAnsi="Sylfaen"/>
          <w:b/>
          <w:noProof/>
          <w:sz w:val="22"/>
          <w:szCs w:val="22"/>
          <w:lang w:val="ka-GE"/>
        </w:rPr>
        <w:t xml:space="preserve"> </w:t>
      </w:r>
      <w:r w:rsidRPr="00BD4A0B">
        <w:rPr>
          <w:rFonts w:ascii="Sylfaen" w:hAnsi="Sylfaen" w:cs="Sylfaen"/>
          <w:b/>
          <w:noProof/>
          <w:sz w:val="22"/>
          <w:szCs w:val="22"/>
          <w:lang w:val="ka-GE"/>
        </w:rPr>
        <w:t>და</w:t>
      </w:r>
      <w:r w:rsidR="005331A6" w:rsidRPr="00BD4A0B">
        <w:rPr>
          <w:rFonts w:ascii="Sylfaen" w:hAnsi="Sylfaen"/>
          <w:b/>
          <w:noProof/>
          <w:sz w:val="22"/>
          <w:szCs w:val="22"/>
          <w:lang w:val="ka-GE"/>
        </w:rPr>
        <w:t xml:space="preserve"> </w:t>
      </w:r>
      <w:r w:rsidRPr="00BD4A0B">
        <w:rPr>
          <w:rFonts w:ascii="Sylfaen" w:hAnsi="Sylfaen" w:cs="Sylfaen"/>
          <w:b/>
          <w:noProof/>
          <w:sz w:val="22"/>
          <w:szCs w:val="22"/>
          <w:lang w:val="ka-GE"/>
        </w:rPr>
        <w:t>სასამართლოს</w:t>
      </w:r>
      <w:r w:rsidR="005331A6" w:rsidRPr="00BD4A0B">
        <w:rPr>
          <w:rFonts w:ascii="Sylfaen" w:hAnsi="Sylfaen"/>
          <w:b/>
          <w:noProof/>
          <w:sz w:val="22"/>
          <w:szCs w:val="22"/>
          <w:lang w:val="ka-GE"/>
        </w:rPr>
        <w:t xml:space="preserve"> </w:t>
      </w:r>
      <w:r w:rsidRPr="00BD4A0B">
        <w:rPr>
          <w:rFonts w:ascii="Sylfaen" w:hAnsi="Sylfaen" w:cs="Sylfaen"/>
          <w:b/>
          <w:noProof/>
          <w:sz w:val="22"/>
          <w:szCs w:val="22"/>
          <w:lang w:val="ka-GE"/>
        </w:rPr>
        <w:t>გადაწყვეტილებების</w:t>
      </w:r>
      <w:r w:rsidR="005331A6" w:rsidRPr="00BD4A0B">
        <w:rPr>
          <w:rFonts w:ascii="Sylfaen" w:hAnsi="Sylfaen"/>
          <w:b/>
          <w:noProof/>
          <w:sz w:val="22"/>
          <w:szCs w:val="22"/>
          <w:lang w:val="ka-GE"/>
        </w:rPr>
        <w:t xml:space="preserve"> </w:t>
      </w:r>
      <w:r w:rsidRPr="00BD4A0B">
        <w:rPr>
          <w:rFonts w:ascii="Sylfaen" w:hAnsi="Sylfaen" w:cs="Sylfaen"/>
          <w:b/>
          <w:noProof/>
          <w:sz w:val="22"/>
          <w:szCs w:val="22"/>
          <w:lang w:val="ka-GE"/>
        </w:rPr>
        <w:t>აღსრულებისათვის</w:t>
      </w:r>
      <w:r w:rsidR="005331A6" w:rsidRPr="00BD4A0B">
        <w:rPr>
          <w:rFonts w:ascii="Sylfaen" w:hAnsi="Sylfaen"/>
          <w:b/>
          <w:noProof/>
          <w:sz w:val="22"/>
          <w:szCs w:val="22"/>
          <w:lang w:val="ka-GE"/>
        </w:rPr>
        <w:t xml:space="preserve"> </w:t>
      </w:r>
      <w:r w:rsidRPr="00BD4A0B">
        <w:rPr>
          <w:rFonts w:ascii="Sylfaen" w:hAnsi="Sylfaen" w:cs="Sylfaen"/>
          <w:b/>
          <w:noProof/>
          <w:sz w:val="22"/>
          <w:szCs w:val="22"/>
          <w:lang w:val="ka-GE"/>
        </w:rPr>
        <w:t>მიმართული</w:t>
      </w:r>
      <w:r w:rsidR="005331A6" w:rsidRPr="00BD4A0B">
        <w:rPr>
          <w:rFonts w:ascii="Sylfaen" w:hAnsi="Sylfaen"/>
          <w:b/>
          <w:noProof/>
          <w:sz w:val="22"/>
          <w:szCs w:val="22"/>
          <w:lang w:val="ka-GE"/>
        </w:rPr>
        <w:t xml:space="preserve"> </w:t>
      </w:r>
      <w:r w:rsidRPr="00BD4A0B">
        <w:rPr>
          <w:rFonts w:ascii="Sylfaen" w:hAnsi="Sylfaen" w:cs="Sylfaen"/>
          <w:b/>
          <w:noProof/>
          <w:sz w:val="22"/>
          <w:szCs w:val="22"/>
          <w:lang w:val="ka-GE"/>
        </w:rPr>
        <w:t>სახსრები</w:t>
      </w:r>
    </w:p>
    <w:p w14:paraId="79864708" w14:textId="77777777" w:rsidR="00ED078E" w:rsidRPr="00BD4A0B" w:rsidRDefault="00ED078E" w:rsidP="00D3236C">
      <w:pPr>
        <w:pStyle w:val="BodyText"/>
        <w:tabs>
          <w:tab w:val="left" w:pos="0"/>
          <w:tab w:val="left" w:pos="900"/>
          <w:tab w:val="left" w:pos="1620"/>
        </w:tabs>
        <w:ind w:right="173"/>
        <w:jc w:val="center"/>
        <w:rPr>
          <w:rFonts w:ascii="Sylfaen" w:hAnsi="Sylfaen"/>
          <w:b/>
          <w:noProof/>
          <w:sz w:val="22"/>
          <w:szCs w:val="22"/>
        </w:rPr>
      </w:pPr>
    </w:p>
    <w:p w14:paraId="2F5FF737" w14:textId="50DE8C12" w:rsidR="001A13C2" w:rsidRPr="00314866" w:rsidRDefault="001A13C2" w:rsidP="00D3236C">
      <w:pPr>
        <w:pStyle w:val="BodyText"/>
        <w:tabs>
          <w:tab w:val="left" w:pos="0"/>
        </w:tabs>
        <w:ind w:firstLine="540"/>
        <w:rPr>
          <w:rFonts w:ascii="Sylfaen" w:hAnsi="Sylfaen"/>
          <w:noProof/>
          <w:sz w:val="22"/>
          <w:szCs w:val="22"/>
          <w:lang w:val="ka-GE"/>
        </w:rPr>
      </w:pPr>
      <w:r w:rsidRPr="00314866">
        <w:rPr>
          <w:rFonts w:ascii="Sylfaen" w:hAnsi="Sylfaen"/>
          <w:noProof/>
          <w:color w:val="000000"/>
          <w:sz w:val="22"/>
          <w:szCs w:val="22"/>
          <w:lang w:val="pt-BR"/>
        </w:rPr>
        <w:t>20</w:t>
      </w:r>
      <w:r w:rsidR="00155102" w:rsidRPr="00314866">
        <w:rPr>
          <w:rFonts w:ascii="Sylfaen" w:hAnsi="Sylfaen"/>
          <w:noProof/>
          <w:color w:val="000000"/>
          <w:sz w:val="22"/>
          <w:szCs w:val="22"/>
          <w:lang w:val="pt-BR"/>
        </w:rPr>
        <w:t>2</w:t>
      </w:r>
      <w:r w:rsidR="006D229B" w:rsidRPr="00314866">
        <w:rPr>
          <w:rFonts w:ascii="Sylfaen" w:hAnsi="Sylfaen"/>
          <w:noProof/>
          <w:color w:val="000000"/>
          <w:sz w:val="22"/>
          <w:szCs w:val="22"/>
          <w:lang w:val="ka-GE"/>
        </w:rPr>
        <w:t>1</w:t>
      </w:r>
      <w:r w:rsidRPr="00314866">
        <w:rPr>
          <w:rFonts w:ascii="Sylfaen" w:hAnsi="Sylfaen"/>
          <w:noProof/>
          <w:color w:val="000000"/>
          <w:sz w:val="22"/>
          <w:szCs w:val="22"/>
          <w:lang w:val="pt-BR"/>
        </w:rPr>
        <w:t xml:space="preserve"> </w:t>
      </w:r>
      <w:r w:rsidRPr="00314866">
        <w:rPr>
          <w:rFonts w:ascii="Sylfaen" w:hAnsi="Sylfaen" w:cs="Sylfaen"/>
          <w:noProof/>
          <w:color w:val="000000"/>
          <w:sz w:val="22"/>
          <w:szCs w:val="22"/>
          <w:lang w:val="pt-BR"/>
        </w:rPr>
        <w:t>წ</w:t>
      </w:r>
      <w:r w:rsidRPr="00314866">
        <w:rPr>
          <w:rFonts w:ascii="Sylfaen" w:hAnsi="Sylfaen" w:cs="Sylfaen"/>
          <w:noProof/>
          <w:color w:val="000000"/>
          <w:sz w:val="22"/>
          <w:szCs w:val="22"/>
          <w:lang w:val="ka-GE"/>
        </w:rPr>
        <w:t xml:space="preserve">ლის </w:t>
      </w:r>
      <w:r w:rsidR="00BD4A0B" w:rsidRPr="00314866">
        <w:rPr>
          <w:rFonts w:ascii="Sylfaen" w:hAnsi="Sylfaen" w:cs="Sylfaen"/>
          <w:noProof/>
          <w:color w:val="000000"/>
          <w:sz w:val="22"/>
          <w:szCs w:val="22"/>
          <w:lang w:val="ka-GE"/>
        </w:rPr>
        <w:t>6 თვე</w:t>
      </w:r>
      <w:r w:rsidRPr="00314866">
        <w:rPr>
          <w:rFonts w:ascii="Sylfaen" w:hAnsi="Sylfaen" w:cs="Sylfaen"/>
          <w:noProof/>
          <w:color w:val="000000"/>
          <w:sz w:val="22"/>
          <w:szCs w:val="22"/>
          <w:lang w:val="ka-GE"/>
        </w:rPr>
        <w:t xml:space="preserve">ში </w:t>
      </w:r>
      <w:r w:rsidR="00B562DA" w:rsidRPr="00314866">
        <w:rPr>
          <w:rFonts w:ascii="Sylfaen" w:hAnsi="Sylfaen" w:cs="Sylfaen"/>
          <w:noProof/>
          <w:color w:val="000000"/>
          <w:sz w:val="22"/>
          <w:szCs w:val="22"/>
          <w:lang w:val="pt-BR"/>
        </w:rPr>
        <w:t>წინა</w:t>
      </w:r>
      <w:r w:rsidR="00B562DA" w:rsidRPr="00314866">
        <w:rPr>
          <w:rFonts w:ascii="Sylfaen" w:hAnsi="Sylfaen"/>
          <w:noProof/>
          <w:color w:val="000000"/>
          <w:sz w:val="22"/>
          <w:szCs w:val="22"/>
          <w:lang w:val="pt-BR"/>
        </w:rPr>
        <w:t xml:space="preserve"> </w:t>
      </w:r>
      <w:r w:rsidR="00B562DA" w:rsidRPr="00314866">
        <w:rPr>
          <w:rFonts w:ascii="Sylfaen" w:hAnsi="Sylfaen" w:cs="Sylfaen"/>
          <w:noProof/>
          <w:color w:val="000000"/>
          <w:sz w:val="22"/>
          <w:szCs w:val="22"/>
          <w:lang w:val="pt-BR"/>
        </w:rPr>
        <w:t>პერიოდში</w:t>
      </w:r>
      <w:r w:rsidR="00B562DA" w:rsidRPr="00314866">
        <w:rPr>
          <w:rFonts w:ascii="Sylfaen" w:hAnsi="Sylfaen"/>
          <w:noProof/>
          <w:color w:val="000000"/>
          <w:sz w:val="22"/>
          <w:szCs w:val="22"/>
          <w:lang w:val="pt-BR"/>
        </w:rPr>
        <w:t xml:space="preserve"> </w:t>
      </w:r>
      <w:r w:rsidR="00B562DA" w:rsidRPr="00314866">
        <w:rPr>
          <w:rFonts w:ascii="Sylfaen" w:hAnsi="Sylfaen" w:cs="Sylfaen"/>
          <w:noProof/>
          <w:sz w:val="22"/>
          <w:szCs w:val="22"/>
          <w:lang w:val="pt-BR"/>
        </w:rPr>
        <w:t>წარმოქმნილი</w:t>
      </w:r>
      <w:r w:rsidR="00B562DA" w:rsidRPr="00314866">
        <w:rPr>
          <w:rFonts w:ascii="Sylfaen" w:hAnsi="Sylfaen"/>
          <w:noProof/>
          <w:sz w:val="22"/>
          <w:szCs w:val="22"/>
          <w:lang w:val="pt-BR"/>
        </w:rPr>
        <w:t xml:space="preserve"> </w:t>
      </w:r>
      <w:r w:rsidR="00B562DA" w:rsidRPr="00314866">
        <w:rPr>
          <w:rFonts w:ascii="Sylfaen" w:hAnsi="Sylfaen" w:cs="Sylfaen"/>
          <w:noProof/>
          <w:sz w:val="22"/>
          <w:szCs w:val="22"/>
          <w:lang w:val="pt-BR"/>
        </w:rPr>
        <w:t>ვალდებულებების</w:t>
      </w:r>
      <w:r w:rsidR="00B562DA" w:rsidRPr="00314866">
        <w:rPr>
          <w:rFonts w:ascii="Sylfaen" w:hAnsi="Sylfaen"/>
          <w:noProof/>
          <w:sz w:val="22"/>
          <w:szCs w:val="22"/>
          <w:lang w:val="pt-BR"/>
        </w:rPr>
        <w:t xml:space="preserve"> </w:t>
      </w:r>
      <w:r w:rsidR="00B562DA" w:rsidRPr="00314866">
        <w:rPr>
          <w:rFonts w:ascii="Sylfaen" w:hAnsi="Sylfaen" w:cs="Sylfaen"/>
          <w:noProof/>
          <w:sz w:val="22"/>
          <w:szCs w:val="22"/>
          <w:lang w:val="pt-BR"/>
        </w:rPr>
        <w:t>დასაფარავად</w:t>
      </w:r>
      <w:r w:rsidR="00B562DA" w:rsidRPr="00314866">
        <w:rPr>
          <w:rFonts w:ascii="Sylfaen" w:hAnsi="Sylfaen"/>
          <w:noProof/>
          <w:sz w:val="22"/>
          <w:szCs w:val="22"/>
          <w:lang w:val="pt-BR"/>
        </w:rPr>
        <w:t xml:space="preserve"> </w:t>
      </w:r>
      <w:r w:rsidR="00B562DA" w:rsidRPr="00314866">
        <w:rPr>
          <w:rFonts w:ascii="Sylfaen" w:hAnsi="Sylfaen" w:cs="Sylfaen"/>
          <w:noProof/>
          <w:sz w:val="22"/>
          <w:szCs w:val="22"/>
          <w:lang w:val="ka-GE"/>
        </w:rPr>
        <w:t>და</w:t>
      </w:r>
      <w:r w:rsidR="00B562DA" w:rsidRPr="00314866">
        <w:rPr>
          <w:rFonts w:ascii="Sylfaen" w:hAnsi="Sylfaen"/>
          <w:noProof/>
          <w:sz w:val="22"/>
          <w:szCs w:val="22"/>
          <w:lang w:val="ka-GE"/>
        </w:rPr>
        <w:t xml:space="preserve"> </w:t>
      </w:r>
      <w:r w:rsidR="00B562DA" w:rsidRPr="00314866">
        <w:rPr>
          <w:rFonts w:ascii="Sylfaen" w:hAnsi="Sylfaen" w:cs="Sylfaen"/>
          <w:noProof/>
          <w:sz w:val="22"/>
          <w:szCs w:val="22"/>
          <w:lang w:val="ka-GE"/>
        </w:rPr>
        <w:t>სასამართლოს</w:t>
      </w:r>
      <w:r w:rsidR="00B562DA" w:rsidRPr="00314866">
        <w:rPr>
          <w:rFonts w:ascii="Sylfaen" w:hAnsi="Sylfaen"/>
          <w:noProof/>
          <w:sz w:val="22"/>
          <w:szCs w:val="22"/>
          <w:lang w:val="ka-GE"/>
        </w:rPr>
        <w:t xml:space="preserve"> </w:t>
      </w:r>
      <w:r w:rsidR="00B562DA" w:rsidRPr="00314866">
        <w:rPr>
          <w:rFonts w:ascii="Sylfaen" w:hAnsi="Sylfaen" w:cs="Sylfaen"/>
          <w:noProof/>
          <w:sz w:val="22"/>
          <w:szCs w:val="22"/>
          <w:lang w:val="ka-GE"/>
        </w:rPr>
        <w:t>გადაწყვეტილებების</w:t>
      </w:r>
      <w:r w:rsidR="00B562DA" w:rsidRPr="00314866">
        <w:rPr>
          <w:rFonts w:ascii="Sylfaen" w:hAnsi="Sylfaen"/>
          <w:noProof/>
          <w:sz w:val="22"/>
          <w:szCs w:val="22"/>
          <w:lang w:val="ka-GE"/>
        </w:rPr>
        <w:t xml:space="preserve"> </w:t>
      </w:r>
      <w:r w:rsidR="00B562DA" w:rsidRPr="00314866">
        <w:rPr>
          <w:rFonts w:ascii="Sylfaen" w:hAnsi="Sylfaen" w:cs="Sylfaen"/>
          <w:noProof/>
          <w:sz w:val="22"/>
          <w:szCs w:val="22"/>
          <w:lang w:val="ka-GE"/>
        </w:rPr>
        <w:t xml:space="preserve">აღსრულებისათვის </w:t>
      </w:r>
      <w:r w:rsidR="006D74C1" w:rsidRPr="00314866">
        <w:rPr>
          <w:rFonts w:ascii="Sylfaen" w:hAnsi="Sylfaen" w:cs="Sylfaen"/>
          <w:noProof/>
          <w:sz w:val="22"/>
          <w:szCs w:val="22"/>
          <w:lang w:val="ka-GE"/>
        </w:rPr>
        <w:t xml:space="preserve">მიმართული იქნა </w:t>
      </w:r>
      <w:r w:rsidR="00314866" w:rsidRPr="00314866">
        <w:rPr>
          <w:rFonts w:ascii="Sylfaen" w:hAnsi="Sylfaen"/>
          <w:noProof/>
          <w:color w:val="000000"/>
          <w:sz w:val="22"/>
          <w:szCs w:val="22"/>
          <w:lang w:val="ka-GE"/>
        </w:rPr>
        <w:t>38 718.0</w:t>
      </w:r>
      <w:r w:rsidR="00B562DA" w:rsidRPr="00314866">
        <w:rPr>
          <w:rFonts w:ascii="Sylfaen" w:hAnsi="Sylfaen"/>
          <w:noProof/>
          <w:color w:val="000000"/>
          <w:sz w:val="22"/>
          <w:szCs w:val="22"/>
          <w:lang w:val="pt-BR"/>
        </w:rPr>
        <w:t xml:space="preserve"> </w:t>
      </w:r>
      <w:r w:rsidR="00B562DA" w:rsidRPr="00314866">
        <w:rPr>
          <w:rFonts w:ascii="Sylfaen" w:hAnsi="Sylfaen" w:cs="Sylfaen"/>
          <w:noProof/>
          <w:color w:val="000000"/>
          <w:sz w:val="22"/>
          <w:szCs w:val="22"/>
          <w:lang w:val="pt-BR"/>
        </w:rPr>
        <w:t>ათასი</w:t>
      </w:r>
      <w:r w:rsidR="00B562DA" w:rsidRPr="00314866">
        <w:rPr>
          <w:rFonts w:ascii="Sylfaen" w:hAnsi="Sylfaen"/>
          <w:noProof/>
          <w:color w:val="000000"/>
          <w:sz w:val="22"/>
          <w:szCs w:val="22"/>
          <w:lang w:val="pt-BR"/>
        </w:rPr>
        <w:t xml:space="preserve"> </w:t>
      </w:r>
      <w:r w:rsidR="00B562DA" w:rsidRPr="00314866">
        <w:rPr>
          <w:rFonts w:ascii="Sylfaen" w:hAnsi="Sylfaen" w:cs="Sylfaen"/>
          <w:noProof/>
          <w:color w:val="000000"/>
          <w:sz w:val="22"/>
          <w:szCs w:val="22"/>
          <w:lang w:val="pt-BR"/>
        </w:rPr>
        <w:t>ლარი</w:t>
      </w:r>
      <w:r w:rsidR="00B562DA" w:rsidRPr="00314866">
        <w:rPr>
          <w:rFonts w:ascii="Sylfaen" w:hAnsi="Sylfaen"/>
          <w:noProof/>
          <w:color w:val="000000"/>
          <w:sz w:val="22"/>
          <w:szCs w:val="22"/>
          <w:lang w:val="pt-BR"/>
        </w:rPr>
        <w:t>.</w:t>
      </w:r>
      <w:r w:rsidR="00B562DA" w:rsidRPr="00314866">
        <w:rPr>
          <w:rFonts w:ascii="Sylfaen" w:hAnsi="Sylfaen"/>
          <w:noProof/>
          <w:sz w:val="22"/>
          <w:szCs w:val="22"/>
          <w:lang w:val="pt-BR"/>
        </w:rPr>
        <w:t xml:space="preserve"> </w:t>
      </w:r>
      <w:r w:rsidR="00B562DA" w:rsidRPr="00314866">
        <w:rPr>
          <w:rFonts w:ascii="Sylfaen" w:hAnsi="Sylfaen" w:cs="Sylfaen"/>
          <w:noProof/>
          <w:sz w:val="22"/>
          <w:szCs w:val="22"/>
          <w:lang w:val="pt-BR"/>
        </w:rPr>
        <w:t>მათ</w:t>
      </w:r>
      <w:r w:rsidR="00B562DA" w:rsidRPr="00314866">
        <w:rPr>
          <w:rFonts w:ascii="Sylfaen" w:hAnsi="Sylfaen"/>
          <w:noProof/>
          <w:sz w:val="22"/>
          <w:szCs w:val="22"/>
          <w:lang w:val="pt-BR"/>
        </w:rPr>
        <w:t xml:space="preserve"> </w:t>
      </w:r>
      <w:r w:rsidR="00B562DA" w:rsidRPr="00314866">
        <w:rPr>
          <w:rFonts w:ascii="Sylfaen" w:hAnsi="Sylfaen" w:cs="Sylfaen"/>
          <w:noProof/>
          <w:sz w:val="22"/>
          <w:szCs w:val="22"/>
          <w:lang w:val="pt-BR"/>
        </w:rPr>
        <w:t>შორის</w:t>
      </w:r>
      <w:r w:rsidR="00B562DA" w:rsidRPr="00314866">
        <w:rPr>
          <w:rFonts w:ascii="Sylfaen" w:hAnsi="Sylfaen"/>
          <w:noProof/>
          <w:sz w:val="22"/>
          <w:szCs w:val="22"/>
          <w:lang w:val="pt-BR"/>
        </w:rPr>
        <w:t>:</w:t>
      </w:r>
    </w:p>
    <w:p w14:paraId="0F9BD5D2" w14:textId="7D205362" w:rsidR="00ED078E" w:rsidRPr="008B21A1" w:rsidRDefault="00ED078E" w:rsidP="00D3236C">
      <w:pPr>
        <w:pStyle w:val="BodyText"/>
        <w:numPr>
          <w:ilvl w:val="0"/>
          <w:numId w:val="7"/>
        </w:numPr>
        <w:tabs>
          <w:tab w:val="left" w:pos="0"/>
          <w:tab w:val="left" w:pos="900"/>
        </w:tabs>
        <w:ind w:right="173"/>
        <w:rPr>
          <w:rFonts w:ascii="Sylfaen" w:hAnsi="Sylfaen" w:cs="Sylfaen"/>
          <w:noProof/>
          <w:color w:val="000000"/>
          <w:sz w:val="22"/>
          <w:szCs w:val="22"/>
          <w:lang w:val="ka-GE"/>
        </w:rPr>
      </w:pPr>
      <w:r w:rsidRPr="00314866">
        <w:rPr>
          <w:rFonts w:ascii="Sylfaen" w:hAnsi="Sylfaen" w:cs="Sylfaen"/>
          <w:noProof/>
          <w:color w:val="000000"/>
          <w:sz w:val="22"/>
          <w:szCs w:val="22"/>
          <w:lang w:val="ka-GE"/>
        </w:rPr>
        <w:t xml:space="preserve">საბიუჯეტო ორგანიზაციების მიერ წლიური საბიუჯეტო კანონით მათთვის განსაზღვრულ ასიგნებებში წარმოქმნილი ეკონომიის ხარჯზე წინა პერიოდის დავალიანების დასაფარავად მიმართულ იქნა </w:t>
      </w:r>
      <w:r w:rsidR="00C01A66" w:rsidRPr="00314866">
        <w:rPr>
          <w:rFonts w:ascii="Sylfaen" w:hAnsi="Sylfaen" w:cs="Sylfaen"/>
          <w:noProof/>
          <w:color w:val="000000"/>
          <w:sz w:val="22"/>
          <w:szCs w:val="22"/>
          <w:lang w:val="ka-GE"/>
        </w:rPr>
        <w:t>12</w:t>
      </w:r>
      <w:r w:rsidR="00C01A66" w:rsidRPr="008B21A1">
        <w:rPr>
          <w:rFonts w:ascii="Sylfaen" w:hAnsi="Sylfaen" w:cs="Sylfaen"/>
          <w:noProof/>
          <w:color w:val="000000"/>
          <w:sz w:val="22"/>
          <w:szCs w:val="22"/>
          <w:lang w:val="ka-GE"/>
        </w:rPr>
        <w:t xml:space="preserve"> </w:t>
      </w:r>
      <w:r w:rsidR="008B21A1" w:rsidRPr="008B21A1">
        <w:rPr>
          <w:rFonts w:ascii="Sylfaen" w:hAnsi="Sylfaen" w:cs="Sylfaen"/>
          <w:noProof/>
          <w:color w:val="000000"/>
          <w:sz w:val="22"/>
          <w:szCs w:val="22"/>
        </w:rPr>
        <w:t>447.3</w:t>
      </w:r>
      <w:r w:rsidR="00FE402C" w:rsidRPr="008B21A1">
        <w:rPr>
          <w:rFonts w:ascii="Sylfaen" w:hAnsi="Sylfaen" w:cs="Sylfaen"/>
          <w:noProof/>
          <w:color w:val="000000"/>
          <w:sz w:val="22"/>
          <w:szCs w:val="22"/>
          <w:lang w:val="ka-GE"/>
        </w:rPr>
        <w:t xml:space="preserve"> ათასი ლარი</w:t>
      </w:r>
      <w:r w:rsidR="006E213F" w:rsidRPr="008B21A1">
        <w:rPr>
          <w:rFonts w:ascii="Sylfaen" w:hAnsi="Sylfaen" w:cs="Sylfaen"/>
          <w:noProof/>
          <w:color w:val="000000"/>
          <w:sz w:val="22"/>
          <w:szCs w:val="22"/>
          <w:lang w:val="ka-GE"/>
        </w:rPr>
        <w:t xml:space="preserve">, მათ შორის მიზნობრივი გრანტის ფარგლებში - </w:t>
      </w:r>
      <w:r w:rsidR="00F21B4A" w:rsidRPr="008B21A1">
        <w:rPr>
          <w:rFonts w:ascii="Sylfaen" w:hAnsi="Sylfaen" w:cs="Sylfaen"/>
          <w:noProof/>
          <w:color w:val="000000"/>
          <w:sz w:val="22"/>
          <w:szCs w:val="22"/>
          <w:lang w:val="ka-GE"/>
        </w:rPr>
        <w:t xml:space="preserve"> </w:t>
      </w:r>
      <w:r w:rsidR="00C01A66" w:rsidRPr="008B21A1">
        <w:rPr>
          <w:rFonts w:ascii="Sylfaen" w:hAnsi="Sylfaen" w:cs="Sylfaen"/>
          <w:noProof/>
          <w:color w:val="000000"/>
          <w:sz w:val="22"/>
          <w:szCs w:val="22"/>
          <w:lang w:val="ka-GE"/>
        </w:rPr>
        <w:t>61</w:t>
      </w:r>
      <w:r w:rsidR="008B21A1" w:rsidRPr="008B21A1">
        <w:rPr>
          <w:rFonts w:ascii="Sylfaen" w:hAnsi="Sylfaen" w:cs="Sylfaen"/>
          <w:noProof/>
          <w:color w:val="000000"/>
          <w:sz w:val="22"/>
          <w:szCs w:val="22"/>
        </w:rPr>
        <w:t xml:space="preserve">3.6 </w:t>
      </w:r>
      <w:r w:rsidR="006E213F" w:rsidRPr="008B21A1">
        <w:rPr>
          <w:rFonts w:ascii="Sylfaen" w:hAnsi="Sylfaen" w:cs="Sylfaen"/>
          <w:noProof/>
          <w:color w:val="000000"/>
          <w:sz w:val="22"/>
          <w:szCs w:val="22"/>
          <w:lang w:val="ka-GE"/>
        </w:rPr>
        <w:t>ათასი ლარი.</w:t>
      </w:r>
    </w:p>
    <w:p w14:paraId="18B705AD" w14:textId="4DD3330C" w:rsidR="00155102" w:rsidRPr="008B21A1" w:rsidRDefault="00ED078E" w:rsidP="00D3236C">
      <w:pPr>
        <w:pStyle w:val="BodyText"/>
        <w:numPr>
          <w:ilvl w:val="0"/>
          <w:numId w:val="7"/>
        </w:numPr>
        <w:tabs>
          <w:tab w:val="left" w:pos="0"/>
          <w:tab w:val="left" w:pos="900"/>
        </w:tabs>
        <w:ind w:right="173"/>
        <w:rPr>
          <w:rFonts w:ascii="Sylfaen" w:hAnsi="Sylfaen" w:cs="Sylfaen"/>
          <w:noProof/>
          <w:color w:val="000000"/>
          <w:sz w:val="22"/>
          <w:szCs w:val="22"/>
          <w:lang w:val="ka-GE"/>
        </w:rPr>
      </w:pPr>
      <w:r w:rsidRPr="008B21A1">
        <w:rPr>
          <w:rFonts w:ascii="Sylfaen" w:hAnsi="Sylfaen" w:cs="Sylfaen"/>
          <w:noProof/>
          <w:color w:val="000000"/>
          <w:sz w:val="22"/>
          <w:szCs w:val="22"/>
          <w:lang w:val="ka-GE"/>
        </w:rPr>
        <w:t xml:space="preserve">წლიური საბიუჯეტო კანონით განსაზღვრული წინა პერიოდში წარმოქმნილი ვალდებულებების დაფარვისათვის </w:t>
      </w:r>
      <w:r w:rsidR="00FE402C" w:rsidRPr="008B21A1">
        <w:rPr>
          <w:rFonts w:ascii="Sylfaen" w:hAnsi="Sylfaen" w:cs="Sylfaen"/>
          <w:noProof/>
          <w:color w:val="000000"/>
          <w:sz w:val="22"/>
          <w:szCs w:val="22"/>
          <w:lang w:val="ka-GE"/>
        </w:rPr>
        <w:t xml:space="preserve">განსაზღვრული </w:t>
      </w:r>
      <w:r w:rsidRPr="008B21A1">
        <w:rPr>
          <w:rFonts w:ascii="Sylfaen" w:hAnsi="Sylfaen" w:cs="Sylfaen"/>
          <w:noProof/>
          <w:color w:val="000000"/>
          <w:sz w:val="22"/>
          <w:szCs w:val="22"/>
          <w:lang w:val="ka-GE"/>
        </w:rPr>
        <w:t xml:space="preserve">ასიგნებიდან საქართველოს რეგიონული განვითარებისა და ინფრასტრუქტურის სამინისტრომ </w:t>
      </w:r>
      <w:r w:rsidR="00FE402C" w:rsidRPr="008B21A1">
        <w:rPr>
          <w:rFonts w:ascii="Sylfaen" w:hAnsi="Sylfaen" w:cs="Sylfaen"/>
          <w:noProof/>
          <w:color w:val="000000"/>
          <w:sz w:val="22"/>
          <w:szCs w:val="22"/>
          <w:lang w:val="ka-GE"/>
        </w:rPr>
        <w:t xml:space="preserve">გაითვალისწინა </w:t>
      </w:r>
      <w:r w:rsidR="003F2957" w:rsidRPr="008B21A1">
        <w:rPr>
          <w:rFonts w:ascii="Sylfaen" w:hAnsi="Sylfaen" w:cs="Sylfaen"/>
          <w:noProof/>
          <w:color w:val="000000"/>
          <w:sz w:val="22"/>
          <w:szCs w:val="22"/>
        </w:rPr>
        <w:t>22 590.0</w:t>
      </w:r>
      <w:r w:rsidR="00155102" w:rsidRPr="008B21A1">
        <w:rPr>
          <w:rFonts w:ascii="Sylfaen" w:hAnsi="Sylfaen" w:cs="Sylfaen"/>
          <w:noProof/>
          <w:color w:val="000000"/>
          <w:sz w:val="22"/>
          <w:szCs w:val="22"/>
        </w:rPr>
        <w:t xml:space="preserve"> </w:t>
      </w:r>
      <w:r w:rsidRPr="008B21A1">
        <w:rPr>
          <w:rFonts w:ascii="Sylfaen" w:hAnsi="Sylfaen" w:cs="Sylfaen"/>
          <w:noProof/>
          <w:color w:val="000000"/>
          <w:sz w:val="22"/>
          <w:szCs w:val="22"/>
          <w:lang w:val="ka-GE"/>
        </w:rPr>
        <w:t xml:space="preserve">ათასი ლარი (საავტომობილო გზების დეპარტამენტის მიერ, წინა წლებში შესრულებული საგზაო სამუშაოების აუნაზღაურებელი ნაწილის გადასახდელად; ათვისება </w:t>
      </w:r>
      <w:r w:rsidR="006E213F" w:rsidRPr="008B21A1">
        <w:rPr>
          <w:rFonts w:ascii="Sylfaen" w:hAnsi="Sylfaen" w:cs="Sylfaen"/>
          <w:noProof/>
          <w:color w:val="000000"/>
          <w:sz w:val="22"/>
          <w:szCs w:val="22"/>
          <w:lang w:val="ka-GE"/>
        </w:rPr>
        <w:t xml:space="preserve">- </w:t>
      </w:r>
      <w:r w:rsidR="003F2957" w:rsidRPr="008B21A1">
        <w:rPr>
          <w:rFonts w:ascii="Sylfaen" w:hAnsi="Sylfaen" w:cs="Sylfaen"/>
          <w:noProof/>
          <w:color w:val="000000"/>
          <w:sz w:val="22"/>
          <w:szCs w:val="22"/>
        </w:rPr>
        <w:t>22 588.6</w:t>
      </w:r>
      <w:r w:rsidR="00155102" w:rsidRPr="008B21A1">
        <w:rPr>
          <w:rFonts w:ascii="Sylfaen" w:hAnsi="Sylfaen" w:cs="Sylfaen"/>
          <w:noProof/>
          <w:color w:val="000000"/>
          <w:sz w:val="22"/>
          <w:szCs w:val="22"/>
          <w:lang w:val="ka-GE"/>
        </w:rPr>
        <w:t xml:space="preserve"> </w:t>
      </w:r>
      <w:r w:rsidR="006E213F" w:rsidRPr="008B21A1">
        <w:rPr>
          <w:rFonts w:ascii="Sylfaen" w:hAnsi="Sylfaen" w:cs="Sylfaen"/>
          <w:noProof/>
          <w:color w:val="000000"/>
          <w:sz w:val="22"/>
          <w:szCs w:val="22"/>
          <w:lang w:val="ka-GE"/>
        </w:rPr>
        <w:t>ათასი ლარი</w:t>
      </w:r>
      <w:r w:rsidR="00091225" w:rsidRPr="008B21A1">
        <w:rPr>
          <w:rFonts w:ascii="Sylfaen" w:hAnsi="Sylfaen" w:cs="Sylfaen"/>
          <w:noProof/>
          <w:color w:val="000000"/>
          <w:sz w:val="22"/>
          <w:szCs w:val="22"/>
          <w:lang w:val="ka-GE"/>
        </w:rPr>
        <w:t>)</w:t>
      </w:r>
      <w:r w:rsidR="006E213F" w:rsidRPr="008B21A1">
        <w:rPr>
          <w:rFonts w:ascii="Sylfaen" w:hAnsi="Sylfaen" w:cs="Sylfaen"/>
          <w:noProof/>
          <w:color w:val="000000"/>
          <w:sz w:val="22"/>
          <w:szCs w:val="22"/>
          <w:lang w:val="ka-GE"/>
        </w:rPr>
        <w:t>;</w:t>
      </w:r>
      <w:r w:rsidR="00155102" w:rsidRPr="008B21A1">
        <w:rPr>
          <w:rFonts w:ascii="Sylfaen" w:hAnsi="Sylfaen" w:cs="Sylfaen"/>
          <w:noProof/>
          <w:color w:val="000000"/>
          <w:sz w:val="22"/>
          <w:szCs w:val="22"/>
        </w:rPr>
        <w:t xml:space="preserve"> </w:t>
      </w:r>
    </w:p>
    <w:p w14:paraId="0E094E5C" w14:textId="14B3C954" w:rsidR="00404E65" w:rsidRPr="008B21A1" w:rsidRDefault="00890765" w:rsidP="00D3236C">
      <w:pPr>
        <w:pStyle w:val="BodyText"/>
        <w:numPr>
          <w:ilvl w:val="0"/>
          <w:numId w:val="7"/>
        </w:numPr>
        <w:tabs>
          <w:tab w:val="left" w:pos="0"/>
          <w:tab w:val="left" w:pos="900"/>
        </w:tabs>
        <w:ind w:right="173"/>
        <w:rPr>
          <w:rFonts w:ascii="Sylfaen" w:hAnsi="Sylfaen"/>
          <w:noProof/>
          <w:color w:val="000000"/>
          <w:sz w:val="22"/>
          <w:szCs w:val="22"/>
          <w:lang w:val="ka-GE"/>
        </w:rPr>
      </w:pPr>
      <w:r w:rsidRPr="008B21A1">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ფონდისათვის </w:t>
      </w:r>
      <w:r w:rsidR="00ED078E" w:rsidRPr="008B21A1">
        <w:rPr>
          <w:rFonts w:ascii="Sylfaen" w:hAnsi="Sylfaen" w:cs="Sylfaen"/>
          <w:noProof/>
          <w:color w:val="000000"/>
          <w:sz w:val="22"/>
          <w:szCs w:val="22"/>
          <w:lang w:val="ka-GE"/>
        </w:rPr>
        <w:t>განსაზღვრული ასიგნებებიდან საქართველოს იუსტიციის სამინისტროს აპარატს  გამო</w:t>
      </w:r>
      <w:r w:rsidR="000A3269" w:rsidRPr="008B21A1">
        <w:rPr>
          <w:rFonts w:ascii="Sylfaen" w:hAnsi="Sylfaen" w:cs="Sylfaen"/>
          <w:noProof/>
          <w:color w:val="000000"/>
          <w:sz w:val="22"/>
          <w:szCs w:val="22"/>
          <w:lang w:val="ka-GE"/>
        </w:rPr>
        <w:t>ე</w:t>
      </w:r>
      <w:r w:rsidR="00ED078E" w:rsidRPr="008B21A1">
        <w:rPr>
          <w:rFonts w:ascii="Sylfaen" w:hAnsi="Sylfaen" w:cs="Sylfaen"/>
          <w:noProof/>
          <w:color w:val="000000"/>
          <w:sz w:val="22"/>
          <w:szCs w:val="22"/>
          <w:lang w:val="ka-GE"/>
        </w:rPr>
        <w:t xml:space="preserve">ყო  </w:t>
      </w:r>
      <w:r w:rsidR="008B21A1" w:rsidRPr="008B21A1">
        <w:rPr>
          <w:rFonts w:ascii="Sylfaen" w:hAnsi="Sylfaen" w:cs="Sylfaen"/>
          <w:noProof/>
          <w:color w:val="000000"/>
          <w:sz w:val="22"/>
          <w:szCs w:val="22"/>
        </w:rPr>
        <w:t>279.6</w:t>
      </w:r>
      <w:r w:rsidR="00ED078E" w:rsidRPr="008B21A1">
        <w:rPr>
          <w:rFonts w:ascii="Sylfaen" w:hAnsi="Sylfaen" w:cs="Sylfaen"/>
          <w:noProof/>
          <w:color w:val="000000"/>
          <w:sz w:val="22"/>
          <w:szCs w:val="22"/>
          <w:lang w:val="ka-GE"/>
        </w:rPr>
        <w:t xml:space="preserve"> ათასი ლარი (ათვისება 100%)</w:t>
      </w:r>
      <w:r w:rsidR="00B82594" w:rsidRPr="008B21A1">
        <w:rPr>
          <w:rFonts w:ascii="Sylfaen" w:hAnsi="Sylfaen" w:cs="Sylfaen"/>
          <w:noProof/>
          <w:color w:val="000000"/>
          <w:sz w:val="22"/>
          <w:szCs w:val="22"/>
          <w:lang w:val="ka-GE"/>
        </w:rPr>
        <w:t>.</w:t>
      </w:r>
      <w:r w:rsidR="00ED078E" w:rsidRPr="008B21A1">
        <w:rPr>
          <w:rFonts w:ascii="Sylfaen" w:hAnsi="Sylfaen" w:cs="Sylfaen"/>
          <w:noProof/>
          <w:color w:val="000000"/>
          <w:sz w:val="22"/>
          <w:szCs w:val="22"/>
          <w:lang w:val="ka-GE"/>
        </w:rPr>
        <w:t xml:space="preserve"> </w:t>
      </w:r>
    </w:p>
    <w:p w14:paraId="7FEEF1CF" w14:textId="1457911C" w:rsidR="00ED078E" w:rsidRPr="003F2957" w:rsidRDefault="001C74A2" w:rsidP="00D3236C">
      <w:pPr>
        <w:pStyle w:val="BodyText"/>
        <w:numPr>
          <w:ilvl w:val="0"/>
          <w:numId w:val="7"/>
        </w:numPr>
        <w:tabs>
          <w:tab w:val="left" w:pos="0"/>
          <w:tab w:val="left" w:pos="900"/>
          <w:tab w:val="left" w:pos="10170"/>
        </w:tabs>
        <w:ind w:right="173"/>
        <w:rPr>
          <w:rFonts w:ascii="Sylfaen" w:hAnsi="Sylfaen"/>
          <w:noProof/>
          <w:color w:val="000000"/>
          <w:sz w:val="22"/>
          <w:szCs w:val="22"/>
          <w:lang w:val="ka-GE"/>
        </w:rPr>
      </w:pPr>
      <w:r w:rsidRPr="008B21A1">
        <w:rPr>
          <w:rFonts w:ascii="Sylfaen" w:hAnsi="Sylfaen" w:cs="Sylfaen"/>
          <w:noProof/>
          <w:color w:val="000000"/>
          <w:sz w:val="22"/>
          <w:szCs w:val="22"/>
          <w:lang w:val="ka-GE"/>
        </w:rPr>
        <w:t>წინა წლებში წარმოქმნილი</w:t>
      </w:r>
      <w:r w:rsidRPr="003F2957">
        <w:rPr>
          <w:rFonts w:ascii="Sylfaen" w:hAnsi="Sylfaen" w:cs="Sylfaen"/>
          <w:noProof/>
          <w:color w:val="000000"/>
          <w:sz w:val="22"/>
          <w:szCs w:val="22"/>
          <w:lang w:val="ka-GE"/>
        </w:rPr>
        <w:t xml:space="preserve"> დავალიანების დაფარვისა და სასამართლო გადაწყვეტილებების აღსრულების </w:t>
      </w:r>
      <w:r w:rsidR="00ED078E" w:rsidRPr="003F2957">
        <w:rPr>
          <w:rFonts w:ascii="Sylfaen" w:hAnsi="Sylfaen" w:cs="Sylfaen"/>
          <w:noProof/>
          <w:color w:val="000000"/>
          <w:sz w:val="22"/>
          <w:szCs w:val="22"/>
          <w:lang w:val="ka-GE"/>
        </w:rPr>
        <w:t>ფონდისათვის განსაზღვრული ასიგნებების ფარგლებში საქართველოს</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ეროვნული</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ბანკის</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მიერ</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შესაბამისი</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სააღსრულებო</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ბიუროების</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საინკასო</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დავალებებით</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lastRenderedPageBreak/>
        <w:t>სახაზინო</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სამსახურის</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ანგარიშებიდან</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წინა</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პერიოდში</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წარმოქმნილი</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ვალდებულებების</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დაფარვაზე</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სასამართლო</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გადაწყვეტილებებით</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დაკისრებული</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თანხების</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სახით</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ავტომატურ</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რეჟიმში</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იძულების</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წესით</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ჩამოჭრილი</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იქნა</w:t>
      </w:r>
      <w:r w:rsidR="00ED078E" w:rsidRPr="003F2957">
        <w:rPr>
          <w:rFonts w:ascii="Sylfaen" w:hAnsi="Sylfaen"/>
          <w:noProof/>
          <w:color w:val="000000"/>
          <w:sz w:val="22"/>
          <w:szCs w:val="22"/>
          <w:lang w:val="ka-GE"/>
        </w:rPr>
        <w:t xml:space="preserve"> </w:t>
      </w:r>
      <w:r w:rsidR="003F2957" w:rsidRPr="003F2957">
        <w:rPr>
          <w:rFonts w:ascii="Sylfaen" w:hAnsi="Sylfaen"/>
          <w:noProof/>
          <w:color w:val="000000"/>
          <w:sz w:val="22"/>
          <w:szCs w:val="22"/>
          <w:lang w:val="ka-GE"/>
        </w:rPr>
        <w:t>3 402.5</w:t>
      </w:r>
      <w:r w:rsidR="00ED078E" w:rsidRPr="003F2957">
        <w:rPr>
          <w:rFonts w:ascii="Sylfaen" w:hAnsi="Sylfaen"/>
          <w:noProof/>
          <w:color w:val="000000"/>
          <w:sz w:val="22"/>
          <w:szCs w:val="22"/>
        </w:rPr>
        <w:t xml:space="preserve"> </w:t>
      </w:r>
      <w:r w:rsidR="00ED078E" w:rsidRPr="003F2957">
        <w:rPr>
          <w:rFonts w:ascii="Sylfaen" w:hAnsi="Sylfaen" w:cs="Sylfaen"/>
          <w:noProof/>
          <w:color w:val="000000"/>
          <w:sz w:val="22"/>
          <w:szCs w:val="22"/>
          <w:lang w:val="ka-GE"/>
        </w:rPr>
        <w:t>ათასი</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ლარი</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მათ</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შორის</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ფიზიკური</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პირების</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სასარგებლოდ</w:t>
      </w:r>
      <w:r w:rsidR="00ED078E" w:rsidRPr="003F2957">
        <w:rPr>
          <w:rFonts w:ascii="Sylfaen" w:hAnsi="Sylfaen"/>
          <w:noProof/>
          <w:color w:val="000000"/>
          <w:sz w:val="22"/>
          <w:szCs w:val="22"/>
          <w:lang w:val="ka-GE"/>
        </w:rPr>
        <w:t xml:space="preserve"> </w:t>
      </w:r>
      <w:r w:rsidR="00BD4A0B" w:rsidRPr="003F2957">
        <w:rPr>
          <w:rFonts w:ascii="Sylfaen" w:hAnsi="Sylfaen"/>
          <w:noProof/>
          <w:color w:val="000000"/>
          <w:sz w:val="22"/>
          <w:szCs w:val="22"/>
          <w:lang w:val="ka-GE"/>
        </w:rPr>
        <w:t>1 388.3</w:t>
      </w:r>
      <w:r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ათასი</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ლარი</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ხოლო</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იურიდიული</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პირების</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სასარგებლოდ</w:t>
      </w:r>
      <w:r w:rsidR="00ED078E" w:rsidRPr="003F2957">
        <w:rPr>
          <w:rFonts w:ascii="Sylfaen" w:hAnsi="Sylfaen"/>
          <w:noProof/>
          <w:color w:val="000000"/>
          <w:sz w:val="22"/>
          <w:szCs w:val="22"/>
          <w:lang w:val="ka-GE"/>
        </w:rPr>
        <w:t xml:space="preserve"> – </w:t>
      </w:r>
      <w:r w:rsidR="00BD4A0B" w:rsidRPr="003F2957">
        <w:rPr>
          <w:rFonts w:ascii="Sylfaen" w:hAnsi="Sylfaen"/>
          <w:noProof/>
          <w:color w:val="000000"/>
          <w:sz w:val="22"/>
          <w:szCs w:val="22"/>
          <w:lang w:val="ka-GE"/>
        </w:rPr>
        <w:t>2 014.2</w:t>
      </w:r>
      <w:r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ათასი</w:t>
      </w:r>
      <w:r w:rsidR="00ED078E" w:rsidRPr="003F2957">
        <w:rPr>
          <w:rFonts w:ascii="Sylfaen" w:hAnsi="Sylfaen"/>
          <w:noProof/>
          <w:color w:val="000000"/>
          <w:sz w:val="22"/>
          <w:szCs w:val="22"/>
          <w:lang w:val="ka-GE"/>
        </w:rPr>
        <w:t xml:space="preserve"> </w:t>
      </w:r>
      <w:r w:rsidR="00ED078E" w:rsidRPr="003F2957">
        <w:rPr>
          <w:rFonts w:ascii="Sylfaen" w:hAnsi="Sylfaen" w:cs="Sylfaen"/>
          <w:noProof/>
          <w:color w:val="000000"/>
          <w:sz w:val="22"/>
          <w:szCs w:val="22"/>
          <w:lang w:val="ka-GE"/>
        </w:rPr>
        <w:t>ლარი</w:t>
      </w:r>
      <w:r w:rsidR="00ED078E" w:rsidRPr="003F2957">
        <w:rPr>
          <w:rFonts w:ascii="Sylfaen" w:hAnsi="Sylfaen"/>
          <w:noProof/>
          <w:color w:val="000000"/>
          <w:sz w:val="22"/>
          <w:szCs w:val="22"/>
          <w:lang w:val="ka-GE"/>
        </w:rPr>
        <w:t>.</w:t>
      </w:r>
    </w:p>
    <w:p w14:paraId="1AB2A3AF" w14:textId="77777777" w:rsidR="00BD4A0B" w:rsidRDefault="00BD4A0B" w:rsidP="00D3236C">
      <w:pPr>
        <w:pStyle w:val="BodyText"/>
        <w:tabs>
          <w:tab w:val="left" w:pos="0"/>
          <w:tab w:val="left" w:pos="900"/>
          <w:tab w:val="left" w:pos="1620"/>
        </w:tabs>
        <w:jc w:val="center"/>
        <w:rPr>
          <w:rFonts w:ascii="Sylfaen" w:hAnsi="Sylfaen" w:cs="Sylfaen"/>
          <w:b/>
          <w:noProof/>
          <w:sz w:val="22"/>
          <w:szCs w:val="22"/>
          <w:highlight w:val="yellow"/>
          <w:lang w:val="ka-GE"/>
        </w:rPr>
      </w:pPr>
    </w:p>
    <w:p w14:paraId="67B024CD" w14:textId="7765E297" w:rsidR="00B65FFE" w:rsidRPr="00D3236C" w:rsidRDefault="00132E78" w:rsidP="00D3236C">
      <w:pPr>
        <w:pStyle w:val="BodyText"/>
        <w:tabs>
          <w:tab w:val="left" w:pos="0"/>
          <w:tab w:val="left" w:pos="900"/>
          <w:tab w:val="left" w:pos="1620"/>
        </w:tabs>
        <w:ind w:right="173"/>
        <w:jc w:val="center"/>
        <w:rPr>
          <w:rFonts w:ascii="Sylfaen" w:hAnsi="Sylfaen" w:cs="Sylfaen"/>
          <w:b/>
          <w:noProof/>
          <w:sz w:val="22"/>
          <w:szCs w:val="22"/>
          <w:lang w:val="ka-GE"/>
        </w:rPr>
      </w:pPr>
      <w:r w:rsidRPr="00D3236C">
        <w:rPr>
          <w:rFonts w:ascii="Sylfaen" w:hAnsi="Sylfaen" w:cs="Sylfaen"/>
          <w:b/>
          <w:noProof/>
          <w:sz w:val="22"/>
          <w:szCs w:val="22"/>
          <w:lang w:val="ka-GE"/>
        </w:rPr>
        <w:t>სახელმწიფო</w:t>
      </w:r>
      <w:r w:rsidR="00B65FFE" w:rsidRPr="00D3236C">
        <w:rPr>
          <w:rFonts w:ascii="Sylfaen" w:hAnsi="Sylfaen"/>
          <w:b/>
          <w:noProof/>
          <w:sz w:val="22"/>
          <w:szCs w:val="22"/>
          <w:lang w:val="ka-GE"/>
        </w:rPr>
        <w:t xml:space="preserve"> </w:t>
      </w:r>
      <w:r w:rsidRPr="00D3236C">
        <w:rPr>
          <w:rFonts w:ascii="Sylfaen" w:hAnsi="Sylfaen" w:cs="Sylfaen"/>
          <w:b/>
          <w:noProof/>
          <w:sz w:val="22"/>
          <w:szCs w:val="22"/>
          <w:lang w:val="ka-GE"/>
        </w:rPr>
        <w:t>ვალდებულებების</w:t>
      </w:r>
      <w:r w:rsidR="00B65FFE" w:rsidRPr="00D3236C">
        <w:rPr>
          <w:rFonts w:ascii="Sylfaen" w:hAnsi="Sylfaen"/>
          <w:b/>
          <w:noProof/>
          <w:sz w:val="22"/>
          <w:szCs w:val="22"/>
          <w:lang w:val="ka-GE"/>
        </w:rPr>
        <w:t xml:space="preserve"> </w:t>
      </w:r>
      <w:r w:rsidRPr="00D3236C">
        <w:rPr>
          <w:rFonts w:ascii="Sylfaen" w:hAnsi="Sylfaen" w:cs="Sylfaen"/>
          <w:b/>
          <w:noProof/>
          <w:sz w:val="22"/>
          <w:szCs w:val="22"/>
          <w:lang w:val="ka-GE"/>
        </w:rPr>
        <w:t>მომსახურება</w:t>
      </w:r>
      <w:r w:rsidR="00A12500" w:rsidRPr="00D3236C">
        <w:rPr>
          <w:rFonts w:ascii="Sylfaen" w:hAnsi="Sylfaen"/>
          <w:b/>
          <w:noProof/>
          <w:sz w:val="22"/>
          <w:szCs w:val="22"/>
          <w:lang w:val="ka-GE"/>
        </w:rPr>
        <w:t xml:space="preserve"> </w:t>
      </w:r>
      <w:r w:rsidRPr="00D3236C">
        <w:rPr>
          <w:rFonts w:ascii="Sylfaen" w:hAnsi="Sylfaen" w:cs="Sylfaen"/>
          <w:b/>
          <w:noProof/>
          <w:sz w:val="22"/>
          <w:szCs w:val="22"/>
          <w:lang w:val="ka-GE"/>
        </w:rPr>
        <w:t>და</w:t>
      </w:r>
      <w:r w:rsidR="00A12500" w:rsidRPr="00D3236C">
        <w:rPr>
          <w:rFonts w:ascii="Sylfaen" w:hAnsi="Sylfaen"/>
          <w:b/>
          <w:noProof/>
          <w:sz w:val="22"/>
          <w:szCs w:val="22"/>
          <w:lang w:val="ka-GE"/>
        </w:rPr>
        <w:t xml:space="preserve"> </w:t>
      </w:r>
      <w:r w:rsidRPr="00D3236C">
        <w:rPr>
          <w:rFonts w:ascii="Sylfaen" w:hAnsi="Sylfaen" w:cs="Sylfaen"/>
          <w:b/>
          <w:noProof/>
          <w:sz w:val="22"/>
          <w:szCs w:val="22"/>
          <w:lang w:val="ka-GE"/>
        </w:rPr>
        <w:t>დაფარვა</w:t>
      </w:r>
    </w:p>
    <w:p w14:paraId="593578A5" w14:textId="77777777" w:rsidR="00EF5CED" w:rsidRPr="00D3236C" w:rsidRDefault="00EF5CED" w:rsidP="00D3236C">
      <w:pPr>
        <w:pStyle w:val="BodyText"/>
        <w:tabs>
          <w:tab w:val="left" w:pos="0"/>
          <w:tab w:val="left" w:pos="900"/>
          <w:tab w:val="left" w:pos="1620"/>
        </w:tabs>
        <w:ind w:right="173"/>
        <w:jc w:val="center"/>
        <w:rPr>
          <w:rFonts w:ascii="Sylfaen" w:hAnsi="Sylfaen"/>
          <w:b/>
          <w:noProof/>
          <w:sz w:val="24"/>
          <w:szCs w:val="24"/>
          <w:lang w:val="ka-GE"/>
        </w:rPr>
      </w:pPr>
    </w:p>
    <w:p w14:paraId="43BDC29C" w14:textId="77777777" w:rsidR="00B65FFE" w:rsidRPr="00D3236C" w:rsidRDefault="005717EB" w:rsidP="00D3236C">
      <w:pPr>
        <w:spacing w:line="240" w:lineRule="auto"/>
        <w:ind w:left="709"/>
        <w:rPr>
          <w:rFonts w:ascii="Sylfaen" w:hAnsi="Sylfaen"/>
          <w:b/>
          <w:noProof/>
          <w:lang w:val="ka-GE"/>
        </w:rPr>
      </w:pPr>
      <w:r w:rsidRPr="00D3236C">
        <w:rPr>
          <w:rFonts w:ascii="Sylfaen" w:hAnsi="Sylfaen" w:cs="Sylfaen"/>
          <w:b/>
          <w:noProof/>
          <w:lang w:val="ka-GE"/>
        </w:rPr>
        <w:t>საგარეო</w:t>
      </w:r>
      <w:r w:rsidR="00B65FFE" w:rsidRPr="00D3236C">
        <w:rPr>
          <w:rFonts w:ascii="Sylfaen" w:hAnsi="Sylfaen"/>
          <w:b/>
          <w:noProof/>
          <w:lang w:val="ka-GE"/>
        </w:rPr>
        <w:t xml:space="preserve"> </w:t>
      </w:r>
      <w:r w:rsidRPr="00D3236C">
        <w:rPr>
          <w:rFonts w:ascii="Sylfaen" w:hAnsi="Sylfaen" w:cs="Sylfaen"/>
          <w:b/>
          <w:noProof/>
          <w:lang w:val="ka-GE"/>
        </w:rPr>
        <w:t>სახელმწიფო</w:t>
      </w:r>
      <w:r w:rsidR="00B65FFE" w:rsidRPr="00D3236C">
        <w:rPr>
          <w:rFonts w:ascii="Sylfaen" w:hAnsi="Sylfaen"/>
          <w:b/>
          <w:noProof/>
          <w:lang w:val="ka-GE"/>
        </w:rPr>
        <w:t xml:space="preserve"> </w:t>
      </w:r>
      <w:r w:rsidRPr="00D3236C">
        <w:rPr>
          <w:rFonts w:ascii="Sylfaen" w:hAnsi="Sylfaen" w:cs="Sylfaen"/>
          <w:b/>
          <w:noProof/>
          <w:lang w:val="ka-GE"/>
        </w:rPr>
        <w:t>ვალდებულებების</w:t>
      </w:r>
      <w:r w:rsidR="00B65FFE" w:rsidRPr="00D3236C">
        <w:rPr>
          <w:rFonts w:ascii="Sylfaen" w:hAnsi="Sylfaen"/>
          <w:b/>
          <w:noProof/>
          <w:lang w:val="ka-GE"/>
        </w:rPr>
        <w:t xml:space="preserve"> </w:t>
      </w:r>
      <w:r w:rsidRPr="00D3236C">
        <w:rPr>
          <w:rFonts w:ascii="Sylfaen" w:hAnsi="Sylfaen" w:cs="Sylfaen"/>
          <w:b/>
          <w:noProof/>
          <w:lang w:val="ka-GE"/>
        </w:rPr>
        <w:t>მომსახურება</w:t>
      </w:r>
      <w:r w:rsidR="00D61187" w:rsidRPr="00D3236C">
        <w:rPr>
          <w:rFonts w:ascii="Sylfaen" w:hAnsi="Sylfaen"/>
          <w:b/>
          <w:noProof/>
          <w:lang w:val="ka-GE"/>
        </w:rPr>
        <w:t xml:space="preserve"> </w:t>
      </w:r>
      <w:r w:rsidRPr="00D3236C">
        <w:rPr>
          <w:rFonts w:ascii="Sylfaen" w:hAnsi="Sylfaen" w:cs="Sylfaen"/>
          <w:b/>
          <w:noProof/>
          <w:lang w:val="ka-GE"/>
        </w:rPr>
        <w:t>და</w:t>
      </w:r>
      <w:r w:rsidR="00D61187" w:rsidRPr="00D3236C">
        <w:rPr>
          <w:rFonts w:ascii="Sylfaen" w:hAnsi="Sylfaen"/>
          <w:b/>
          <w:noProof/>
          <w:lang w:val="ka-GE"/>
        </w:rPr>
        <w:t xml:space="preserve"> </w:t>
      </w:r>
      <w:r w:rsidRPr="00D3236C">
        <w:rPr>
          <w:rFonts w:ascii="Sylfaen" w:hAnsi="Sylfaen" w:cs="Sylfaen"/>
          <w:b/>
          <w:noProof/>
          <w:lang w:val="ka-GE"/>
        </w:rPr>
        <w:t>დაფარვა</w:t>
      </w:r>
    </w:p>
    <w:p w14:paraId="61DFBF99" w14:textId="2F29EF95" w:rsidR="00236D36" w:rsidRPr="00D3236C" w:rsidRDefault="00236D36" w:rsidP="00D3236C">
      <w:pPr>
        <w:spacing w:line="240" w:lineRule="auto"/>
        <w:ind w:firstLine="709"/>
        <w:jc w:val="both"/>
        <w:rPr>
          <w:rFonts w:ascii="Sylfaen" w:hAnsi="Sylfaen"/>
          <w:noProof/>
          <w:color w:val="000000"/>
          <w:lang w:val="ka-GE"/>
        </w:rPr>
      </w:pPr>
      <w:r w:rsidRPr="00D3236C">
        <w:rPr>
          <w:rFonts w:ascii="Sylfaen" w:hAnsi="Sylfaen" w:cs="Sylfaen"/>
          <w:noProof/>
          <w:color w:val="000000"/>
          <w:lang w:val="ka-GE"/>
        </w:rPr>
        <w:t>საგარეო</w:t>
      </w:r>
      <w:r w:rsidRPr="00D3236C">
        <w:rPr>
          <w:rFonts w:ascii="Sylfaen" w:hAnsi="Sylfaen"/>
          <w:noProof/>
          <w:color w:val="000000"/>
          <w:lang w:val="ka-GE"/>
        </w:rPr>
        <w:t xml:space="preserve"> </w:t>
      </w:r>
      <w:r w:rsidRPr="00D3236C">
        <w:rPr>
          <w:rFonts w:ascii="Sylfaen" w:hAnsi="Sylfaen" w:cs="Sylfaen"/>
          <w:noProof/>
          <w:color w:val="000000"/>
          <w:lang w:val="ka-GE"/>
        </w:rPr>
        <w:t>სახელმწიფო</w:t>
      </w:r>
      <w:r w:rsidRPr="00D3236C">
        <w:rPr>
          <w:rFonts w:ascii="Sylfaen" w:hAnsi="Sylfaen"/>
          <w:noProof/>
          <w:color w:val="000000"/>
          <w:lang w:val="ka-GE"/>
        </w:rPr>
        <w:t xml:space="preserve"> </w:t>
      </w:r>
      <w:r w:rsidRPr="00D3236C">
        <w:rPr>
          <w:rFonts w:ascii="Sylfaen" w:hAnsi="Sylfaen" w:cs="Sylfaen"/>
          <w:noProof/>
          <w:color w:val="000000"/>
          <w:lang w:val="ka-GE"/>
        </w:rPr>
        <w:t xml:space="preserve">ვალდებულებების მომსახურებისა და დაფარვისათვის  საანგარიშო პერიოდში გაწეულმა ხარჯებმა შეადგინა </w:t>
      </w:r>
      <w:r w:rsidR="00D3236C" w:rsidRPr="00D3236C">
        <w:rPr>
          <w:rFonts w:ascii="Sylfaen" w:hAnsi="Sylfaen"/>
          <w:lang w:val="ka-GE"/>
        </w:rPr>
        <w:t>2 357 633.5</w:t>
      </w:r>
      <w:r w:rsidR="00723063" w:rsidRPr="00D3236C">
        <w:t xml:space="preserve">  </w:t>
      </w:r>
      <w:r w:rsidRPr="00D3236C">
        <w:rPr>
          <w:rFonts w:ascii="Sylfaen" w:hAnsi="Sylfaen" w:cs="Sylfaen"/>
          <w:noProof/>
          <w:color w:val="000000"/>
          <w:lang w:val="ka-GE"/>
        </w:rPr>
        <w:t xml:space="preserve"> ათასი ლარი, რაც დაზუსტებული გეგმიური მაჩვენებლის </w:t>
      </w:r>
      <w:r w:rsidR="00D3236C" w:rsidRPr="00D3236C">
        <w:rPr>
          <w:rFonts w:ascii="Sylfaen" w:hAnsi="Sylfaen" w:cs="Sylfaen"/>
          <w:noProof/>
          <w:color w:val="000000"/>
          <w:lang w:val="ka-GE"/>
        </w:rPr>
        <w:t>99.2</w:t>
      </w:r>
      <w:r w:rsidRPr="00D3236C">
        <w:rPr>
          <w:rFonts w:ascii="Sylfaen" w:hAnsi="Sylfaen" w:cs="Sylfaen"/>
          <w:noProof/>
          <w:color w:val="000000"/>
          <w:lang w:val="ka-GE"/>
        </w:rPr>
        <w:t xml:space="preserve">%-ია. აქედან, ვალების მომსახურებისათვის (პროცენტების გადახდა) გაწეულმა ხარჯებმა შეადგინა </w:t>
      </w:r>
      <w:r w:rsidR="00D3236C" w:rsidRPr="00D3236C">
        <w:rPr>
          <w:rFonts w:ascii="Sylfaen" w:hAnsi="Sylfaen"/>
          <w:lang w:val="ka-GE"/>
        </w:rPr>
        <w:t>162 814.1</w:t>
      </w:r>
      <w:r w:rsidR="00723063" w:rsidRPr="00D3236C">
        <w:t xml:space="preserve"> </w:t>
      </w:r>
      <w:r w:rsidRPr="00D3236C">
        <w:rPr>
          <w:rFonts w:ascii="Sylfaen" w:hAnsi="Sylfaen" w:cs="Sylfaen"/>
          <w:noProof/>
          <w:color w:val="000000"/>
          <w:lang w:val="ka-GE"/>
        </w:rPr>
        <w:t xml:space="preserve">ათასი ლარი, ხოლო ვალების დაფარვისათვის  გაწეულმა ხარჯებმა შეადგინა </w:t>
      </w:r>
      <w:r w:rsidR="00D3236C" w:rsidRPr="00D3236C">
        <w:rPr>
          <w:rFonts w:ascii="Sylfaen" w:hAnsi="Sylfaen"/>
          <w:lang w:val="ka-GE"/>
        </w:rPr>
        <w:t>2 194 819.4</w:t>
      </w:r>
      <w:r w:rsidR="00F959F9" w:rsidRPr="00D3236C">
        <w:rPr>
          <w:rFonts w:ascii="Sylfaen" w:hAnsi="Sylfaen"/>
          <w:lang w:val="ka-GE"/>
        </w:rPr>
        <w:t xml:space="preserve"> </w:t>
      </w:r>
      <w:r w:rsidRPr="00D3236C">
        <w:rPr>
          <w:rFonts w:ascii="Sylfaen" w:hAnsi="Sylfaen" w:cs="Sylfaen"/>
          <w:noProof/>
          <w:color w:val="000000"/>
          <w:lang w:val="ka-GE"/>
        </w:rPr>
        <w:t>ათასი ლარი.</w:t>
      </w:r>
      <w:r w:rsidRPr="00D3236C">
        <w:rPr>
          <w:rFonts w:ascii="Sylfaen" w:hAnsi="Sylfaen"/>
          <w:noProof/>
          <w:color w:val="000000"/>
          <w:lang w:val="ka-GE"/>
        </w:rPr>
        <w:t xml:space="preserve"> </w:t>
      </w:r>
    </w:p>
    <w:p w14:paraId="61AE1013" w14:textId="79C86CA6" w:rsidR="00F76144" w:rsidRDefault="00F76144" w:rsidP="00D3236C">
      <w:pPr>
        <w:spacing w:line="240" w:lineRule="auto"/>
        <w:ind w:firstLine="630"/>
        <w:jc w:val="both"/>
        <w:rPr>
          <w:rFonts w:ascii="Sylfaen" w:hAnsi="Sylfaen" w:cs="Sylfaen"/>
        </w:rPr>
      </w:pPr>
      <w:r w:rsidRPr="00D3236C">
        <w:rPr>
          <w:rFonts w:ascii="Sylfaen" w:hAnsi="Sylfaen" w:cs="Sylfaen"/>
        </w:rPr>
        <w:t>ძირითადი ვალის დაფარვისათვის 20</w:t>
      </w:r>
      <w:r w:rsidRPr="00D3236C">
        <w:rPr>
          <w:rFonts w:ascii="Sylfaen" w:hAnsi="Sylfaen" w:cs="Sylfaen"/>
          <w:lang w:val="ka-GE"/>
        </w:rPr>
        <w:t>2</w:t>
      </w:r>
      <w:r w:rsidRPr="00D3236C">
        <w:rPr>
          <w:rFonts w:ascii="Sylfaen" w:hAnsi="Sylfaen" w:cs="Sylfaen"/>
        </w:rPr>
        <w:t xml:space="preserve">1 წლის </w:t>
      </w:r>
      <w:r w:rsidRPr="00D3236C">
        <w:rPr>
          <w:rFonts w:ascii="Sylfaen" w:hAnsi="Sylfaen" w:cs="Sylfaen"/>
          <w:lang w:val="ka-GE"/>
        </w:rPr>
        <w:t xml:space="preserve">პირველი ნახევრის </w:t>
      </w:r>
      <w:r w:rsidRPr="00D3236C">
        <w:rPr>
          <w:rFonts w:ascii="Sylfaen" w:hAnsi="Sylfaen" w:cs="Sylfaen"/>
        </w:rPr>
        <w:t xml:space="preserve">განმავლობაში გაწეული ხარჯი </w:t>
      </w:r>
      <w:r w:rsidRPr="00D3236C">
        <w:rPr>
          <w:rFonts w:ascii="Sylfaen" w:hAnsi="Sylfaen" w:cs="Sylfaen"/>
          <w:lang w:val="ka-GE"/>
        </w:rPr>
        <w:t xml:space="preserve">  </w:t>
      </w:r>
      <w:r w:rsidRPr="00D3236C">
        <w:rPr>
          <w:rFonts w:ascii="Sylfaen" w:hAnsi="Sylfaen" w:cs="Sylfaen"/>
        </w:rPr>
        <w:t>2 194 819.</w:t>
      </w:r>
      <w:r w:rsidR="00D3236C" w:rsidRPr="00D3236C">
        <w:rPr>
          <w:rFonts w:ascii="Sylfaen" w:hAnsi="Sylfaen" w:cs="Sylfaen"/>
          <w:lang w:val="ka-GE"/>
        </w:rPr>
        <w:t>4</w:t>
      </w:r>
      <w:r w:rsidRPr="00D3236C">
        <w:rPr>
          <w:rFonts w:ascii="Sylfaen" w:hAnsi="Sylfaen" w:cs="Sylfaen"/>
          <w:lang w:val="ka-GE"/>
        </w:rPr>
        <w:t xml:space="preserve"> </w:t>
      </w:r>
      <w:r w:rsidRPr="00D3236C">
        <w:rPr>
          <w:rFonts w:ascii="Sylfaen" w:hAnsi="Sylfaen" w:cs="Sylfaen"/>
        </w:rPr>
        <w:t>ათასი ლარი</w:t>
      </w:r>
      <w:r w:rsidRPr="00D3236C">
        <w:rPr>
          <w:rFonts w:ascii="Sylfaen" w:hAnsi="Sylfaen" w:cs="Sylfaen"/>
          <w:lang w:val="ka-GE"/>
        </w:rPr>
        <w:t>დან 1 706 700.0 ათასი ლარი გადახდილი იქნა 2011 წელს გამოშვებული ევრობონდების დაფარვისათვის, ხოლო დანარჩენი 488 119.4 ათასი ლარი</w:t>
      </w:r>
      <w:r w:rsidRPr="00D3236C">
        <w:rPr>
          <w:rFonts w:ascii="Sylfaen" w:hAnsi="Sylfaen" w:cs="Sylfaen"/>
        </w:rPr>
        <w:t xml:space="preserve"> კრედიტორების მიხედვით  შემდეგია:</w:t>
      </w:r>
    </w:p>
    <w:p w14:paraId="6EA15D2C" w14:textId="77777777" w:rsidR="007F3DD7" w:rsidRDefault="007F3DD7" w:rsidP="00D3236C">
      <w:pPr>
        <w:spacing w:line="240" w:lineRule="auto"/>
        <w:jc w:val="both"/>
        <w:rPr>
          <w:rFonts w:ascii="Sylfaen" w:hAnsi="Sylfaen"/>
          <w:lang w:val="ka-GE"/>
        </w:rPr>
      </w:pPr>
      <w:r>
        <w:rPr>
          <w:rFonts w:ascii="Sylfaen" w:hAnsi="Sylfaen"/>
          <w:b/>
          <w:bCs/>
          <w:lang w:val="ka-GE"/>
        </w:rPr>
        <w:t>მრავალმხრივი კრედიტორები</w:t>
      </w:r>
      <w:r>
        <w:rPr>
          <w:rFonts w:ascii="Sylfaen" w:hAnsi="Sylfaen"/>
          <w:lang w:val="ka-GE"/>
        </w:rPr>
        <w:t xml:space="preserve"> – 357 703.3  ათასი ლარი, მათ შორის:</w:t>
      </w:r>
    </w:p>
    <w:p w14:paraId="3C625409" w14:textId="77777777" w:rsidR="007F3DD7" w:rsidRDefault="007F3DD7" w:rsidP="00D3236C">
      <w:pPr>
        <w:pStyle w:val="ListParagraph"/>
        <w:numPr>
          <w:ilvl w:val="0"/>
          <w:numId w:val="10"/>
        </w:numPr>
        <w:spacing w:line="240" w:lineRule="auto"/>
        <w:jc w:val="both"/>
      </w:pPr>
      <w:r>
        <w:rPr>
          <w:rFonts w:ascii="Sylfaen" w:hAnsi="Sylfaen"/>
          <w:lang w:val="ka-GE"/>
        </w:rPr>
        <w:t>აზიის განვითარების ბანკი (ADB) – 157 491.9</w:t>
      </w:r>
      <w:r>
        <w:rPr>
          <w:rFonts w:ascii="Sylfaen" w:hAnsi="Sylfaen"/>
        </w:rPr>
        <w:t xml:space="preserve"> </w:t>
      </w:r>
      <w:r>
        <w:rPr>
          <w:rFonts w:ascii="Sylfaen" w:hAnsi="Sylfaen"/>
          <w:lang w:val="ka-GE"/>
        </w:rPr>
        <w:t>ათასი ლარი.</w:t>
      </w:r>
    </w:p>
    <w:p w14:paraId="3F804E28" w14:textId="7ECC091F" w:rsidR="007F3DD7" w:rsidRDefault="007F3DD7" w:rsidP="00D3236C">
      <w:pPr>
        <w:pStyle w:val="ListParagraph"/>
        <w:numPr>
          <w:ilvl w:val="0"/>
          <w:numId w:val="10"/>
        </w:numPr>
        <w:spacing w:line="240" w:lineRule="auto"/>
        <w:jc w:val="both"/>
      </w:pPr>
      <w:r w:rsidRPr="00851FCB">
        <w:rPr>
          <w:rFonts w:ascii="Sylfaen" w:hAnsi="Sylfaen"/>
        </w:rPr>
        <w:t>მსოფლიო</w:t>
      </w:r>
      <w:r>
        <w:t xml:space="preserve"> </w:t>
      </w:r>
      <w:r>
        <w:rPr>
          <w:rFonts w:ascii="Sylfaen" w:hAnsi="Sylfaen"/>
        </w:rPr>
        <w:t>ბანკის</w:t>
      </w:r>
      <w:r>
        <w:t xml:space="preserve"> </w:t>
      </w:r>
      <w:r>
        <w:rPr>
          <w:rFonts w:ascii="Sylfaen" w:hAnsi="Sylfaen"/>
        </w:rPr>
        <w:t>განვითარების</w:t>
      </w:r>
      <w:r>
        <w:t xml:space="preserve"> </w:t>
      </w:r>
      <w:r>
        <w:rPr>
          <w:rFonts w:ascii="Sylfaen" w:hAnsi="Sylfaen"/>
        </w:rPr>
        <w:t>საერთაშორისო</w:t>
      </w:r>
      <w:r>
        <w:t xml:space="preserve"> </w:t>
      </w:r>
      <w:r>
        <w:rPr>
          <w:rFonts w:ascii="Sylfaen" w:hAnsi="Sylfaen"/>
        </w:rPr>
        <w:t>ასოციაცია</w:t>
      </w:r>
      <w:r>
        <w:t xml:space="preserve"> </w:t>
      </w:r>
      <w:r>
        <w:rPr>
          <w:rFonts w:ascii="Sylfaen" w:hAnsi="Sylfaen"/>
          <w:lang w:val="ka-GE"/>
        </w:rPr>
        <w:t>(IDA)</w:t>
      </w:r>
      <w:r>
        <w:rPr>
          <w:lang w:val="ka-GE"/>
        </w:rPr>
        <w:t xml:space="preserve"> </w:t>
      </w:r>
      <w:r>
        <w:rPr>
          <w:rFonts w:ascii="Sylfaen" w:hAnsi="Sylfaen"/>
          <w:lang w:val="ka-GE"/>
        </w:rPr>
        <w:t>-</w:t>
      </w:r>
      <w:r>
        <w:t> </w:t>
      </w:r>
      <w:r>
        <w:rPr>
          <w:rFonts w:ascii="Sylfaen" w:hAnsi="Sylfaen"/>
          <w:lang w:val="ka-GE"/>
        </w:rPr>
        <w:t>122 993.4 ათასი ლარი</w:t>
      </w:r>
      <w:r>
        <w:t>;</w:t>
      </w:r>
    </w:p>
    <w:p w14:paraId="09DAA350" w14:textId="77777777" w:rsidR="007F3DD7" w:rsidRPr="00851FCB" w:rsidRDefault="007F3DD7" w:rsidP="00D3236C">
      <w:pPr>
        <w:pStyle w:val="ListParagraph"/>
        <w:numPr>
          <w:ilvl w:val="0"/>
          <w:numId w:val="10"/>
        </w:numPr>
        <w:spacing w:line="240" w:lineRule="auto"/>
        <w:jc w:val="both"/>
      </w:pPr>
      <w:r>
        <w:rPr>
          <w:rFonts w:ascii="Sylfaen" w:hAnsi="Sylfaen"/>
          <w:lang w:val="ka-GE"/>
        </w:rPr>
        <w:t xml:space="preserve">ევროპის რეკონსტრუქციისა </w:t>
      </w:r>
      <w:r>
        <w:rPr>
          <w:rFonts w:ascii="Sylfaen" w:hAnsi="Sylfaen"/>
        </w:rPr>
        <w:t xml:space="preserve">და </w:t>
      </w:r>
      <w:r>
        <w:rPr>
          <w:rFonts w:ascii="Sylfaen" w:hAnsi="Sylfaen"/>
          <w:lang w:val="ka-GE"/>
        </w:rPr>
        <w:t>განვითარების ბანკი  (EBRD) – 32 399.2</w:t>
      </w:r>
      <w:r>
        <w:rPr>
          <w:rFonts w:ascii="Sylfaen" w:hAnsi="Sylfaen"/>
        </w:rPr>
        <w:t xml:space="preserve"> </w:t>
      </w:r>
      <w:r>
        <w:rPr>
          <w:rFonts w:ascii="Sylfaen" w:hAnsi="Sylfaen"/>
          <w:lang w:val="ka-GE"/>
        </w:rPr>
        <w:t>ათასი ლარი;</w:t>
      </w:r>
    </w:p>
    <w:p w14:paraId="38432109" w14:textId="77777777" w:rsidR="007F3DD7" w:rsidRDefault="007F3DD7" w:rsidP="00D3236C">
      <w:pPr>
        <w:pStyle w:val="ListParagraph"/>
        <w:numPr>
          <w:ilvl w:val="0"/>
          <w:numId w:val="10"/>
        </w:numPr>
        <w:spacing w:line="240" w:lineRule="auto"/>
        <w:jc w:val="both"/>
        <w:rPr>
          <w:rFonts w:ascii="Times New Roman" w:hAnsi="Times New Roman"/>
        </w:rPr>
      </w:pPr>
      <w:r>
        <w:rPr>
          <w:rFonts w:ascii="Sylfaen" w:hAnsi="Sylfaen"/>
          <w:lang w:val="ka-GE"/>
        </w:rPr>
        <w:t xml:space="preserve">რეკონსტრუქციისა და განვითარების საერთაშორისო </w:t>
      </w:r>
      <w:r w:rsidRPr="007F3DD7">
        <w:rPr>
          <w:rFonts w:ascii="Sylfaen" w:hAnsi="Sylfaen"/>
          <w:lang w:val="ka-GE"/>
        </w:rPr>
        <w:t>ბანკი (IBRD) - 21 793.8 ათასი ლარი;</w:t>
      </w:r>
    </w:p>
    <w:p w14:paraId="4CF4975D" w14:textId="618AE72F" w:rsidR="007F3DD7" w:rsidRPr="00BE4D25" w:rsidRDefault="007F3DD7" w:rsidP="00D3236C">
      <w:pPr>
        <w:pStyle w:val="ListParagraph"/>
        <w:numPr>
          <w:ilvl w:val="0"/>
          <w:numId w:val="10"/>
        </w:numPr>
        <w:spacing w:line="240" w:lineRule="auto"/>
        <w:jc w:val="both"/>
      </w:pPr>
      <w:r w:rsidRPr="00851FCB">
        <w:rPr>
          <w:rFonts w:ascii="Sylfaen" w:hAnsi="Sylfaen"/>
        </w:rPr>
        <w:t>ევროპის საინვესტიციო ბანკი (EIB) - </w:t>
      </w:r>
      <w:r>
        <w:rPr>
          <w:rFonts w:ascii="Sylfaen" w:hAnsi="Sylfaen"/>
          <w:lang w:val="ka-GE"/>
        </w:rPr>
        <w:t>19 666.1</w:t>
      </w:r>
      <w:r>
        <w:rPr>
          <w:rFonts w:ascii="Sylfaen" w:hAnsi="Sylfaen"/>
        </w:rPr>
        <w:t xml:space="preserve"> </w:t>
      </w:r>
      <w:r w:rsidRPr="00851FCB">
        <w:rPr>
          <w:rFonts w:ascii="Sylfaen" w:hAnsi="Sylfaen"/>
        </w:rPr>
        <w:t>ათასი ლარი;</w:t>
      </w:r>
    </w:p>
    <w:p w14:paraId="5E5FBA94" w14:textId="77777777" w:rsidR="007F3DD7" w:rsidRPr="00A44587" w:rsidRDefault="007F3DD7" w:rsidP="00D3236C">
      <w:pPr>
        <w:pStyle w:val="ListParagraph"/>
        <w:numPr>
          <w:ilvl w:val="0"/>
          <w:numId w:val="10"/>
        </w:numPr>
        <w:spacing w:line="240" w:lineRule="auto"/>
        <w:jc w:val="both"/>
        <w:rPr>
          <w:rFonts w:ascii="Sylfaen" w:hAnsi="Sylfaen"/>
          <w:lang w:val="ka-GE"/>
        </w:rPr>
      </w:pPr>
      <w:r w:rsidRPr="00BE4D25">
        <w:rPr>
          <w:rFonts w:ascii="Sylfaen" w:hAnsi="Sylfaen"/>
        </w:rPr>
        <w:t xml:space="preserve"> </w:t>
      </w:r>
      <w:r w:rsidRPr="00BE4D25">
        <w:rPr>
          <w:rFonts w:ascii="Sylfaen" w:hAnsi="Sylfaen"/>
          <w:lang w:val="ka-GE"/>
        </w:rPr>
        <w:t>ს</w:t>
      </w:r>
      <w:r w:rsidRPr="00BE4D25">
        <w:rPr>
          <w:rFonts w:ascii="Sylfaen" w:hAnsi="Sylfaen"/>
        </w:rPr>
        <w:t>ოფლის</w:t>
      </w:r>
      <w:r>
        <w:t xml:space="preserve"> </w:t>
      </w:r>
      <w:r w:rsidRPr="00BE4D25">
        <w:rPr>
          <w:rFonts w:ascii="Sylfaen" w:hAnsi="Sylfaen"/>
        </w:rPr>
        <w:t>მეურნეობის</w:t>
      </w:r>
      <w:r>
        <w:t xml:space="preserve"> </w:t>
      </w:r>
      <w:r w:rsidRPr="00BE4D25">
        <w:rPr>
          <w:rFonts w:ascii="Sylfaen" w:hAnsi="Sylfaen"/>
        </w:rPr>
        <w:t>განვითარების</w:t>
      </w:r>
      <w:r>
        <w:t xml:space="preserve"> </w:t>
      </w:r>
      <w:r w:rsidRPr="00BE4D25">
        <w:rPr>
          <w:rFonts w:ascii="Sylfaen" w:hAnsi="Sylfaen"/>
        </w:rPr>
        <w:t>საერთაშორისო</w:t>
      </w:r>
      <w:r>
        <w:t xml:space="preserve"> </w:t>
      </w:r>
      <w:r w:rsidRPr="00BE4D25">
        <w:rPr>
          <w:rFonts w:ascii="Sylfaen" w:hAnsi="Sylfaen"/>
        </w:rPr>
        <w:t>ფონდი</w:t>
      </w:r>
      <w:r w:rsidRPr="00BE4D25">
        <w:rPr>
          <w:rFonts w:ascii="Sylfaen" w:hAnsi="Sylfaen"/>
          <w:lang w:val="ka-GE"/>
        </w:rPr>
        <w:t xml:space="preserve"> (IFAD)</w:t>
      </w:r>
      <w:r w:rsidRPr="00BE4D25">
        <w:rPr>
          <w:lang w:val="ka-GE"/>
        </w:rPr>
        <w:t xml:space="preserve"> </w:t>
      </w:r>
      <w:r>
        <w:rPr>
          <w:rFonts w:ascii="Sylfaen" w:hAnsi="Sylfaen"/>
          <w:lang w:val="ka-GE"/>
        </w:rPr>
        <w:t>–</w:t>
      </w:r>
      <w:r w:rsidRPr="00BE4D25">
        <w:rPr>
          <w:rFonts w:ascii="Sylfaen" w:hAnsi="Sylfaen"/>
          <w:lang w:val="ka-GE"/>
        </w:rPr>
        <w:t xml:space="preserve"> </w:t>
      </w:r>
      <w:r>
        <w:rPr>
          <w:rFonts w:ascii="Sylfaen" w:hAnsi="Sylfaen"/>
          <w:lang w:val="ka-GE"/>
        </w:rPr>
        <w:t>2 939.6</w:t>
      </w:r>
      <w:r w:rsidRPr="00BE4D25">
        <w:rPr>
          <w:rFonts w:ascii="Sylfaen" w:hAnsi="Sylfaen"/>
          <w:lang w:val="ka-GE"/>
        </w:rPr>
        <w:t xml:space="preserve"> </w:t>
      </w:r>
      <w:r w:rsidRPr="00BE4D25">
        <w:rPr>
          <w:lang w:val="ka-GE"/>
        </w:rPr>
        <w:t> </w:t>
      </w:r>
      <w:r w:rsidRPr="00BE4D25">
        <w:rPr>
          <w:rFonts w:ascii="Sylfaen" w:hAnsi="Sylfaen"/>
        </w:rPr>
        <w:t>ათასი</w:t>
      </w:r>
      <w:r>
        <w:t xml:space="preserve"> </w:t>
      </w:r>
      <w:r w:rsidRPr="00BE4D25">
        <w:rPr>
          <w:rFonts w:ascii="Sylfaen" w:hAnsi="Sylfaen"/>
        </w:rPr>
        <w:t>ლარი</w:t>
      </w:r>
      <w:r>
        <w:t>;</w:t>
      </w:r>
    </w:p>
    <w:p w14:paraId="4BDDBBC5" w14:textId="119F7EBE" w:rsidR="007F3DD7" w:rsidRDefault="007F3DD7" w:rsidP="00D3236C">
      <w:pPr>
        <w:spacing w:line="240" w:lineRule="auto"/>
        <w:jc w:val="both"/>
      </w:pPr>
      <w:proofErr w:type="gramStart"/>
      <w:r>
        <w:rPr>
          <w:rFonts w:ascii="Sylfaen" w:hAnsi="Sylfaen"/>
          <w:b/>
          <w:bCs/>
        </w:rPr>
        <w:t>ორმხრივი</w:t>
      </w:r>
      <w:proofErr w:type="gramEnd"/>
      <w:r>
        <w:rPr>
          <w:b/>
          <w:bCs/>
        </w:rPr>
        <w:t xml:space="preserve"> </w:t>
      </w:r>
      <w:r>
        <w:rPr>
          <w:rFonts w:ascii="Sylfaen" w:hAnsi="Sylfaen"/>
          <w:b/>
          <w:bCs/>
        </w:rPr>
        <w:t>კრედიტორები</w:t>
      </w:r>
      <w:r>
        <w:t xml:space="preserve"> – </w:t>
      </w:r>
      <w:r>
        <w:rPr>
          <w:rFonts w:ascii="Sylfaen" w:hAnsi="Sylfaen"/>
          <w:lang w:val="ka-GE"/>
        </w:rPr>
        <w:t xml:space="preserve">130 416.1 </w:t>
      </w:r>
      <w:r>
        <w:rPr>
          <w:rFonts w:ascii="Sylfaen" w:hAnsi="Sylfaen"/>
        </w:rPr>
        <w:t>ათასი</w:t>
      </w:r>
      <w:r>
        <w:t xml:space="preserve"> </w:t>
      </w:r>
      <w:r>
        <w:rPr>
          <w:rFonts w:ascii="Sylfaen" w:hAnsi="Sylfaen"/>
        </w:rPr>
        <w:t>ლარი</w:t>
      </w:r>
      <w:r>
        <w:t xml:space="preserve">, </w:t>
      </w:r>
      <w:r>
        <w:rPr>
          <w:rFonts w:ascii="Sylfaen" w:hAnsi="Sylfaen"/>
        </w:rPr>
        <w:t>მათ</w:t>
      </w:r>
      <w:r>
        <w:t xml:space="preserve"> </w:t>
      </w:r>
      <w:r>
        <w:rPr>
          <w:rFonts w:ascii="Sylfaen" w:hAnsi="Sylfaen"/>
        </w:rPr>
        <w:t>შორის</w:t>
      </w:r>
      <w:r>
        <w:t>:</w:t>
      </w:r>
    </w:p>
    <w:p w14:paraId="14794B7C" w14:textId="77777777" w:rsidR="007F3DD7" w:rsidRPr="008140DA" w:rsidRDefault="007F3DD7" w:rsidP="00D3236C">
      <w:pPr>
        <w:pStyle w:val="ListParagraph"/>
        <w:numPr>
          <w:ilvl w:val="0"/>
          <w:numId w:val="11"/>
        </w:numPr>
        <w:spacing w:line="240" w:lineRule="auto"/>
        <w:jc w:val="both"/>
      </w:pPr>
      <w:r>
        <w:rPr>
          <w:rFonts w:ascii="Sylfaen" w:hAnsi="Sylfaen"/>
          <w:lang w:val="ka-GE"/>
        </w:rPr>
        <w:t>გერმანია - 43 452.2 ათასი ლარი;</w:t>
      </w:r>
    </w:p>
    <w:p w14:paraId="0C51A280" w14:textId="28331488" w:rsidR="007F3DD7" w:rsidRPr="008140DA" w:rsidRDefault="007F3DD7" w:rsidP="00D3236C">
      <w:pPr>
        <w:pStyle w:val="ListParagraph"/>
        <w:numPr>
          <w:ilvl w:val="0"/>
          <w:numId w:val="11"/>
        </w:numPr>
        <w:spacing w:line="240" w:lineRule="auto"/>
        <w:jc w:val="both"/>
      </w:pPr>
      <w:r w:rsidRPr="008140DA">
        <w:rPr>
          <w:rFonts w:ascii="Sylfaen" w:hAnsi="Sylfaen"/>
          <w:lang w:val="ka-GE"/>
        </w:rPr>
        <w:t xml:space="preserve">საფრანგეთი - </w:t>
      </w:r>
      <w:r>
        <w:rPr>
          <w:rFonts w:ascii="Sylfaen" w:hAnsi="Sylfaen"/>
          <w:lang w:val="ka-GE"/>
        </w:rPr>
        <w:t>30 226.7</w:t>
      </w:r>
      <w:r w:rsidRPr="008140DA">
        <w:rPr>
          <w:rFonts w:ascii="Sylfaen" w:hAnsi="Sylfaen"/>
          <w:lang w:val="ka-GE"/>
        </w:rPr>
        <w:t> ათასი ლარი;</w:t>
      </w:r>
    </w:p>
    <w:p w14:paraId="32D3C2CC" w14:textId="2ECDF20D" w:rsidR="007F3DD7" w:rsidRDefault="007F3DD7" w:rsidP="00D3236C">
      <w:pPr>
        <w:pStyle w:val="ListParagraph"/>
        <w:numPr>
          <w:ilvl w:val="0"/>
          <w:numId w:val="11"/>
        </w:numPr>
        <w:spacing w:line="240" w:lineRule="auto"/>
        <w:jc w:val="both"/>
      </w:pPr>
      <w:r>
        <w:rPr>
          <w:rFonts w:ascii="Sylfaen" w:hAnsi="Sylfaen"/>
        </w:rPr>
        <w:t>რუსეთი</w:t>
      </w:r>
      <w:r>
        <w:t xml:space="preserve"> </w:t>
      </w:r>
      <w:r>
        <w:rPr>
          <w:rFonts w:ascii="Sylfaen" w:hAnsi="Sylfaen"/>
          <w:lang w:val="ka-GE"/>
        </w:rPr>
        <w:t xml:space="preserve">- </w:t>
      </w:r>
      <w:r>
        <w:t>  </w:t>
      </w:r>
      <w:r>
        <w:rPr>
          <w:rFonts w:ascii="Sylfaen" w:hAnsi="Sylfaen"/>
          <w:lang w:val="ka-GE"/>
        </w:rPr>
        <w:t>18 798.0</w:t>
      </w:r>
      <w:r>
        <w:rPr>
          <w:rFonts w:ascii="Sylfaen" w:hAnsi="Sylfaen"/>
        </w:rPr>
        <w:t xml:space="preserve"> ათასი</w:t>
      </w:r>
      <w:r>
        <w:t xml:space="preserve"> </w:t>
      </w:r>
      <w:r>
        <w:rPr>
          <w:rFonts w:ascii="Sylfaen" w:hAnsi="Sylfaen"/>
        </w:rPr>
        <w:t>ლარი</w:t>
      </w:r>
      <w:r>
        <w:t>;</w:t>
      </w:r>
    </w:p>
    <w:p w14:paraId="64685A36" w14:textId="2C7B9FC5" w:rsidR="007F3DD7" w:rsidRPr="008140DA" w:rsidRDefault="007F3DD7" w:rsidP="00D3236C">
      <w:pPr>
        <w:pStyle w:val="ListParagraph"/>
        <w:numPr>
          <w:ilvl w:val="0"/>
          <w:numId w:val="11"/>
        </w:numPr>
        <w:spacing w:line="240" w:lineRule="auto"/>
        <w:jc w:val="both"/>
      </w:pPr>
      <w:r>
        <w:rPr>
          <w:rFonts w:ascii="Sylfaen" w:hAnsi="Sylfaen"/>
        </w:rPr>
        <w:t>იაპონია</w:t>
      </w:r>
      <w:r>
        <w:t xml:space="preserve"> – </w:t>
      </w:r>
      <w:r>
        <w:rPr>
          <w:rFonts w:ascii="Sylfaen" w:hAnsi="Sylfaen"/>
          <w:lang w:val="ka-GE"/>
        </w:rPr>
        <w:t xml:space="preserve">13 009.4 </w:t>
      </w:r>
      <w:r>
        <w:rPr>
          <w:rFonts w:ascii="Sylfaen" w:hAnsi="Sylfaen"/>
        </w:rPr>
        <w:t>ათასი</w:t>
      </w:r>
      <w:r>
        <w:t xml:space="preserve"> </w:t>
      </w:r>
      <w:r>
        <w:rPr>
          <w:rFonts w:ascii="Sylfaen" w:hAnsi="Sylfaen"/>
        </w:rPr>
        <w:t>ლარი</w:t>
      </w:r>
      <w:r>
        <w:t>;</w:t>
      </w:r>
    </w:p>
    <w:p w14:paraId="093743DC" w14:textId="77777777" w:rsidR="007F3DD7" w:rsidRDefault="007F3DD7" w:rsidP="00D3236C">
      <w:pPr>
        <w:pStyle w:val="ListParagraph"/>
        <w:numPr>
          <w:ilvl w:val="0"/>
          <w:numId w:val="11"/>
        </w:numPr>
        <w:spacing w:line="240" w:lineRule="auto"/>
        <w:jc w:val="both"/>
      </w:pPr>
      <w:r>
        <w:rPr>
          <w:rFonts w:ascii="Sylfaen" w:hAnsi="Sylfaen"/>
          <w:lang w:val="ka-GE"/>
        </w:rPr>
        <w:t>ყაზახეთი - 7 481.8 ათასი ლარი;</w:t>
      </w:r>
    </w:p>
    <w:p w14:paraId="173EF5D8" w14:textId="715D16E2" w:rsidR="007F3DD7" w:rsidRDefault="007F3DD7" w:rsidP="00D3236C">
      <w:pPr>
        <w:pStyle w:val="ListParagraph"/>
        <w:numPr>
          <w:ilvl w:val="0"/>
          <w:numId w:val="11"/>
        </w:numPr>
        <w:spacing w:line="240" w:lineRule="auto"/>
        <w:jc w:val="both"/>
        <w:rPr>
          <w:rFonts w:ascii="Sylfaen" w:hAnsi="Sylfaen"/>
          <w:lang w:val="ka-GE"/>
        </w:rPr>
      </w:pPr>
      <w:r w:rsidRPr="008140DA">
        <w:rPr>
          <w:rFonts w:ascii="Sylfaen" w:hAnsi="Sylfaen"/>
        </w:rPr>
        <w:t>თურქეთი</w:t>
      </w:r>
      <w:r>
        <w:t xml:space="preserve"> </w:t>
      </w:r>
      <w:r w:rsidRPr="008140DA">
        <w:rPr>
          <w:rFonts w:ascii="Sylfaen" w:hAnsi="Sylfaen"/>
          <w:lang w:val="ka-GE"/>
        </w:rPr>
        <w:t>-</w:t>
      </w:r>
      <w:r w:rsidRPr="008140DA">
        <w:rPr>
          <w:lang w:val="ka-GE"/>
        </w:rPr>
        <w:t xml:space="preserve"> </w:t>
      </w:r>
      <w:r>
        <w:rPr>
          <w:rFonts w:ascii="Sylfaen" w:hAnsi="Sylfaen"/>
          <w:lang w:val="ka-GE"/>
        </w:rPr>
        <w:t>3 956.6</w:t>
      </w:r>
      <w:r w:rsidRPr="008140DA">
        <w:rPr>
          <w:rFonts w:ascii="Sylfaen" w:hAnsi="Sylfaen"/>
          <w:lang w:val="ka-GE"/>
        </w:rPr>
        <w:t xml:space="preserve"> </w:t>
      </w:r>
      <w:r w:rsidRPr="008140DA">
        <w:rPr>
          <w:rFonts w:ascii="Sylfaen" w:hAnsi="Sylfaen"/>
        </w:rPr>
        <w:t>ათასი</w:t>
      </w:r>
      <w:r>
        <w:t xml:space="preserve"> </w:t>
      </w:r>
      <w:r w:rsidRPr="008140DA">
        <w:rPr>
          <w:rFonts w:ascii="Sylfaen" w:hAnsi="Sylfaen"/>
        </w:rPr>
        <w:t>ლარი</w:t>
      </w:r>
      <w:r>
        <w:t>;</w:t>
      </w:r>
    </w:p>
    <w:p w14:paraId="656A2826" w14:textId="1B43BD23" w:rsidR="007F3DD7" w:rsidRPr="007D3EAC" w:rsidRDefault="007F3DD7" w:rsidP="00D3236C">
      <w:pPr>
        <w:pStyle w:val="ListParagraph"/>
        <w:numPr>
          <w:ilvl w:val="0"/>
          <w:numId w:val="11"/>
        </w:numPr>
        <w:spacing w:line="240" w:lineRule="auto"/>
        <w:jc w:val="both"/>
        <w:rPr>
          <w:rFonts w:ascii="Sylfaen" w:hAnsi="Sylfaen"/>
          <w:lang w:val="ka-GE"/>
        </w:rPr>
      </w:pPr>
      <w:r>
        <w:rPr>
          <w:rFonts w:ascii="Sylfaen" w:hAnsi="Sylfaen"/>
        </w:rPr>
        <w:t>სომხეთი</w:t>
      </w:r>
      <w:r>
        <w:t xml:space="preserve"> </w:t>
      </w:r>
      <w:r>
        <w:rPr>
          <w:rFonts w:ascii="Sylfaen" w:hAnsi="Sylfaen"/>
          <w:lang w:val="ka-GE"/>
        </w:rPr>
        <w:t>-</w:t>
      </w:r>
      <w:r>
        <w:rPr>
          <w:lang w:val="ka-GE"/>
        </w:rPr>
        <w:t xml:space="preserve"> </w:t>
      </w:r>
      <w:r>
        <w:rPr>
          <w:rFonts w:ascii="Sylfaen" w:hAnsi="Sylfaen"/>
          <w:lang w:val="ka-GE"/>
        </w:rPr>
        <w:t>2 833.5</w:t>
      </w:r>
      <w:r>
        <w:t> </w:t>
      </w:r>
      <w:r>
        <w:rPr>
          <w:rFonts w:ascii="Sylfaen" w:hAnsi="Sylfaen"/>
        </w:rPr>
        <w:t>ათასი</w:t>
      </w:r>
      <w:r>
        <w:t xml:space="preserve"> </w:t>
      </w:r>
      <w:r>
        <w:rPr>
          <w:rFonts w:ascii="Sylfaen" w:hAnsi="Sylfaen"/>
        </w:rPr>
        <w:t>ლარი</w:t>
      </w:r>
      <w:r>
        <w:t>;</w:t>
      </w:r>
    </w:p>
    <w:p w14:paraId="34931AFD" w14:textId="77777777" w:rsidR="007F3DD7" w:rsidRDefault="007F3DD7" w:rsidP="00D3236C">
      <w:pPr>
        <w:pStyle w:val="ListParagraph"/>
        <w:numPr>
          <w:ilvl w:val="0"/>
          <w:numId w:val="11"/>
        </w:numPr>
        <w:spacing w:line="240" w:lineRule="auto"/>
        <w:jc w:val="both"/>
        <w:rPr>
          <w:rFonts w:ascii="Sylfaen" w:hAnsi="Sylfaen"/>
          <w:lang w:val="ka-GE"/>
        </w:rPr>
      </w:pPr>
      <w:r>
        <w:rPr>
          <w:rFonts w:ascii="Sylfaen" w:hAnsi="Sylfaen"/>
          <w:lang w:val="ka-GE"/>
        </w:rPr>
        <w:t>ავსტრია - 2 168.5  ათასი ლარი;</w:t>
      </w:r>
    </w:p>
    <w:p w14:paraId="0A7F25F1" w14:textId="098AE979" w:rsidR="007F3DD7" w:rsidRPr="008140DA" w:rsidRDefault="007F3DD7" w:rsidP="00D3236C">
      <w:pPr>
        <w:pStyle w:val="ListParagraph"/>
        <w:numPr>
          <w:ilvl w:val="0"/>
          <w:numId w:val="11"/>
        </w:numPr>
        <w:spacing w:line="240" w:lineRule="auto"/>
        <w:jc w:val="both"/>
        <w:rPr>
          <w:rFonts w:ascii="Sylfaen" w:hAnsi="Sylfaen"/>
          <w:lang w:val="ka-GE"/>
        </w:rPr>
      </w:pPr>
      <w:r w:rsidRPr="008140DA">
        <w:rPr>
          <w:rFonts w:ascii="Sylfaen" w:hAnsi="Sylfaen"/>
        </w:rPr>
        <w:t>აზერბაიჯანი</w:t>
      </w:r>
      <w:r>
        <w:t xml:space="preserve"> </w:t>
      </w:r>
      <w:r w:rsidRPr="008140DA">
        <w:rPr>
          <w:rFonts w:ascii="Sylfaen" w:hAnsi="Sylfaen"/>
          <w:lang w:val="ka-GE"/>
        </w:rPr>
        <w:t xml:space="preserve">- </w:t>
      </w:r>
      <w:r>
        <w:rPr>
          <w:rFonts w:ascii="Sylfaen" w:hAnsi="Sylfaen"/>
          <w:lang w:val="ka-GE"/>
        </w:rPr>
        <w:t xml:space="preserve">2 091.6 </w:t>
      </w:r>
      <w:r w:rsidRPr="008140DA">
        <w:rPr>
          <w:rFonts w:ascii="Sylfaen" w:hAnsi="Sylfaen"/>
        </w:rPr>
        <w:t>ათასი</w:t>
      </w:r>
      <w:r>
        <w:t xml:space="preserve"> </w:t>
      </w:r>
      <w:r w:rsidRPr="008140DA">
        <w:rPr>
          <w:rFonts w:ascii="Sylfaen" w:hAnsi="Sylfaen"/>
        </w:rPr>
        <w:t>ლარი</w:t>
      </w:r>
      <w:r>
        <w:t>;</w:t>
      </w:r>
    </w:p>
    <w:p w14:paraId="02012D92" w14:textId="312B8EAA" w:rsidR="007F3DD7" w:rsidRDefault="007F3DD7" w:rsidP="00D3236C">
      <w:pPr>
        <w:pStyle w:val="ListParagraph"/>
        <w:numPr>
          <w:ilvl w:val="0"/>
          <w:numId w:val="11"/>
        </w:numPr>
        <w:spacing w:line="240" w:lineRule="auto"/>
        <w:jc w:val="both"/>
        <w:rPr>
          <w:rFonts w:ascii="Sylfaen" w:hAnsi="Sylfaen"/>
          <w:lang w:val="ka-GE"/>
        </w:rPr>
      </w:pPr>
      <w:r>
        <w:rPr>
          <w:rFonts w:ascii="Sylfaen" w:hAnsi="Sylfaen"/>
        </w:rPr>
        <w:t>ირანი</w:t>
      </w:r>
      <w:r>
        <w:t xml:space="preserve"> </w:t>
      </w:r>
      <w:r>
        <w:rPr>
          <w:rFonts w:ascii="Sylfaen" w:hAnsi="Sylfaen"/>
          <w:lang w:val="ka-GE"/>
        </w:rPr>
        <w:t>-</w:t>
      </w:r>
      <w:r>
        <w:rPr>
          <w:lang w:val="ka-GE"/>
        </w:rPr>
        <w:t xml:space="preserve"> </w:t>
      </w:r>
      <w:r>
        <w:rPr>
          <w:rFonts w:ascii="Sylfaen" w:hAnsi="Sylfaen"/>
          <w:lang w:val="ka-GE"/>
        </w:rPr>
        <w:t>1 693.3</w:t>
      </w:r>
      <w:r>
        <w:rPr>
          <w:rFonts w:ascii="Sylfaen" w:hAnsi="Sylfaen"/>
        </w:rPr>
        <w:t xml:space="preserve"> ათასი</w:t>
      </w:r>
      <w:r>
        <w:t xml:space="preserve"> </w:t>
      </w:r>
      <w:r>
        <w:rPr>
          <w:rFonts w:ascii="Sylfaen" w:hAnsi="Sylfaen"/>
        </w:rPr>
        <w:t>ლარი</w:t>
      </w:r>
      <w:r>
        <w:t>;</w:t>
      </w:r>
    </w:p>
    <w:p w14:paraId="61F5C461" w14:textId="77777777" w:rsidR="007F3DD7" w:rsidRDefault="007F3DD7" w:rsidP="00D3236C">
      <w:pPr>
        <w:pStyle w:val="ListParagraph"/>
        <w:numPr>
          <w:ilvl w:val="0"/>
          <w:numId w:val="11"/>
        </w:numPr>
        <w:spacing w:line="240" w:lineRule="auto"/>
        <w:jc w:val="both"/>
      </w:pPr>
      <w:r w:rsidRPr="00E37746">
        <w:rPr>
          <w:rFonts w:ascii="Sylfaen" w:hAnsi="Sylfaen"/>
          <w:lang w:val="ka-GE"/>
        </w:rPr>
        <w:t xml:space="preserve">ქუვეითი - </w:t>
      </w:r>
      <w:r>
        <w:rPr>
          <w:rFonts w:ascii="Sylfaen" w:hAnsi="Sylfaen"/>
          <w:lang w:val="ka-GE"/>
        </w:rPr>
        <w:t>1 443.9</w:t>
      </w:r>
      <w:r w:rsidRPr="00E37746">
        <w:rPr>
          <w:rFonts w:ascii="Sylfaen" w:hAnsi="Sylfaen"/>
          <w:lang w:val="ka-GE"/>
        </w:rPr>
        <w:t> ათასი ლარი;</w:t>
      </w:r>
    </w:p>
    <w:p w14:paraId="19EBEC73" w14:textId="77777777" w:rsidR="007F3DD7" w:rsidRPr="008140DA" w:rsidRDefault="007F3DD7" w:rsidP="00D3236C">
      <w:pPr>
        <w:pStyle w:val="ListParagraph"/>
        <w:numPr>
          <w:ilvl w:val="0"/>
          <w:numId w:val="11"/>
        </w:numPr>
        <w:spacing w:line="240" w:lineRule="auto"/>
        <w:jc w:val="both"/>
        <w:rPr>
          <w:rFonts w:ascii="Times New Roman" w:hAnsi="Times New Roman"/>
        </w:rPr>
      </w:pPr>
      <w:r w:rsidRPr="008140DA">
        <w:rPr>
          <w:rFonts w:ascii="Sylfaen" w:hAnsi="Sylfaen"/>
          <w:lang w:val="ka-GE"/>
        </w:rPr>
        <w:t xml:space="preserve">აშშ - </w:t>
      </w:r>
      <w:r>
        <w:rPr>
          <w:rFonts w:ascii="Sylfaen" w:hAnsi="Sylfaen"/>
          <w:lang w:val="ka-GE"/>
        </w:rPr>
        <w:t>1 388.5</w:t>
      </w:r>
      <w:r w:rsidRPr="008140DA">
        <w:rPr>
          <w:rFonts w:ascii="Sylfaen" w:hAnsi="Sylfaen"/>
          <w:lang w:val="ka-GE"/>
        </w:rPr>
        <w:t xml:space="preserve"> ათასი ლარი;</w:t>
      </w:r>
    </w:p>
    <w:p w14:paraId="57A8A7A7" w14:textId="77777777" w:rsidR="007F3DD7" w:rsidRPr="008140DA" w:rsidRDefault="007F3DD7" w:rsidP="00D3236C">
      <w:pPr>
        <w:pStyle w:val="ListParagraph"/>
        <w:numPr>
          <w:ilvl w:val="0"/>
          <w:numId w:val="11"/>
        </w:numPr>
        <w:spacing w:line="240" w:lineRule="auto"/>
        <w:jc w:val="both"/>
        <w:rPr>
          <w:rFonts w:ascii="Times New Roman" w:hAnsi="Times New Roman"/>
        </w:rPr>
      </w:pPr>
      <w:r>
        <w:rPr>
          <w:rFonts w:ascii="Sylfaen" w:hAnsi="Sylfaen"/>
          <w:lang w:val="ka-GE"/>
        </w:rPr>
        <w:t xml:space="preserve">ჩინეთი - </w:t>
      </w:r>
      <w:r>
        <w:rPr>
          <w:rFonts w:ascii="Sylfaen" w:hAnsi="Sylfaen"/>
        </w:rPr>
        <w:t xml:space="preserve">1 </w:t>
      </w:r>
      <w:r>
        <w:rPr>
          <w:rFonts w:ascii="Sylfaen" w:hAnsi="Sylfaen"/>
          <w:lang w:val="ka-GE"/>
        </w:rPr>
        <w:t>288.3 ათასი ლარი;</w:t>
      </w:r>
    </w:p>
    <w:p w14:paraId="023DEDAB" w14:textId="5C704F81" w:rsidR="007F3DD7" w:rsidRDefault="007F3DD7" w:rsidP="00D3236C">
      <w:pPr>
        <w:pStyle w:val="ListParagraph"/>
        <w:numPr>
          <w:ilvl w:val="0"/>
          <w:numId w:val="11"/>
        </w:numPr>
        <w:spacing w:line="240" w:lineRule="auto"/>
        <w:jc w:val="both"/>
        <w:rPr>
          <w:rFonts w:ascii="Sylfaen" w:hAnsi="Sylfaen"/>
          <w:lang w:val="ka-GE"/>
        </w:rPr>
      </w:pPr>
      <w:r>
        <w:rPr>
          <w:rFonts w:ascii="Sylfaen" w:hAnsi="Sylfaen"/>
        </w:rPr>
        <w:t>ნიდერლანდები</w:t>
      </w:r>
      <w:r>
        <w:t xml:space="preserve"> </w:t>
      </w:r>
      <w:r>
        <w:rPr>
          <w:rFonts w:ascii="Sylfaen" w:hAnsi="Sylfaen"/>
          <w:lang w:val="ka-GE"/>
        </w:rPr>
        <w:t>- 431.9</w:t>
      </w:r>
      <w:r>
        <w:rPr>
          <w:rFonts w:ascii="Sylfaen" w:hAnsi="Sylfaen"/>
        </w:rPr>
        <w:t xml:space="preserve"> ათასი</w:t>
      </w:r>
      <w:r>
        <w:t xml:space="preserve"> </w:t>
      </w:r>
      <w:r>
        <w:rPr>
          <w:rFonts w:ascii="Sylfaen" w:hAnsi="Sylfaen"/>
        </w:rPr>
        <w:t>ლარი</w:t>
      </w:r>
      <w:r>
        <w:rPr>
          <w:rFonts w:ascii="Sylfaen" w:hAnsi="Sylfaen"/>
          <w:lang w:val="ka-GE"/>
        </w:rPr>
        <w:t>;</w:t>
      </w:r>
    </w:p>
    <w:p w14:paraId="1CD3725F" w14:textId="77777777" w:rsidR="007F3DD7" w:rsidRPr="008140DA" w:rsidRDefault="007F3DD7" w:rsidP="00D3236C">
      <w:pPr>
        <w:pStyle w:val="ListParagraph"/>
        <w:numPr>
          <w:ilvl w:val="0"/>
          <w:numId w:val="11"/>
        </w:numPr>
        <w:spacing w:line="240" w:lineRule="auto"/>
        <w:jc w:val="both"/>
        <w:rPr>
          <w:rFonts w:ascii="Sylfaen" w:hAnsi="Sylfaen"/>
          <w:lang w:val="ka-GE"/>
        </w:rPr>
      </w:pPr>
      <w:r w:rsidRPr="008140DA">
        <w:rPr>
          <w:rFonts w:ascii="Sylfaen" w:hAnsi="Sylfaen"/>
          <w:lang w:val="ka-GE"/>
        </w:rPr>
        <w:t xml:space="preserve">უზბეკეთი - </w:t>
      </w:r>
      <w:r>
        <w:rPr>
          <w:rFonts w:ascii="Sylfaen" w:hAnsi="Sylfaen"/>
          <w:lang w:val="ka-GE"/>
        </w:rPr>
        <w:t>79.5</w:t>
      </w:r>
      <w:r w:rsidRPr="008140DA">
        <w:rPr>
          <w:rFonts w:ascii="Sylfaen" w:hAnsi="Sylfaen"/>
          <w:lang w:val="ka-GE"/>
        </w:rPr>
        <w:t xml:space="preserve"> ათასი ლარი;</w:t>
      </w:r>
    </w:p>
    <w:p w14:paraId="76D7684B" w14:textId="77777777" w:rsidR="007F3DD7" w:rsidRDefault="007F3DD7" w:rsidP="00D3236C">
      <w:pPr>
        <w:pStyle w:val="ListParagraph"/>
        <w:numPr>
          <w:ilvl w:val="0"/>
          <w:numId w:val="11"/>
        </w:numPr>
        <w:spacing w:line="240" w:lineRule="auto"/>
        <w:jc w:val="both"/>
        <w:rPr>
          <w:rFonts w:ascii="Sylfaen" w:hAnsi="Sylfaen"/>
          <w:lang w:val="ka-GE"/>
        </w:rPr>
      </w:pPr>
      <w:r>
        <w:rPr>
          <w:rFonts w:ascii="Sylfaen" w:hAnsi="Sylfaen"/>
          <w:lang w:val="ka-GE"/>
        </w:rPr>
        <w:t>უკრაინა - 72.6 ათასი ლარი.</w:t>
      </w:r>
    </w:p>
    <w:p w14:paraId="703CA47D" w14:textId="3A143249" w:rsidR="00515132" w:rsidRPr="00D3236C" w:rsidRDefault="00515132" w:rsidP="00D3236C">
      <w:pPr>
        <w:spacing w:line="240" w:lineRule="auto"/>
        <w:ind w:firstLine="720"/>
        <w:jc w:val="both"/>
      </w:pPr>
      <w:proofErr w:type="gramStart"/>
      <w:r w:rsidRPr="00D3236C">
        <w:rPr>
          <w:rFonts w:ascii="Sylfaen" w:hAnsi="Sylfaen" w:cs="Sylfaen"/>
        </w:rPr>
        <w:lastRenderedPageBreak/>
        <w:t>ვალის</w:t>
      </w:r>
      <w:proofErr w:type="gramEnd"/>
      <w:r w:rsidRPr="00D3236C">
        <w:t xml:space="preserve"> </w:t>
      </w:r>
      <w:r w:rsidRPr="00D3236C">
        <w:rPr>
          <w:rFonts w:ascii="Sylfaen" w:hAnsi="Sylfaen" w:cs="Sylfaen"/>
        </w:rPr>
        <w:t>მომსახურებისათვის</w:t>
      </w:r>
      <w:r w:rsidRPr="00D3236C">
        <w:t xml:space="preserve"> </w:t>
      </w:r>
      <w:r w:rsidRPr="00D3236C">
        <w:rPr>
          <w:rFonts w:ascii="Sylfaen" w:hAnsi="Sylfaen" w:cs="Sylfaen"/>
        </w:rPr>
        <w:t>გაწეული</w:t>
      </w:r>
      <w:r w:rsidRPr="00D3236C">
        <w:rPr>
          <w:rFonts w:ascii="Sylfaen" w:hAnsi="Sylfaen" w:cs="Sylfaen"/>
          <w:lang w:val="ka-GE"/>
        </w:rPr>
        <w:t xml:space="preserve"> </w:t>
      </w:r>
      <w:r w:rsidRPr="00D3236C">
        <w:rPr>
          <w:rFonts w:ascii="Sylfaen" w:hAnsi="Sylfaen" w:cs="Sylfaen"/>
        </w:rPr>
        <w:t>ხარჯი</w:t>
      </w:r>
      <w:r w:rsidRPr="00D3236C">
        <w:t xml:space="preserve"> </w:t>
      </w:r>
      <w:r w:rsidR="00D3236C" w:rsidRPr="00D3236C">
        <w:rPr>
          <w:rFonts w:ascii="Sylfaen" w:hAnsi="Sylfaen"/>
          <w:lang w:val="ka-GE"/>
        </w:rPr>
        <w:t>162 814.1</w:t>
      </w:r>
      <w:r w:rsidR="00DE3C1E" w:rsidRPr="00D3236C">
        <w:rPr>
          <w:rFonts w:ascii="Sylfaen" w:hAnsi="Sylfaen"/>
        </w:rPr>
        <w:t xml:space="preserve"> </w:t>
      </w:r>
      <w:r w:rsidRPr="00D3236C">
        <w:rPr>
          <w:rFonts w:ascii="Sylfaen" w:hAnsi="Sylfaen" w:cs="Sylfaen"/>
        </w:rPr>
        <w:t>ათასი</w:t>
      </w:r>
      <w:r w:rsidRPr="00D3236C">
        <w:t xml:space="preserve"> </w:t>
      </w:r>
      <w:r w:rsidRPr="00D3236C">
        <w:rPr>
          <w:rFonts w:ascii="Sylfaen" w:hAnsi="Sylfaen" w:cs="Sylfaen"/>
        </w:rPr>
        <w:t>ლარი</w:t>
      </w:r>
      <w:r w:rsidRPr="00D3236C">
        <w:t xml:space="preserve"> </w:t>
      </w:r>
      <w:r w:rsidRPr="00D3236C">
        <w:rPr>
          <w:rFonts w:ascii="Sylfaen" w:hAnsi="Sylfaen" w:cs="Sylfaen"/>
        </w:rPr>
        <w:t>კრედიტორების</w:t>
      </w:r>
      <w:r w:rsidRPr="00D3236C">
        <w:t xml:space="preserve"> </w:t>
      </w:r>
      <w:r w:rsidRPr="00D3236C">
        <w:rPr>
          <w:rFonts w:ascii="Sylfaen" w:hAnsi="Sylfaen" w:cs="Sylfaen"/>
        </w:rPr>
        <w:t>მიხედვით</w:t>
      </w:r>
      <w:r w:rsidRPr="00D3236C">
        <w:t xml:space="preserve"> </w:t>
      </w:r>
      <w:r w:rsidRPr="00D3236C">
        <w:rPr>
          <w:rFonts w:ascii="Sylfaen" w:hAnsi="Sylfaen" w:cs="Sylfaen"/>
        </w:rPr>
        <w:t>შემდეგია</w:t>
      </w:r>
      <w:r w:rsidRPr="00D3236C">
        <w:t xml:space="preserve">: </w:t>
      </w:r>
    </w:p>
    <w:p w14:paraId="36CA7FF8" w14:textId="4CFD1B83" w:rsidR="007F3DD7" w:rsidRDefault="007F3DD7" w:rsidP="00D3236C">
      <w:pPr>
        <w:spacing w:line="240" w:lineRule="auto"/>
        <w:jc w:val="both"/>
      </w:pPr>
      <w:proofErr w:type="gramStart"/>
      <w:r>
        <w:rPr>
          <w:rFonts w:ascii="Sylfaen" w:hAnsi="Sylfaen"/>
          <w:b/>
          <w:bCs/>
        </w:rPr>
        <w:t>მრავალმხრივი</w:t>
      </w:r>
      <w:proofErr w:type="gramEnd"/>
      <w:r>
        <w:rPr>
          <w:b/>
          <w:bCs/>
        </w:rPr>
        <w:t xml:space="preserve"> </w:t>
      </w:r>
      <w:r>
        <w:rPr>
          <w:rFonts w:ascii="Sylfaen" w:hAnsi="Sylfaen"/>
          <w:b/>
          <w:bCs/>
        </w:rPr>
        <w:t>კრედიტორები</w:t>
      </w:r>
      <w:r>
        <w:t xml:space="preserve"> </w:t>
      </w:r>
      <w:r>
        <w:rPr>
          <w:rFonts w:ascii="Sylfaen" w:hAnsi="Sylfaen"/>
          <w:lang w:val="ka-GE"/>
        </w:rPr>
        <w:t> - 74 986.0</w:t>
      </w:r>
      <w:r>
        <w:rPr>
          <w:rFonts w:ascii="Sylfaen" w:hAnsi="Sylfaen"/>
        </w:rPr>
        <w:t xml:space="preserve"> ათასი</w:t>
      </w:r>
      <w:r>
        <w:t xml:space="preserve"> </w:t>
      </w:r>
      <w:r>
        <w:rPr>
          <w:rFonts w:ascii="Sylfaen" w:hAnsi="Sylfaen"/>
        </w:rPr>
        <w:t>ლარი</w:t>
      </w:r>
      <w:r>
        <w:t xml:space="preserve">, </w:t>
      </w:r>
      <w:r>
        <w:rPr>
          <w:rFonts w:ascii="Sylfaen" w:hAnsi="Sylfaen"/>
        </w:rPr>
        <w:t>მათ</w:t>
      </w:r>
      <w:r>
        <w:t xml:space="preserve"> </w:t>
      </w:r>
      <w:r>
        <w:rPr>
          <w:rFonts w:ascii="Sylfaen" w:hAnsi="Sylfaen"/>
        </w:rPr>
        <w:t>შორის</w:t>
      </w:r>
      <w:r>
        <w:t>:</w:t>
      </w:r>
    </w:p>
    <w:p w14:paraId="77D95827" w14:textId="77777777" w:rsidR="007F3DD7" w:rsidRDefault="007F3DD7" w:rsidP="00D3236C">
      <w:pPr>
        <w:pStyle w:val="ListParagraph"/>
        <w:numPr>
          <w:ilvl w:val="0"/>
          <w:numId w:val="11"/>
        </w:numPr>
        <w:spacing w:line="240" w:lineRule="auto"/>
        <w:jc w:val="both"/>
        <w:rPr>
          <w:rFonts w:ascii="Sylfaen" w:hAnsi="Sylfaen"/>
        </w:rPr>
      </w:pPr>
      <w:r>
        <w:rPr>
          <w:rFonts w:ascii="Sylfaen" w:hAnsi="Sylfaen"/>
        </w:rPr>
        <w:t xml:space="preserve">აზიის განვითარების ბანკი (ADB) – </w:t>
      </w:r>
      <w:r>
        <w:rPr>
          <w:rFonts w:ascii="Sylfaen" w:hAnsi="Sylfaen"/>
          <w:lang w:val="ka-GE"/>
        </w:rPr>
        <w:t>20 078.7</w:t>
      </w:r>
      <w:r>
        <w:rPr>
          <w:rFonts w:ascii="Sylfaen" w:hAnsi="Sylfaen"/>
        </w:rPr>
        <w:t xml:space="preserve"> ათასი ლარი;</w:t>
      </w:r>
    </w:p>
    <w:p w14:paraId="058A73FD" w14:textId="77777777" w:rsidR="007F3DD7" w:rsidRDefault="007F3DD7" w:rsidP="00D3236C">
      <w:pPr>
        <w:pStyle w:val="ListParagraph"/>
        <w:numPr>
          <w:ilvl w:val="0"/>
          <w:numId w:val="11"/>
        </w:numPr>
        <w:spacing w:line="240" w:lineRule="auto"/>
        <w:jc w:val="both"/>
        <w:rPr>
          <w:rFonts w:ascii="Sylfaen" w:hAnsi="Sylfaen"/>
        </w:rPr>
      </w:pPr>
      <w:r>
        <w:rPr>
          <w:rFonts w:ascii="Sylfaen" w:hAnsi="Sylfaen"/>
        </w:rPr>
        <w:t>რეკონსტრუქციისა და განვითარების საერთაშორისო ბანკი (IBRD) - </w:t>
      </w:r>
      <w:r>
        <w:rPr>
          <w:rFonts w:ascii="Sylfaen" w:hAnsi="Sylfaen"/>
          <w:lang w:val="ka-GE"/>
        </w:rPr>
        <w:t>19 931.9</w:t>
      </w:r>
      <w:r>
        <w:rPr>
          <w:rFonts w:ascii="Sylfaen" w:hAnsi="Sylfaen"/>
        </w:rPr>
        <w:t xml:space="preserve"> ათასი ლარი;</w:t>
      </w:r>
    </w:p>
    <w:p w14:paraId="119C2B35" w14:textId="3FEE8BF0" w:rsidR="007F3DD7" w:rsidRDefault="007F3DD7" w:rsidP="00D3236C">
      <w:pPr>
        <w:pStyle w:val="ListParagraph"/>
        <w:numPr>
          <w:ilvl w:val="0"/>
          <w:numId w:val="11"/>
        </w:numPr>
        <w:spacing w:line="240" w:lineRule="auto"/>
        <w:jc w:val="both"/>
        <w:rPr>
          <w:rFonts w:ascii="Sylfaen" w:hAnsi="Sylfaen"/>
        </w:rPr>
      </w:pPr>
      <w:r>
        <w:rPr>
          <w:rFonts w:ascii="Sylfaen" w:hAnsi="Sylfaen"/>
        </w:rPr>
        <w:t>მსოფლიო ბანკის განვითარების საერთაშორისო ასოციაცია (IDA) - </w:t>
      </w:r>
      <w:r>
        <w:rPr>
          <w:rFonts w:ascii="Sylfaen" w:hAnsi="Sylfaen"/>
          <w:lang w:val="ka-GE"/>
        </w:rPr>
        <w:t>18 552.8</w:t>
      </w:r>
      <w:r>
        <w:rPr>
          <w:rFonts w:ascii="Sylfaen" w:hAnsi="Sylfaen"/>
        </w:rPr>
        <w:t> ათასი ლარი;</w:t>
      </w:r>
    </w:p>
    <w:p w14:paraId="7866061A" w14:textId="7D050D93" w:rsidR="007F3DD7" w:rsidRDefault="007F3DD7" w:rsidP="00D3236C">
      <w:pPr>
        <w:pStyle w:val="ListParagraph"/>
        <w:numPr>
          <w:ilvl w:val="0"/>
          <w:numId w:val="11"/>
        </w:numPr>
        <w:spacing w:line="240" w:lineRule="auto"/>
        <w:jc w:val="both"/>
        <w:rPr>
          <w:rFonts w:ascii="Sylfaen" w:hAnsi="Sylfaen"/>
        </w:rPr>
      </w:pPr>
      <w:r>
        <w:rPr>
          <w:rFonts w:ascii="Sylfaen" w:hAnsi="Sylfaen"/>
        </w:rPr>
        <w:t xml:space="preserve">ევროპის რეკონსტრუქციისა და განვითარების ბანკი (EBRD) – </w:t>
      </w:r>
      <w:r>
        <w:rPr>
          <w:rFonts w:ascii="Sylfaen" w:hAnsi="Sylfaen"/>
          <w:lang w:val="ka-GE"/>
        </w:rPr>
        <w:t>4 922.4</w:t>
      </w:r>
      <w:r>
        <w:rPr>
          <w:rFonts w:ascii="Sylfaen" w:hAnsi="Sylfaen"/>
        </w:rPr>
        <w:t> ათასი ლარი;</w:t>
      </w:r>
    </w:p>
    <w:p w14:paraId="0DDB63C9" w14:textId="40AD037D" w:rsidR="007F3DD7" w:rsidRDefault="007F3DD7" w:rsidP="00D3236C">
      <w:pPr>
        <w:pStyle w:val="ListParagraph"/>
        <w:numPr>
          <w:ilvl w:val="0"/>
          <w:numId w:val="11"/>
        </w:numPr>
        <w:spacing w:line="240" w:lineRule="auto"/>
        <w:jc w:val="both"/>
        <w:rPr>
          <w:rFonts w:ascii="Sylfaen" w:hAnsi="Sylfaen"/>
        </w:rPr>
      </w:pPr>
      <w:r>
        <w:rPr>
          <w:rFonts w:ascii="Sylfaen" w:hAnsi="Sylfaen"/>
        </w:rPr>
        <w:t xml:space="preserve">საერთაშორისო სავალუტო ფონდი (IMF) </w:t>
      </w:r>
      <w:r>
        <w:rPr>
          <w:rFonts w:ascii="Sylfaen" w:hAnsi="Sylfaen"/>
          <w:lang w:val="ka-GE"/>
        </w:rPr>
        <w:t xml:space="preserve">- 4 051.3 </w:t>
      </w:r>
      <w:r>
        <w:rPr>
          <w:rFonts w:ascii="Sylfaen" w:hAnsi="Sylfaen"/>
        </w:rPr>
        <w:t xml:space="preserve"> ათასი ლარი;</w:t>
      </w:r>
    </w:p>
    <w:p w14:paraId="339F91D4" w14:textId="348FC9A5" w:rsidR="007F3DD7" w:rsidRDefault="007F3DD7" w:rsidP="00D3236C">
      <w:pPr>
        <w:pStyle w:val="ListParagraph"/>
        <w:numPr>
          <w:ilvl w:val="0"/>
          <w:numId w:val="11"/>
        </w:numPr>
        <w:spacing w:line="240" w:lineRule="auto"/>
        <w:jc w:val="both"/>
        <w:rPr>
          <w:rFonts w:ascii="Sylfaen" w:hAnsi="Sylfaen"/>
        </w:rPr>
      </w:pPr>
      <w:r>
        <w:rPr>
          <w:rFonts w:ascii="Sylfaen" w:hAnsi="Sylfaen"/>
        </w:rPr>
        <w:t>ევროპის საინვესტიციო ბანკი (EIB) - </w:t>
      </w:r>
      <w:r>
        <w:rPr>
          <w:rFonts w:ascii="Sylfaen" w:hAnsi="Sylfaen"/>
          <w:lang w:val="ka-GE"/>
        </w:rPr>
        <w:t>3 801.5</w:t>
      </w:r>
      <w:r>
        <w:rPr>
          <w:rFonts w:ascii="Sylfaen" w:hAnsi="Sylfaen"/>
        </w:rPr>
        <w:t xml:space="preserve">  ათასი ლარი;</w:t>
      </w:r>
    </w:p>
    <w:p w14:paraId="2ECA4471" w14:textId="77777777" w:rsidR="007F3DD7" w:rsidRPr="004B267F" w:rsidRDefault="007F3DD7" w:rsidP="00D3236C">
      <w:pPr>
        <w:pStyle w:val="ListParagraph"/>
        <w:numPr>
          <w:ilvl w:val="0"/>
          <w:numId w:val="11"/>
        </w:numPr>
        <w:spacing w:line="240" w:lineRule="auto"/>
        <w:jc w:val="both"/>
        <w:rPr>
          <w:rFonts w:ascii="Sylfaen" w:hAnsi="Sylfaen"/>
        </w:rPr>
      </w:pPr>
      <w:r>
        <w:rPr>
          <w:rFonts w:ascii="Sylfaen" w:hAnsi="Sylfaen"/>
        </w:rPr>
        <w:t>ევროკავშირი (EU)</w:t>
      </w:r>
      <w:r>
        <w:rPr>
          <w:rFonts w:ascii="Sylfaen" w:hAnsi="Sylfaen"/>
          <w:lang w:val="ka-GE"/>
        </w:rPr>
        <w:t xml:space="preserve"> </w:t>
      </w:r>
      <w:r>
        <w:rPr>
          <w:rFonts w:ascii="Sylfaen" w:hAnsi="Sylfaen"/>
        </w:rPr>
        <w:t xml:space="preserve">- </w:t>
      </w:r>
      <w:r>
        <w:rPr>
          <w:rFonts w:ascii="Sylfaen" w:hAnsi="Sylfaen"/>
          <w:lang w:val="ka-GE"/>
        </w:rPr>
        <w:t>2 040.2</w:t>
      </w:r>
      <w:r>
        <w:rPr>
          <w:rFonts w:ascii="Sylfaen" w:hAnsi="Sylfaen"/>
        </w:rPr>
        <w:t xml:space="preserve"> ათასი ლარი</w:t>
      </w:r>
      <w:r>
        <w:rPr>
          <w:rFonts w:ascii="Sylfaen" w:hAnsi="Sylfaen"/>
          <w:lang w:val="ka-GE"/>
        </w:rPr>
        <w:t>;</w:t>
      </w:r>
    </w:p>
    <w:p w14:paraId="6D333CC4" w14:textId="77777777" w:rsidR="007F3DD7" w:rsidRDefault="007F3DD7" w:rsidP="00D3236C">
      <w:pPr>
        <w:pStyle w:val="ListParagraph"/>
        <w:numPr>
          <w:ilvl w:val="0"/>
          <w:numId w:val="11"/>
        </w:numPr>
        <w:spacing w:line="240" w:lineRule="auto"/>
        <w:jc w:val="both"/>
        <w:rPr>
          <w:rFonts w:ascii="Sylfaen" w:hAnsi="Sylfaen"/>
        </w:rPr>
      </w:pPr>
      <w:r>
        <w:rPr>
          <w:rFonts w:ascii="Sylfaen" w:hAnsi="Sylfaen"/>
          <w:lang w:val="ka-GE"/>
        </w:rPr>
        <w:t>აზიის ინფრასტრუქტურის საინვესტიციო ბანკი (</w:t>
      </w:r>
      <w:r>
        <w:rPr>
          <w:rFonts w:ascii="Sylfaen" w:hAnsi="Sylfaen"/>
        </w:rPr>
        <w:t>AIIB</w:t>
      </w:r>
      <w:r>
        <w:rPr>
          <w:rFonts w:ascii="Sylfaen" w:hAnsi="Sylfaen"/>
          <w:lang w:val="ka-GE"/>
        </w:rPr>
        <w:t>)</w:t>
      </w:r>
      <w:r>
        <w:rPr>
          <w:rFonts w:ascii="Sylfaen" w:hAnsi="Sylfaen"/>
        </w:rPr>
        <w:t xml:space="preserve"> – </w:t>
      </w:r>
      <w:r>
        <w:rPr>
          <w:rFonts w:ascii="Sylfaen" w:hAnsi="Sylfaen"/>
          <w:lang w:val="ka-GE"/>
        </w:rPr>
        <w:t>819.6</w:t>
      </w:r>
      <w:r>
        <w:rPr>
          <w:rFonts w:ascii="Sylfaen" w:hAnsi="Sylfaen"/>
        </w:rPr>
        <w:t xml:space="preserve"> </w:t>
      </w:r>
      <w:r>
        <w:rPr>
          <w:rFonts w:ascii="Sylfaen" w:hAnsi="Sylfaen"/>
          <w:lang w:val="ka-GE"/>
        </w:rPr>
        <w:t>ათასი ლარი.</w:t>
      </w:r>
    </w:p>
    <w:p w14:paraId="597ECE63" w14:textId="45E6C39A" w:rsidR="007F3DD7" w:rsidRDefault="007F3DD7" w:rsidP="00D3236C">
      <w:pPr>
        <w:pStyle w:val="ListParagraph"/>
        <w:numPr>
          <w:ilvl w:val="0"/>
          <w:numId w:val="11"/>
        </w:numPr>
        <w:spacing w:line="240" w:lineRule="auto"/>
        <w:jc w:val="both"/>
        <w:rPr>
          <w:rFonts w:ascii="Sylfaen" w:hAnsi="Sylfaen"/>
        </w:rPr>
      </w:pPr>
      <w:r>
        <w:rPr>
          <w:rFonts w:ascii="Sylfaen" w:hAnsi="Sylfaen"/>
        </w:rPr>
        <w:t>სოფლის მეურნეობის განვითარების საერთაშორისო ფონდი (IFAD) - </w:t>
      </w:r>
      <w:r>
        <w:rPr>
          <w:rFonts w:ascii="Sylfaen" w:hAnsi="Sylfaen"/>
          <w:lang w:val="ka-GE"/>
        </w:rPr>
        <w:t>699.6</w:t>
      </w:r>
      <w:r>
        <w:rPr>
          <w:rFonts w:ascii="Sylfaen" w:hAnsi="Sylfaen"/>
        </w:rPr>
        <w:t>  ათასი ლარი;</w:t>
      </w:r>
    </w:p>
    <w:p w14:paraId="28DF1336" w14:textId="77777777" w:rsidR="007F3DD7" w:rsidRPr="004B5D44" w:rsidRDefault="007F3DD7" w:rsidP="00D3236C">
      <w:pPr>
        <w:pStyle w:val="ListParagraph"/>
        <w:numPr>
          <w:ilvl w:val="0"/>
          <w:numId w:val="11"/>
        </w:numPr>
        <w:spacing w:line="240" w:lineRule="auto"/>
        <w:jc w:val="both"/>
        <w:rPr>
          <w:rFonts w:ascii="Sylfaen" w:hAnsi="Sylfaen"/>
        </w:rPr>
      </w:pPr>
      <w:r w:rsidRPr="00F90729">
        <w:rPr>
          <w:rFonts w:ascii="Sylfaen" w:hAnsi="Sylfaen"/>
        </w:rPr>
        <w:t>სკანდინავიური გარემოს  საფინანსო კორპორაცია</w:t>
      </w:r>
      <w:r>
        <w:rPr>
          <w:rFonts w:ascii="Sylfaen" w:hAnsi="Sylfaen"/>
          <w:lang w:val="ka-GE"/>
        </w:rPr>
        <w:t xml:space="preserve"> (</w:t>
      </w:r>
      <w:r>
        <w:rPr>
          <w:rFonts w:ascii="Sylfaen" w:hAnsi="Sylfaen"/>
        </w:rPr>
        <w:t xml:space="preserve">NEFCO) –  </w:t>
      </w:r>
      <w:r>
        <w:rPr>
          <w:rFonts w:ascii="Sylfaen" w:hAnsi="Sylfaen"/>
          <w:lang w:val="ka-GE"/>
        </w:rPr>
        <w:t>73.7 ათასი ლარი;</w:t>
      </w:r>
    </w:p>
    <w:p w14:paraId="10F0C67A" w14:textId="77777777" w:rsidR="007F3DD7" w:rsidRPr="004329AC" w:rsidRDefault="007F3DD7" w:rsidP="00D3236C">
      <w:pPr>
        <w:pStyle w:val="ListParagraph"/>
        <w:numPr>
          <w:ilvl w:val="0"/>
          <w:numId w:val="11"/>
        </w:numPr>
        <w:spacing w:line="240" w:lineRule="auto"/>
        <w:jc w:val="both"/>
        <w:rPr>
          <w:rFonts w:ascii="Sylfaen" w:hAnsi="Sylfaen"/>
        </w:rPr>
      </w:pPr>
      <w:r>
        <w:rPr>
          <w:rFonts w:ascii="Sylfaen" w:hAnsi="Sylfaen"/>
          <w:lang w:val="ka-GE"/>
        </w:rPr>
        <w:t>ევროსაბჭოს განვითარების ბანკი (</w:t>
      </w:r>
      <w:r>
        <w:rPr>
          <w:rFonts w:ascii="Sylfaen" w:hAnsi="Sylfaen"/>
        </w:rPr>
        <w:t>CEB</w:t>
      </w:r>
      <w:r>
        <w:rPr>
          <w:rFonts w:ascii="Sylfaen" w:hAnsi="Sylfaen"/>
          <w:lang w:val="ka-GE"/>
        </w:rPr>
        <w:t>)</w:t>
      </w:r>
      <w:r>
        <w:rPr>
          <w:rFonts w:ascii="Sylfaen" w:hAnsi="Sylfaen"/>
        </w:rPr>
        <w:t xml:space="preserve"> – </w:t>
      </w:r>
      <w:r>
        <w:rPr>
          <w:rFonts w:ascii="Sylfaen" w:hAnsi="Sylfaen"/>
          <w:lang w:val="ka-GE"/>
        </w:rPr>
        <w:t>14.3</w:t>
      </w:r>
      <w:r>
        <w:rPr>
          <w:rFonts w:ascii="Sylfaen" w:hAnsi="Sylfaen"/>
        </w:rPr>
        <w:t xml:space="preserve"> </w:t>
      </w:r>
      <w:r>
        <w:rPr>
          <w:rFonts w:ascii="Sylfaen" w:hAnsi="Sylfaen"/>
          <w:lang w:val="ka-GE"/>
        </w:rPr>
        <w:t>ათასი ლარი;</w:t>
      </w:r>
    </w:p>
    <w:p w14:paraId="72C39270" w14:textId="04E25CD3" w:rsidR="004F54A2" w:rsidRDefault="004F54A2" w:rsidP="00D3236C">
      <w:pPr>
        <w:spacing w:line="240" w:lineRule="auto"/>
        <w:jc w:val="both"/>
      </w:pPr>
      <w:proofErr w:type="gramStart"/>
      <w:r>
        <w:rPr>
          <w:rFonts w:ascii="Sylfaen" w:hAnsi="Sylfaen"/>
          <w:b/>
          <w:bCs/>
        </w:rPr>
        <w:t>ორმხრივი</w:t>
      </w:r>
      <w:proofErr w:type="gramEnd"/>
      <w:r>
        <w:rPr>
          <w:b/>
          <w:bCs/>
        </w:rPr>
        <w:t xml:space="preserve"> </w:t>
      </w:r>
      <w:r>
        <w:rPr>
          <w:rFonts w:ascii="Sylfaen" w:hAnsi="Sylfaen"/>
          <w:b/>
          <w:bCs/>
        </w:rPr>
        <w:t>კრედიტორები</w:t>
      </w:r>
      <w:r>
        <w:t xml:space="preserve"> –</w:t>
      </w:r>
      <w:r>
        <w:rPr>
          <w:rFonts w:ascii="Sylfaen" w:hAnsi="Sylfaen"/>
          <w:lang w:val="ka-GE"/>
        </w:rPr>
        <w:t xml:space="preserve"> 29 160.2 </w:t>
      </w:r>
      <w:r>
        <w:rPr>
          <w:rFonts w:ascii="Sylfaen" w:hAnsi="Sylfaen"/>
        </w:rPr>
        <w:t>ათასი</w:t>
      </w:r>
      <w:r>
        <w:t xml:space="preserve"> </w:t>
      </w:r>
      <w:r>
        <w:rPr>
          <w:rFonts w:ascii="Sylfaen" w:hAnsi="Sylfaen"/>
        </w:rPr>
        <w:t>ლარი</w:t>
      </w:r>
      <w:r>
        <w:t>,</w:t>
      </w:r>
      <w:r>
        <w:rPr>
          <w:rFonts w:ascii="Sylfaen" w:hAnsi="Sylfaen"/>
        </w:rPr>
        <w:t xml:space="preserve"> მათ</w:t>
      </w:r>
      <w:r>
        <w:t xml:space="preserve"> </w:t>
      </w:r>
      <w:r>
        <w:rPr>
          <w:rFonts w:ascii="Sylfaen" w:hAnsi="Sylfaen"/>
        </w:rPr>
        <w:t>შორის</w:t>
      </w:r>
      <w:r>
        <w:t>:</w:t>
      </w:r>
    </w:p>
    <w:p w14:paraId="53D5C720" w14:textId="77777777" w:rsidR="004F54A2" w:rsidRPr="00F11704" w:rsidRDefault="004F54A2" w:rsidP="00D3236C">
      <w:pPr>
        <w:pStyle w:val="ListParagraph"/>
        <w:numPr>
          <w:ilvl w:val="0"/>
          <w:numId w:val="11"/>
        </w:numPr>
        <w:spacing w:line="240" w:lineRule="auto"/>
        <w:jc w:val="both"/>
        <w:rPr>
          <w:rFonts w:ascii="Sylfaen" w:hAnsi="Sylfaen"/>
        </w:rPr>
      </w:pPr>
      <w:r>
        <w:rPr>
          <w:rFonts w:ascii="Sylfaen" w:hAnsi="Sylfaen"/>
          <w:lang w:val="ka-GE"/>
        </w:rPr>
        <w:t>გერმანია - 13 041.1 ათასი ლარი;</w:t>
      </w:r>
    </w:p>
    <w:p w14:paraId="0FF10814" w14:textId="77777777" w:rsidR="004F54A2" w:rsidRPr="00F11704" w:rsidRDefault="004F54A2" w:rsidP="00D3236C">
      <w:pPr>
        <w:pStyle w:val="ListParagraph"/>
        <w:numPr>
          <w:ilvl w:val="0"/>
          <w:numId w:val="11"/>
        </w:numPr>
        <w:spacing w:line="240" w:lineRule="auto"/>
        <w:jc w:val="both"/>
        <w:rPr>
          <w:rFonts w:ascii="Sylfaen" w:hAnsi="Sylfaen"/>
        </w:rPr>
      </w:pPr>
      <w:r>
        <w:rPr>
          <w:rFonts w:ascii="Sylfaen" w:hAnsi="Sylfaen"/>
        </w:rPr>
        <w:t xml:space="preserve">საფრანგეთი - </w:t>
      </w:r>
      <w:r>
        <w:rPr>
          <w:rFonts w:ascii="Sylfaen" w:hAnsi="Sylfaen"/>
          <w:lang w:val="ka-GE"/>
        </w:rPr>
        <w:t>4 779.8</w:t>
      </w:r>
      <w:r>
        <w:rPr>
          <w:rFonts w:ascii="Sylfaen" w:hAnsi="Sylfaen"/>
        </w:rPr>
        <w:t> ათასი ლარი</w:t>
      </w:r>
      <w:r>
        <w:rPr>
          <w:rFonts w:ascii="Sylfaen" w:hAnsi="Sylfaen"/>
          <w:lang w:val="ka-GE"/>
        </w:rPr>
        <w:t>;</w:t>
      </w:r>
    </w:p>
    <w:p w14:paraId="4CE13961" w14:textId="77777777" w:rsidR="004F54A2" w:rsidRPr="00F11704" w:rsidRDefault="004F54A2" w:rsidP="00D3236C">
      <w:pPr>
        <w:pStyle w:val="ListParagraph"/>
        <w:numPr>
          <w:ilvl w:val="0"/>
          <w:numId w:val="11"/>
        </w:numPr>
        <w:spacing w:line="240" w:lineRule="auto"/>
        <w:jc w:val="both"/>
        <w:rPr>
          <w:rFonts w:ascii="Sylfaen" w:hAnsi="Sylfaen"/>
        </w:rPr>
      </w:pPr>
      <w:r>
        <w:rPr>
          <w:rFonts w:ascii="Sylfaen" w:hAnsi="Sylfaen"/>
          <w:lang w:val="ka-GE"/>
        </w:rPr>
        <w:t>ყაზახეთი - 3 687.4 ათასი ლარი;</w:t>
      </w:r>
    </w:p>
    <w:p w14:paraId="6336FF9B" w14:textId="77777777" w:rsidR="004F54A2" w:rsidRPr="00F11704" w:rsidRDefault="004F54A2" w:rsidP="00D3236C">
      <w:pPr>
        <w:pStyle w:val="ListParagraph"/>
        <w:numPr>
          <w:ilvl w:val="0"/>
          <w:numId w:val="11"/>
        </w:numPr>
        <w:spacing w:line="240" w:lineRule="auto"/>
        <w:jc w:val="both"/>
        <w:rPr>
          <w:rFonts w:ascii="Sylfaen" w:hAnsi="Sylfaen"/>
        </w:rPr>
      </w:pPr>
      <w:r w:rsidRPr="00F11704">
        <w:rPr>
          <w:rFonts w:ascii="Sylfaen" w:hAnsi="Sylfaen"/>
        </w:rPr>
        <w:t xml:space="preserve">იაპონია – </w:t>
      </w:r>
      <w:r>
        <w:rPr>
          <w:rFonts w:ascii="Sylfaen" w:hAnsi="Sylfaen"/>
          <w:lang w:val="ka-GE"/>
        </w:rPr>
        <w:t>2 754.2</w:t>
      </w:r>
      <w:r w:rsidRPr="00F11704">
        <w:rPr>
          <w:rFonts w:ascii="Sylfaen" w:hAnsi="Sylfaen"/>
        </w:rPr>
        <w:t> ათასი ლარი;</w:t>
      </w:r>
    </w:p>
    <w:p w14:paraId="4B44FAF4" w14:textId="7B0FC16C" w:rsidR="004F54A2" w:rsidRDefault="004F54A2" w:rsidP="00D3236C">
      <w:pPr>
        <w:pStyle w:val="ListParagraph"/>
        <w:numPr>
          <w:ilvl w:val="0"/>
          <w:numId w:val="11"/>
        </w:numPr>
        <w:spacing w:line="240" w:lineRule="auto"/>
        <w:jc w:val="both"/>
        <w:rPr>
          <w:rFonts w:ascii="Sylfaen" w:hAnsi="Sylfaen"/>
        </w:rPr>
      </w:pPr>
      <w:r>
        <w:rPr>
          <w:rFonts w:ascii="Sylfaen" w:hAnsi="Sylfaen"/>
        </w:rPr>
        <w:t>რუსეთი –</w:t>
      </w:r>
      <w:r>
        <w:rPr>
          <w:rFonts w:ascii="Sylfaen" w:hAnsi="Sylfaen"/>
          <w:lang w:val="ka-GE"/>
        </w:rPr>
        <w:t>2 679.8</w:t>
      </w:r>
      <w:r>
        <w:rPr>
          <w:rFonts w:ascii="Sylfaen" w:hAnsi="Sylfaen"/>
        </w:rPr>
        <w:t> ათასი ლარი;</w:t>
      </w:r>
    </w:p>
    <w:p w14:paraId="62B24882" w14:textId="2CCFA8D4" w:rsidR="004F54A2" w:rsidRPr="00F11704" w:rsidRDefault="004F54A2" w:rsidP="00D3236C">
      <w:pPr>
        <w:pStyle w:val="ListParagraph"/>
        <w:numPr>
          <w:ilvl w:val="0"/>
          <w:numId w:val="11"/>
        </w:numPr>
        <w:spacing w:line="240" w:lineRule="auto"/>
        <w:jc w:val="both"/>
        <w:rPr>
          <w:rFonts w:ascii="Sylfaen" w:hAnsi="Sylfaen"/>
        </w:rPr>
      </w:pPr>
      <w:r>
        <w:rPr>
          <w:rFonts w:ascii="Sylfaen" w:hAnsi="Sylfaen"/>
        </w:rPr>
        <w:t xml:space="preserve">თურქეთი - </w:t>
      </w:r>
      <w:r>
        <w:rPr>
          <w:rFonts w:ascii="Sylfaen" w:hAnsi="Sylfaen"/>
          <w:lang w:val="ka-GE"/>
        </w:rPr>
        <w:t>570.5</w:t>
      </w:r>
      <w:r>
        <w:rPr>
          <w:rFonts w:ascii="Sylfaen" w:hAnsi="Sylfaen"/>
        </w:rPr>
        <w:t> ათასი ლარი;</w:t>
      </w:r>
    </w:p>
    <w:p w14:paraId="6C948E12" w14:textId="358CA462" w:rsidR="004F54A2" w:rsidRPr="00E37746" w:rsidRDefault="004F54A2" w:rsidP="00D3236C">
      <w:pPr>
        <w:pStyle w:val="ListParagraph"/>
        <w:numPr>
          <w:ilvl w:val="0"/>
          <w:numId w:val="11"/>
        </w:numPr>
        <w:spacing w:line="240" w:lineRule="auto"/>
        <w:jc w:val="both"/>
        <w:rPr>
          <w:rFonts w:ascii="Sylfaen" w:hAnsi="Sylfaen"/>
        </w:rPr>
      </w:pPr>
      <w:r w:rsidRPr="00E37746">
        <w:rPr>
          <w:rFonts w:ascii="Sylfaen" w:hAnsi="Sylfaen"/>
          <w:lang w:val="ka-GE"/>
        </w:rPr>
        <w:t>ქ</w:t>
      </w:r>
      <w:r w:rsidRPr="00E37746">
        <w:rPr>
          <w:rFonts w:ascii="Sylfaen" w:hAnsi="Sylfaen"/>
        </w:rPr>
        <w:t>უვეი</w:t>
      </w:r>
      <w:r w:rsidRPr="00E37746">
        <w:rPr>
          <w:rFonts w:ascii="Sylfaen" w:hAnsi="Sylfaen"/>
          <w:lang w:val="ka-GE"/>
        </w:rPr>
        <w:t>თ</w:t>
      </w:r>
      <w:r w:rsidRPr="00E37746">
        <w:rPr>
          <w:rFonts w:ascii="Sylfaen" w:hAnsi="Sylfaen"/>
        </w:rPr>
        <w:t xml:space="preserve">ი - </w:t>
      </w:r>
      <w:r>
        <w:rPr>
          <w:rFonts w:ascii="Sylfaen" w:hAnsi="Sylfaen"/>
          <w:lang w:val="ka-GE"/>
        </w:rPr>
        <w:t>423.0</w:t>
      </w:r>
      <w:r w:rsidRPr="00E37746">
        <w:rPr>
          <w:rFonts w:ascii="Sylfaen" w:hAnsi="Sylfaen"/>
        </w:rPr>
        <w:t xml:space="preserve"> ათასი ლარი;</w:t>
      </w:r>
    </w:p>
    <w:p w14:paraId="0D069A51" w14:textId="77777777" w:rsidR="004F54A2" w:rsidRDefault="004F54A2" w:rsidP="00D3236C">
      <w:pPr>
        <w:pStyle w:val="ListParagraph"/>
        <w:numPr>
          <w:ilvl w:val="0"/>
          <w:numId w:val="11"/>
        </w:numPr>
        <w:spacing w:line="240" w:lineRule="auto"/>
        <w:jc w:val="both"/>
        <w:rPr>
          <w:rFonts w:ascii="Sylfaen" w:hAnsi="Sylfaen"/>
        </w:rPr>
      </w:pPr>
      <w:r>
        <w:rPr>
          <w:rFonts w:ascii="Sylfaen" w:hAnsi="Sylfaen"/>
        </w:rPr>
        <w:t xml:space="preserve">ავსტრია - </w:t>
      </w:r>
      <w:r>
        <w:rPr>
          <w:rFonts w:ascii="Sylfaen" w:hAnsi="Sylfaen"/>
          <w:lang w:val="ka-GE"/>
        </w:rPr>
        <w:t xml:space="preserve">301.8 </w:t>
      </w:r>
      <w:r>
        <w:rPr>
          <w:rFonts w:ascii="Sylfaen" w:hAnsi="Sylfaen"/>
        </w:rPr>
        <w:t>ათასი ლარი;</w:t>
      </w:r>
    </w:p>
    <w:p w14:paraId="1A1B497E" w14:textId="77777777" w:rsidR="004F54A2" w:rsidRPr="00F11704" w:rsidRDefault="004F54A2" w:rsidP="00D3236C">
      <w:pPr>
        <w:pStyle w:val="ListParagraph"/>
        <w:numPr>
          <w:ilvl w:val="0"/>
          <w:numId w:val="11"/>
        </w:numPr>
        <w:spacing w:line="240" w:lineRule="auto"/>
        <w:jc w:val="both"/>
        <w:rPr>
          <w:rFonts w:ascii="Sylfaen" w:hAnsi="Sylfaen"/>
        </w:rPr>
      </w:pPr>
      <w:r w:rsidRPr="00F11704">
        <w:rPr>
          <w:rFonts w:ascii="Sylfaen" w:hAnsi="Sylfaen"/>
        </w:rPr>
        <w:t xml:space="preserve">სომხეთი - </w:t>
      </w:r>
      <w:r>
        <w:rPr>
          <w:rFonts w:ascii="Sylfaen" w:hAnsi="Sylfaen"/>
          <w:lang w:val="ka-GE"/>
        </w:rPr>
        <w:t>272.0</w:t>
      </w:r>
      <w:r w:rsidRPr="00F11704">
        <w:rPr>
          <w:rFonts w:ascii="Sylfaen" w:hAnsi="Sylfaen"/>
        </w:rPr>
        <w:t xml:space="preserve"> ათასი ლარი;</w:t>
      </w:r>
    </w:p>
    <w:p w14:paraId="23DF317B" w14:textId="77777777" w:rsidR="004F54A2" w:rsidRPr="00F11704" w:rsidRDefault="004F54A2" w:rsidP="00D3236C">
      <w:pPr>
        <w:pStyle w:val="ListParagraph"/>
        <w:numPr>
          <w:ilvl w:val="0"/>
          <w:numId w:val="11"/>
        </w:numPr>
        <w:spacing w:line="240" w:lineRule="auto"/>
        <w:jc w:val="both"/>
        <w:rPr>
          <w:rFonts w:ascii="Sylfaen" w:hAnsi="Sylfaen"/>
        </w:rPr>
      </w:pPr>
      <w:r w:rsidRPr="00F11704">
        <w:rPr>
          <w:rFonts w:ascii="Sylfaen" w:hAnsi="Sylfaen"/>
        </w:rPr>
        <w:t xml:space="preserve">აზერბაიჯანი - </w:t>
      </w:r>
      <w:r>
        <w:rPr>
          <w:rFonts w:ascii="Sylfaen" w:hAnsi="Sylfaen"/>
          <w:lang w:val="ka-GE"/>
        </w:rPr>
        <w:t>269.9</w:t>
      </w:r>
      <w:r w:rsidRPr="00F11704">
        <w:rPr>
          <w:rFonts w:ascii="Sylfaen" w:hAnsi="Sylfaen"/>
        </w:rPr>
        <w:t xml:space="preserve"> ათასი ლარი;</w:t>
      </w:r>
    </w:p>
    <w:p w14:paraId="4479F2D5" w14:textId="77777777" w:rsidR="004F54A2" w:rsidRDefault="004F54A2" w:rsidP="00D3236C">
      <w:pPr>
        <w:pStyle w:val="ListParagraph"/>
        <w:numPr>
          <w:ilvl w:val="0"/>
          <w:numId w:val="11"/>
        </w:numPr>
        <w:spacing w:line="240" w:lineRule="auto"/>
        <w:jc w:val="both"/>
        <w:rPr>
          <w:rFonts w:ascii="Sylfaen" w:hAnsi="Sylfaen"/>
        </w:rPr>
      </w:pPr>
      <w:r>
        <w:rPr>
          <w:rFonts w:ascii="Sylfaen" w:hAnsi="Sylfaen"/>
        </w:rPr>
        <w:t>ირანი -</w:t>
      </w:r>
      <w:r>
        <w:rPr>
          <w:rFonts w:ascii="Sylfaen" w:hAnsi="Sylfaen"/>
          <w:lang w:val="ka-GE"/>
        </w:rPr>
        <w:t>203.7</w:t>
      </w:r>
      <w:r>
        <w:rPr>
          <w:rFonts w:ascii="Sylfaen" w:hAnsi="Sylfaen"/>
        </w:rPr>
        <w:t xml:space="preserve"> ათასი ლარი; </w:t>
      </w:r>
    </w:p>
    <w:p w14:paraId="1565A33B" w14:textId="77777777" w:rsidR="004F54A2" w:rsidRDefault="004F54A2" w:rsidP="00D3236C">
      <w:pPr>
        <w:pStyle w:val="ListParagraph"/>
        <w:numPr>
          <w:ilvl w:val="0"/>
          <w:numId w:val="11"/>
        </w:numPr>
        <w:spacing w:line="240" w:lineRule="auto"/>
        <w:jc w:val="both"/>
        <w:rPr>
          <w:rFonts w:ascii="Sylfaen" w:hAnsi="Sylfaen"/>
        </w:rPr>
      </w:pPr>
      <w:r>
        <w:rPr>
          <w:rFonts w:ascii="Sylfaen" w:hAnsi="Sylfaen"/>
        </w:rPr>
        <w:t xml:space="preserve">აშშ - </w:t>
      </w:r>
      <w:r>
        <w:rPr>
          <w:rFonts w:ascii="Sylfaen" w:hAnsi="Sylfaen"/>
          <w:lang w:val="ka-GE"/>
        </w:rPr>
        <w:t>143.2</w:t>
      </w:r>
      <w:r>
        <w:rPr>
          <w:rFonts w:ascii="Sylfaen" w:hAnsi="Sylfaen"/>
        </w:rPr>
        <w:t xml:space="preserve"> ათასი ლარი;</w:t>
      </w:r>
    </w:p>
    <w:p w14:paraId="1BCD4957" w14:textId="25C855D6" w:rsidR="004F54A2" w:rsidRPr="00F11704" w:rsidRDefault="004F54A2" w:rsidP="00D3236C">
      <w:pPr>
        <w:pStyle w:val="ListParagraph"/>
        <w:numPr>
          <w:ilvl w:val="0"/>
          <w:numId w:val="11"/>
        </w:numPr>
        <w:spacing w:line="240" w:lineRule="auto"/>
        <w:jc w:val="both"/>
        <w:rPr>
          <w:rFonts w:ascii="Sylfaen" w:hAnsi="Sylfaen"/>
        </w:rPr>
      </w:pPr>
      <w:r>
        <w:rPr>
          <w:rFonts w:ascii="Sylfaen" w:hAnsi="Sylfaen"/>
        </w:rPr>
        <w:t>ნიდერლანდები</w:t>
      </w:r>
      <w:r>
        <w:rPr>
          <w:rFonts w:ascii="Sylfaen" w:hAnsi="Sylfaen"/>
          <w:lang w:val="ka-GE"/>
        </w:rPr>
        <w:t xml:space="preserve"> </w:t>
      </w:r>
      <w:r>
        <w:rPr>
          <w:rFonts w:ascii="Sylfaen" w:hAnsi="Sylfaen"/>
        </w:rPr>
        <w:t>-</w:t>
      </w:r>
      <w:r>
        <w:rPr>
          <w:rFonts w:ascii="Sylfaen" w:hAnsi="Sylfaen"/>
          <w:lang w:val="ka-GE"/>
        </w:rPr>
        <w:t xml:space="preserve"> 29.2</w:t>
      </w:r>
      <w:r>
        <w:rPr>
          <w:rFonts w:ascii="Sylfaen" w:hAnsi="Sylfaen"/>
        </w:rPr>
        <w:t xml:space="preserve"> ათასი ლარი</w:t>
      </w:r>
      <w:r>
        <w:rPr>
          <w:rFonts w:ascii="Sylfaen" w:hAnsi="Sylfaen"/>
          <w:lang w:val="ka-GE"/>
        </w:rPr>
        <w:t>;</w:t>
      </w:r>
    </w:p>
    <w:p w14:paraId="2D834754" w14:textId="77777777" w:rsidR="004F54A2" w:rsidRPr="00F11704" w:rsidRDefault="004F54A2" w:rsidP="00D3236C">
      <w:pPr>
        <w:pStyle w:val="ListParagraph"/>
        <w:numPr>
          <w:ilvl w:val="0"/>
          <w:numId w:val="11"/>
        </w:numPr>
        <w:spacing w:line="240" w:lineRule="auto"/>
        <w:jc w:val="both"/>
        <w:rPr>
          <w:rFonts w:ascii="Sylfaen" w:hAnsi="Sylfaen"/>
        </w:rPr>
      </w:pPr>
      <w:r>
        <w:rPr>
          <w:rFonts w:ascii="Sylfaen" w:hAnsi="Sylfaen"/>
          <w:lang w:val="ka-GE"/>
        </w:rPr>
        <w:t>უზბეკეთი - 2.4 ათასი ლარი;</w:t>
      </w:r>
    </w:p>
    <w:p w14:paraId="20542840" w14:textId="77777777" w:rsidR="004F54A2" w:rsidRDefault="004F54A2" w:rsidP="00D3236C">
      <w:pPr>
        <w:pStyle w:val="ListParagraph"/>
        <w:numPr>
          <w:ilvl w:val="0"/>
          <w:numId w:val="11"/>
        </w:numPr>
        <w:spacing w:line="240" w:lineRule="auto"/>
        <w:jc w:val="both"/>
        <w:rPr>
          <w:rFonts w:ascii="Sylfaen" w:hAnsi="Sylfaen"/>
        </w:rPr>
      </w:pPr>
      <w:r>
        <w:rPr>
          <w:rFonts w:ascii="Sylfaen" w:hAnsi="Sylfaen"/>
          <w:lang w:val="ka-GE"/>
        </w:rPr>
        <w:t>უკრაინა - 2.2 ათასი ლარი.</w:t>
      </w:r>
    </w:p>
    <w:p w14:paraId="03D6649C" w14:textId="40D871FE" w:rsidR="00D3236C" w:rsidRPr="00D3236C" w:rsidRDefault="00D3236C" w:rsidP="00D3236C">
      <w:pPr>
        <w:spacing w:line="240" w:lineRule="auto"/>
        <w:jc w:val="both"/>
        <w:rPr>
          <w:rFonts w:ascii="Sylfaen" w:hAnsi="Sylfaen"/>
          <w:color w:val="FF0000"/>
        </w:rPr>
      </w:pPr>
      <w:r w:rsidRPr="00D3236C">
        <w:rPr>
          <w:rFonts w:ascii="Sylfaen" w:hAnsi="Sylfaen"/>
          <w:b/>
          <w:lang w:val="ka-GE"/>
        </w:rPr>
        <w:t>სხვა საგარეო ვალდებულებების მომსახურება (ევრობონდები) -</w:t>
      </w:r>
      <w:r w:rsidRPr="00D3236C">
        <w:rPr>
          <w:rFonts w:ascii="Sylfaen" w:hAnsi="Sylfaen"/>
          <w:lang w:val="ka-GE"/>
        </w:rPr>
        <w:t xml:space="preserve"> 58 667.8 ათასი ლარი</w:t>
      </w:r>
      <w:r>
        <w:rPr>
          <w:rFonts w:ascii="Sylfaen" w:hAnsi="Sylfaen"/>
          <w:lang w:val="ka-GE"/>
        </w:rPr>
        <w:t xml:space="preserve"> მიმართულია</w:t>
      </w:r>
      <w:r w:rsidRPr="00D3236C">
        <w:rPr>
          <w:rFonts w:ascii="Sylfaen" w:hAnsi="Sylfaen"/>
          <w:lang w:val="ka-GE"/>
        </w:rPr>
        <w:t xml:space="preserve"> სახელმწიფოს მიერ </w:t>
      </w:r>
      <w:r w:rsidRPr="00D3236C">
        <w:rPr>
          <w:rFonts w:ascii="Sylfaen" w:hAnsi="Sylfaen"/>
          <w:sz w:val="24"/>
          <w:lang w:val="ka-GE"/>
        </w:rPr>
        <w:t xml:space="preserve">2011 წელს </w:t>
      </w:r>
      <w:r w:rsidRPr="00D3236C">
        <w:rPr>
          <w:rFonts w:ascii="Sylfaen" w:hAnsi="Sylfaen"/>
          <w:lang w:val="ka-GE"/>
        </w:rPr>
        <w:t>გამოშვებული ფასიანი ქაღალდების, ევრობონდების მომსახურება</w:t>
      </w:r>
      <w:r>
        <w:rPr>
          <w:rFonts w:ascii="Sylfaen" w:hAnsi="Sylfaen"/>
          <w:lang w:val="ka-GE"/>
        </w:rPr>
        <w:t>ზე</w:t>
      </w:r>
      <w:r w:rsidRPr="00D3236C">
        <w:rPr>
          <w:rFonts w:ascii="Sylfaen" w:hAnsi="Sylfaen"/>
          <w:lang w:val="ka-GE"/>
        </w:rPr>
        <w:t xml:space="preserve">. </w:t>
      </w:r>
    </w:p>
    <w:p w14:paraId="2BEFEA44" w14:textId="0981F1D2" w:rsidR="008A062C" w:rsidRDefault="00717617" w:rsidP="00D3236C">
      <w:pPr>
        <w:tabs>
          <w:tab w:val="left" w:pos="0"/>
        </w:tabs>
        <w:spacing w:after="0" w:line="240" w:lineRule="auto"/>
        <w:ind w:right="173" w:firstLine="720"/>
        <w:jc w:val="right"/>
        <w:rPr>
          <w:rFonts w:ascii="Sylfaen" w:hAnsi="Sylfaen"/>
          <w:i/>
          <w:noProof/>
          <w:color w:val="000000"/>
          <w:sz w:val="18"/>
          <w:szCs w:val="18"/>
          <w:lang w:val="ka-GE"/>
        </w:rPr>
      </w:pPr>
      <w:r w:rsidRPr="00B929C6">
        <w:rPr>
          <w:rFonts w:ascii="Sylfaen" w:hAnsi="Sylfaen"/>
          <w:i/>
          <w:noProof/>
          <w:color w:val="000000"/>
          <w:sz w:val="18"/>
          <w:szCs w:val="18"/>
          <w:lang w:val="ka-GE"/>
        </w:rPr>
        <w:t>(</w:t>
      </w:r>
      <w:r w:rsidR="00B425E6" w:rsidRPr="00B929C6">
        <w:rPr>
          <w:rFonts w:ascii="Sylfaen" w:hAnsi="Sylfaen"/>
          <w:i/>
          <w:noProof/>
          <w:color w:val="000000"/>
          <w:sz w:val="18"/>
          <w:szCs w:val="18"/>
          <w:lang w:val="ka-GE"/>
        </w:rPr>
        <w:t>ათასი ლარი</w:t>
      </w:r>
      <w:r w:rsidRPr="00B929C6">
        <w:rPr>
          <w:rFonts w:ascii="Sylfaen" w:hAnsi="Sylfaen"/>
          <w:i/>
          <w:noProof/>
          <w:color w:val="000000"/>
          <w:sz w:val="18"/>
          <w:szCs w:val="18"/>
          <w:lang w:val="ka-GE"/>
        </w:rPr>
        <w:t>)</w:t>
      </w:r>
    </w:p>
    <w:tbl>
      <w:tblPr>
        <w:tblW w:w="5000" w:type="pct"/>
        <w:tblLook w:val="04A0" w:firstRow="1" w:lastRow="0" w:firstColumn="1" w:lastColumn="0" w:noHBand="0" w:noVBand="1"/>
      </w:tblPr>
      <w:tblGrid>
        <w:gridCol w:w="2607"/>
        <w:gridCol w:w="2607"/>
        <w:gridCol w:w="2608"/>
        <w:gridCol w:w="2608"/>
      </w:tblGrid>
      <w:tr w:rsidR="00B929C6" w:rsidRPr="00B929C6" w14:paraId="61CFADAC" w14:textId="77777777" w:rsidTr="00266118">
        <w:trPr>
          <w:trHeight w:val="375"/>
          <w:tblHeader/>
        </w:trPr>
        <w:tc>
          <w:tcPr>
            <w:tcW w:w="1250"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138F13C" w14:textId="77777777" w:rsidR="00B929C6" w:rsidRPr="00B929C6" w:rsidRDefault="00B929C6" w:rsidP="00B929C6">
            <w:pPr>
              <w:spacing w:after="0" w:line="240" w:lineRule="auto"/>
              <w:jc w:val="center"/>
              <w:rPr>
                <w:rFonts w:ascii="Sylfaen" w:eastAsia="Times New Roman" w:hAnsi="Sylfaen"/>
                <w:b/>
                <w:bCs/>
                <w:color w:val="000000"/>
                <w:sz w:val="18"/>
                <w:szCs w:val="18"/>
              </w:rPr>
            </w:pPr>
            <w:r w:rsidRPr="00B929C6">
              <w:rPr>
                <w:rFonts w:ascii="Sylfaen" w:eastAsia="Times New Roman" w:hAnsi="Sylfaen"/>
                <w:b/>
                <w:bCs/>
                <w:color w:val="000000"/>
                <w:sz w:val="18"/>
                <w:szCs w:val="18"/>
              </w:rPr>
              <w:t>კრედიტორები</w:t>
            </w:r>
          </w:p>
        </w:tc>
        <w:tc>
          <w:tcPr>
            <w:tcW w:w="1250" w:type="pct"/>
            <w:tcBorders>
              <w:top w:val="single" w:sz="4" w:space="0" w:color="A6A6A6"/>
              <w:left w:val="nil"/>
              <w:bottom w:val="single" w:sz="4" w:space="0" w:color="A6A6A6"/>
              <w:right w:val="single" w:sz="4" w:space="0" w:color="A6A6A6"/>
            </w:tcBorders>
            <w:shd w:val="clear" w:color="auto" w:fill="auto"/>
            <w:vAlign w:val="center"/>
            <w:hideMark/>
          </w:tcPr>
          <w:p w14:paraId="308B914B" w14:textId="77777777" w:rsidR="00B929C6" w:rsidRPr="00B929C6" w:rsidRDefault="00B929C6" w:rsidP="00B929C6">
            <w:pPr>
              <w:spacing w:after="0" w:line="240" w:lineRule="auto"/>
              <w:jc w:val="center"/>
              <w:rPr>
                <w:rFonts w:ascii="Sylfaen" w:eastAsia="Times New Roman" w:hAnsi="Sylfaen"/>
                <w:b/>
                <w:bCs/>
                <w:color w:val="000000"/>
                <w:sz w:val="18"/>
                <w:szCs w:val="18"/>
              </w:rPr>
            </w:pPr>
            <w:r w:rsidRPr="00B929C6">
              <w:rPr>
                <w:rFonts w:ascii="Sylfaen" w:eastAsia="Times New Roman" w:hAnsi="Sylfaen"/>
                <w:b/>
                <w:bCs/>
                <w:color w:val="000000"/>
                <w:sz w:val="18"/>
                <w:szCs w:val="18"/>
              </w:rPr>
              <w:t>ვალების დაფარვა</w:t>
            </w:r>
          </w:p>
        </w:tc>
        <w:tc>
          <w:tcPr>
            <w:tcW w:w="1250" w:type="pct"/>
            <w:tcBorders>
              <w:top w:val="single" w:sz="4" w:space="0" w:color="A6A6A6"/>
              <w:left w:val="nil"/>
              <w:bottom w:val="single" w:sz="4" w:space="0" w:color="A6A6A6"/>
              <w:right w:val="single" w:sz="4" w:space="0" w:color="A6A6A6"/>
            </w:tcBorders>
            <w:shd w:val="clear" w:color="auto" w:fill="auto"/>
            <w:vAlign w:val="center"/>
            <w:hideMark/>
          </w:tcPr>
          <w:p w14:paraId="7551C5E1" w14:textId="77777777" w:rsidR="00B929C6" w:rsidRPr="00B929C6" w:rsidRDefault="00B929C6" w:rsidP="00B929C6">
            <w:pPr>
              <w:spacing w:after="0" w:line="240" w:lineRule="auto"/>
              <w:jc w:val="center"/>
              <w:rPr>
                <w:rFonts w:ascii="Sylfaen" w:eastAsia="Times New Roman" w:hAnsi="Sylfaen"/>
                <w:b/>
                <w:bCs/>
                <w:color w:val="000000"/>
                <w:sz w:val="18"/>
                <w:szCs w:val="18"/>
              </w:rPr>
            </w:pPr>
            <w:r w:rsidRPr="00B929C6">
              <w:rPr>
                <w:rFonts w:ascii="Sylfaen" w:eastAsia="Times New Roman" w:hAnsi="Sylfaen"/>
                <w:b/>
                <w:bCs/>
                <w:color w:val="000000"/>
                <w:sz w:val="18"/>
                <w:szCs w:val="18"/>
              </w:rPr>
              <w:t>პროცენტი</w:t>
            </w:r>
          </w:p>
        </w:tc>
        <w:tc>
          <w:tcPr>
            <w:tcW w:w="1250" w:type="pct"/>
            <w:tcBorders>
              <w:top w:val="single" w:sz="4" w:space="0" w:color="A6A6A6"/>
              <w:left w:val="nil"/>
              <w:bottom w:val="single" w:sz="4" w:space="0" w:color="A6A6A6"/>
              <w:right w:val="single" w:sz="4" w:space="0" w:color="A6A6A6"/>
            </w:tcBorders>
            <w:shd w:val="clear" w:color="auto" w:fill="auto"/>
            <w:vAlign w:val="center"/>
            <w:hideMark/>
          </w:tcPr>
          <w:p w14:paraId="5D214E8F" w14:textId="77777777" w:rsidR="00B929C6" w:rsidRPr="00B929C6" w:rsidRDefault="00B929C6" w:rsidP="00B929C6">
            <w:pPr>
              <w:spacing w:after="0" w:line="240" w:lineRule="auto"/>
              <w:jc w:val="center"/>
              <w:rPr>
                <w:rFonts w:ascii="Sylfaen" w:eastAsia="Times New Roman" w:hAnsi="Sylfaen"/>
                <w:b/>
                <w:bCs/>
                <w:color w:val="000000"/>
                <w:sz w:val="18"/>
                <w:szCs w:val="18"/>
              </w:rPr>
            </w:pPr>
            <w:r w:rsidRPr="00B929C6">
              <w:rPr>
                <w:rFonts w:ascii="Sylfaen" w:eastAsia="Times New Roman" w:hAnsi="Sylfaen"/>
                <w:b/>
                <w:bCs/>
                <w:color w:val="000000"/>
                <w:sz w:val="18"/>
                <w:szCs w:val="18"/>
              </w:rPr>
              <w:t>სულ 2021</w:t>
            </w:r>
          </w:p>
        </w:tc>
      </w:tr>
      <w:tr w:rsidR="00B929C6" w:rsidRPr="00B929C6" w14:paraId="4EB33311"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774684A2"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ავსტრია</w:t>
            </w:r>
          </w:p>
        </w:tc>
        <w:tc>
          <w:tcPr>
            <w:tcW w:w="1250" w:type="pct"/>
            <w:tcBorders>
              <w:top w:val="nil"/>
              <w:left w:val="nil"/>
              <w:bottom w:val="single" w:sz="4" w:space="0" w:color="A6A6A6"/>
              <w:right w:val="single" w:sz="4" w:space="0" w:color="A6A6A6"/>
            </w:tcBorders>
            <w:shd w:val="clear" w:color="auto" w:fill="auto"/>
            <w:noWrap/>
            <w:vAlign w:val="center"/>
            <w:hideMark/>
          </w:tcPr>
          <w:p w14:paraId="675B434B"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2,168.5</w:t>
            </w:r>
          </w:p>
        </w:tc>
        <w:tc>
          <w:tcPr>
            <w:tcW w:w="1250" w:type="pct"/>
            <w:tcBorders>
              <w:top w:val="nil"/>
              <w:left w:val="nil"/>
              <w:bottom w:val="single" w:sz="4" w:space="0" w:color="A6A6A6"/>
              <w:right w:val="single" w:sz="4" w:space="0" w:color="A6A6A6"/>
            </w:tcBorders>
            <w:shd w:val="clear" w:color="auto" w:fill="auto"/>
            <w:noWrap/>
            <w:vAlign w:val="center"/>
            <w:hideMark/>
          </w:tcPr>
          <w:p w14:paraId="33318B9C"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301.8</w:t>
            </w:r>
          </w:p>
        </w:tc>
        <w:tc>
          <w:tcPr>
            <w:tcW w:w="1250" w:type="pct"/>
            <w:tcBorders>
              <w:top w:val="nil"/>
              <w:left w:val="nil"/>
              <w:bottom w:val="single" w:sz="4" w:space="0" w:color="A6A6A6"/>
              <w:right w:val="single" w:sz="4" w:space="0" w:color="A6A6A6"/>
            </w:tcBorders>
            <w:shd w:val="clear" w:color="auto" w:fill="auto"/>
            <w:noWrap/>
            <w:vAlign w:val="center"/>
            <w:hideMark/>
          </w:tcPr>
          <w:p w14:paraId="0EC5A0B7"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2,470.2</w:t>
            </w:r>
          </w:p>
        </w:tc>
      </w:tr>
      <w:tr w:rsidR="00B929C6" w:rsidRPr="00B929C6" w14:paraId="651722E9"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4BBB01EB"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კუვეიტი</w:t>
            </w:r>
          </w:p>
        </w:tc>
        <w:tc>
          <w:tcPr>
            <w:tcW w:w="1250" w:type="pct"/>
            <w:tcBorders>
              <w:top w:val="nil"/>
              <w:left w:val="nil"/>
              <w:bottom w:val="single" w:sz="4" w:space="0" w:color="A6A6A6"/>
              <w:right w:val="single" w:sz="4" w:space="0" w:color="A6A6A6"/>
            </w:tcBorders>
            <w:shd w:val="clear" w:color="auto" w:fill="auto"/>
            <w:noWrap/>
            <w:vAlign w:val="center"/>
            <w:hideMark/>
          </w:tcPr>
          <w:p w14:paraId="6045800B"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1,443.9</w:t>
            </w:r>
          </w:p>
        </w:tc>
        <w:tc>
          <w:tcPr>
            <w:tcW w:w="1250" w:type="pct"/>
            <w:tcBorders>
              <w:top w:val="nil"/>
              <w:left w:val="nil"/>
              <w:bottom w:val="single" w:sz="4" w:space="0" w:color="A6A6A6"/>
              <w:right w:val="single" w:sz="4" w:space="0" w:color="A6A6A6"/>
            </w:tcBorders>
            <w:shd w:val="clear" w:color="auto" w:fill="auto"/>
            <w:noWrap/>
            <w:vAlign w:val="center"/>
            <w:hideMark/>
          </w:tcPr>
          <w:p w14:paraId="654E0082"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423.0</w:t>
            </w:r>
          </w:p>
        </w:tc>
        <w:tc>
          <w:tcPr>
            <w:tcW w:w="1250" w:type="pct"/>
            <w:tcBorders>
              <w:top w:val="nil"/>
              <w:left w:val="nil"/>
              <w:bottom w:val="single" w:sz="4" w:space="0" w:color="A6A6A6"/>
              <w:right w:val="single" w:sz="4" w:space="0" w:color="A6A6A6"/>
            </w:tcBorders>
            <w:shd w:val="clear" w:color="auto" w:fill="auto"/>
            <w:noWrap/>
            <w:vAlign w:val="center"/>
            <w:hideMark/>
          </w:tcPr>
          <w:p w14:paraId="7C76653F"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1,866.9</w:t>
            </w:r>
          </w:p>
        </w:tc>
      </w:tr>
      <w:tr w:rsidR="00B929C6" w:rsidRPr="00B929C6" w14:paraId="1D17F702"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43A33CC1"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იაპონია</w:t>
            </w:r>
          </w:p>
        </w:tc>
        <w:tc>
          <w:tcPr>
            <w:tcW w:w="1250" w:type="pct"/>
            <w:tcBorders>
              <w:top w:val="nil"/>
              <w:left w:val="nil"/>
              <w:bottom w:val="single" w:sz="4" w:space="0" w:color="A6A6A6"/>
              <w:right w:val="single" w:sz="4" w:space="0" w:color="A6A6A6"/>
            </w:tcBorders>
            <w:shd w:val="clear" w:color="auto" w:fill="auto"/>
            <w:noWrap/>
            <w:vAlign w:val="center"/>
            <w:hideMark/>
          </w:tcPr>
          <w:p w14:paraId="685E9878"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13,009.4</w:t>
            </w:r>
          </w:p>
        </w:tc>
        <w:tc>
          <w:tcPr>
            <w:tcW w:w="1250" w:type="pct"/>
            <w:tcBorders>
              <w:top w:val="nil"/>
              <w:left w:val="nil"/>
              <w:bottom w:val="single" w:sz="4" w:space="0" w:color="A6A6A6"/>
              <w:right w:val="single" w:sz="4" w:space="0" w:color="A6A6A6"/>
            </w:tcBorders>
            <w:shd w:val="clear" w:color="auto" w:fill="auto"/>
            <w:noWrap/>
            <w:vAlign w:val="center"/>
            <w:hideMark/>
          </w:tcPr>
          <w:p w14:paraId="100C2410"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2,754.2</w:t>
            </w:r>
          </w:p>
        </w:tc>
        <w:tc>
          <w:tcPr>
            <w:tcW w:w="1250" w:type="pct"/>
            <w:tcBorders>
              <w:top w:val="nil"/>
              <w:left w:val="nil"/>
              <w:bottom w:val="single" w:sz="4" w:space="0" w:color="A6A6A6"/>
              <w:right w:val="single" w:sz="4" w:space="0" w:color="A6A6A6"/>
            </w:tcBorders>
            <w:shd w:val="clear" w:color="auto" w:fill="auto"/>
            <w:noWrap/>
            <w:vAlign w:val="center"/>
            <w:hideMark/>
          </w:tcPr>
          <w:p w14:paraId="3CD045F1"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15,763.6</w:t>
            </w:r>
          </w:p>
        </w:tc>
      </w:tr>
      <w:tr w:rsidR="00B929C6" w:rsidRPr="00B929C6" w14:paraId="6E108749"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3B6BD401"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გერმანია</w:t>
            </w:r>
          </w:p>
        </w:tc>
        <w:tc>
          <w:tcPr>
            <w:tcW w:w="1250" w:type="pct"/>
            <w:tcBorders>
              <w:top w:val="nil"/>
              <w:left w:val="nil"/>
              <w:bottom w:val="single" w:sz="4" w:space="0" w:color="A6A6A6"/>
              <w:right w:val="single" w:sz="4" w:space="0" w:color="A6A6A6"/>
            </w:tcBorders>
            <w:shd w:val="clear" w:color="auto" w:fill="auto"/>
            <w:noWrap/>
            <w:vAlign w:val="center"/>
            <w:hideMark/>
          </w:tcPr>
          <w:p w14:paraId="32B100C2"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43,452.2</w:t>
            </w:r>
          </w:p>
        </w:tc>
        <w:tc>
          <w:tcPr>
            <w:tcW w:w="1250" w:type="pct"/>
            <w:tcBorders>
              <w:top w:val="nil"/>
              <w:left w:val="nil"/>
              <w:bottom w:val="single" w:sz="4" w:space="0" w:color="A6A6A6"/>
              <w:right w:val="single" w:sz="4" w:space="0" w:color="A6A6A6"/>
            </w:tcBorders>
            <w:shd w:val="clear" w:color="auto" w:fill="auto"/>
            <w:noWrap/>
            <w:vAlign w:val="center"/>
            <w:hideMark/>
          </w:tcPr>
          <w:p w14:paraId="4B76D683"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13,041.1</w:t>
            </w:r>
          </w:p>
        </w:tc>
        <w:tc>
          <w:tcPr>
            <w:tcW w:w="1250" w:type="pct"/>
            <w:tcBorders>
              <w:top w:val="nil"/>
              <w:left w:val="nil"/>
              <w:bottom w:val="single" w:sz="4" w:space="0" w:color="A6A6A6"/>
              <w:right w:val="single" w:sz="4" w:space="0" w:color="A6A6A6"/>
            </w:tcBorders>
            <w:shd w:val="clear" w:color="auto" w:fill="auto"/>
            <w:noWrap/>
            <w:vAlign w:val="center"/>
            <w:hideMark/>
          </w:tcPr>
          <w:p w14:paraId="291036BC"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56,493.3</w:t>
            </w:r>
          </w:p>
        </w:tc>
      </w:tr>
      <w:tr w:rsidR="00B929C6" w:rsidRPr="00B929C6" w14:paraId="0F994EB5"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0B22F62E"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აშშ</w:t>
            </w:r>
          </w:p>
        </w:tc>
        <w:tc>
          <w:tcPr>
            <w:tcW w:w="1250" w:type="pct"/>
            <w:tcBorders>
              <w:top w:val="nil"/>
              <w:left w:val="nil"/>
              <w:bottom w:val="single" w:sz="4" w:space="0" w:color="A6A6A6"/>
              <w:right w:val="single" w:sz="4" w:space="0" w:color="A6A6A6"/>
            </w:tcBorders>
            <w:shd w:val="clear" w:color="auto" w:fill="auto"/>
            <w:noWrap/>
            <w:vAlign w:val="center"/>
            <w:hideMark/>
          </w:tcPr>
          <w:p w14:paraId="574B0386"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1,388.5</w:t>
            </w:r>
          </w:p>
        </w:tc>
        <w:tc>
          <w:tcPr>
            <w:tcW w:w="1250" w:type="pct"/>
            <w:tcBorders>
              <w:top w:val="nil"/>
              <w:left w:val="nil"/>
              <w:bottom w:val="single" w:sz="4" w:space="0" w:color="A6A6A6"/>
              <w:right w:val="single" w:sz="4" w:space="0" w:color="A6A6A6"/>
            </w:tcBorders>
            <w:shd w:val="clear" w:color="auto" w:fill="auto"/>
            <w:noWrap/>
            <w:vAlign w:val="center"/>
            <w:hideMark/>
          </w:tcPr>
          <w:p w14:paraId="73D30A16"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143.2</w:t>
            </w:r>
          </w:p>
        </w:tc>
        <w:tc>
          <w:tcPr>
            <w:tcW w:w="1250" w:type="pct"/>
            <w:tcBorders>
              <w:top w:val="nil"/>
              <w:left w:val="nil"/>
              <w:bottom w:val="single" w:sz="4" w:space="0" w:color="A6A6A6"/>
              <w:right w:val="single" w:sz="4" w:space="0" w:color="A6A6A6"/>
            </w:tcBorders>
            <w:shd w:val="clear" w:color="auto" w:fill="auto"/>
            <w:noWrap/>
            <w:vAlign w:val="center"/>
            <w:hideMark/>
          </w:tcPr>
          <w:p w14:paraId="0236E91A"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1,531.7</w:t>
            </w:r>
          </w:p>
        </w:tc>
      </w:tr>
      <w:tr w:rsidR="00B929C6" w:rsidRPr="00B929C6" w14:paraId="281A51C8"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076D3B71"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სომხეთი</w:t>
            </w:r>
          </w:p>
        </w:tc>
        <w:tc>
          <w:tcPr>
            <w:tcW w:w="1250" w:type="pct"/>
            <w:tcBorders>
              <w:top w:val="nil"/>
              <w:left w:val="nil"/>
              <w:bottom w:val="single" w:sz="4" w:space="0" w:color="A6A6A6"/>
              <w:right w:val="single" w:sz="4" w:space="0" w:color="A6A6A6"/>
            </w:tcBorders>
            <w:shd w:val="clear" w:color="auto" w:fill="auto"/>
            <w:noWrap/>
            <w:vAlign w:val="center"/>
            <w:hideMark/>
          </w:tcPr>
          <w:p w14:paraId="048E25B0"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2,833.5</w:t>
            </w:r>
          </w:p>
        </w:tc>
        <w:tc>
          <w:tcPr>
            <w:tcW w:w="1250" w:type="pct"/>
            <w:tcBorders>
              <w:top w:val="nil"/>
              <w:left w:val="nil"/>
              <w:bottom w:val="single" w:sz="4" w:space="0" w:color="A6A6A6"/>
              <w:right w:val="single" w:sz="4" w:space="0" w:color="A6A6A6"/>
            </w:tcBorders>
            <w:shd w:val="clear" w:color="auto" w:fill="auto"/>
            <w:noWrap/>
            <w:vAlign w:val="center"/>
            <w:hideMark/>
          </w:tcPr>
          <w:p w14:paraId="5C4876ED"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272.0</w:t>
            </w:r>
          </w:p>
        </w:tc>
        <w:tc>
          <w:tcPr>
            <w:tcW w:w="1250" w:type="pct"/>
            <w:tcBorders>
              <w:top w:val="nil"/>
              <w:left w:val="nil"/>
              <w:bottom w:val="single" w:sz="4" w:space="0" w:color="A6A6A6"/>
              <w:right w:val="single" w:sz="4" w:space="0" w:color="A6A6A6"/>
            </w:tcBorders>
            <w:shd w:val="clear" w:color="auto" w:fill="auto"/>
            <w:noWrap/>
            <w:vAlign w:val="center"/>
            <w:hideMark/>
          </w:tcPr>
          <w:p w14:paraId="63073F75"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3,105.4</w:t>
            </w:r>
          </w:p>
        </w:tc>
      </w:tr>
      <w:tr w:rsidR="00B929C6" w:rsidRPr="00B929C6" w14:paraId="34BA29F2"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14C03D2D"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აზერბაიჯანი</w:t>
            </w:r>
          </w:p>
        </w:tc>
        <w:tc>
          <w:tcPr>
            <w:tcW w:w="1250" w:type="pct"/>
            <w:tcBorders>
              <w:top w:val="nil"/>
              <w:left w:val="nil"/>
              <w:bottom w:val="single" w:sz="4" w:space="0" w:color="A6A6A6"/>
              <w:right w:val="single" w:sz="4" w:space="0" w:color="A6A6A6"/>
            </w:tcBorders>
            <w:shd w:val="clear" w:color="auto" w:fill="auto"/>
            <w:noWrap/>
            <w:vAlign w:val="center"/>
            <w:hideMark/>
          </w:tcPr>
          <w:p w14:paraId="2DF7A0D2"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2,091.6</w:t>
            </w:r>
          </w:p>
        </w:tc>
        <w:tc>
          <w:tcPr>
            <w:tcW w:w="1250" w:type="pct"/>
            <w:tcBorders>
              <w:top w:val="nil"/>
              <w:left w:val="nil"/>
              <w:bottom w:val="single" w:sz="4" w:space="0" w:color="A6A6A6"/>
              <w:right w:val="single" w:sz="4" w:space="0" w:color="A6A6A6"/>
            </w:tcBorders>
            <w:shd w:val="clear" w:color="auto" w:fill="auto"/>
            <w:noWrap/>
            <w:vAlign w:val="center"/>
            <w:hideMark/>
          </w:tcPr>
          <w:p w14:paraId="0FE157FB"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269.9</w:t>
            </w:r>
          </w:p>
        </w:tc>
        <w:tc>
          <w:tcPr>
            <w:tcW w:w="1250" w:type="pct"/>
            <w:tcBorders>
              <w:top w:val="nil"/>
              <w:left w:val="nil"/>
              <w:bottom w:val="single" w:sz="4" w:space="0" w:color="A6A6A6"/>
              <w:right w:val="single" w:sz="4" w:space="0" w:color="A6A6A6"/>
            </w:tcBorders>
            <w:shd w:val="clear" w:color="auto" w:fill="auto"/>
            <w:noWrap/>
            <w:vAlign w:val="center"/>
            <w:hideMark/>
          </w:tcPr>
          <w:p w14:paraId="52F8FACB"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2,361.5</w:t>
            </w:r>
          </w:p>
        </w:tc>
      </w:tr>
      <w:tr w:rsidR="00B929C6" w:rsidRPr="00B929C6" w14:paraId="3EC7FAF3"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64E7E77A"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ირანი</w:t>
            </w:r>
          </w:p>
        </w:tc>
        <w:tc>
          <w:tcPr>
            <w:tcW w:w="1250" w:type="pct"/>
            <w:tcBorders>
              <w:top w:val="nil"/>
              <w:left w:val="nil"/>
              <w:bottom w:val="single" w:sz="4" w:space="0" w:color="A6A6A6"/>
              <w:right w:val="single" w:sz="4" w:space="0" w:color="A6A6A6"/>
            </w:tcBorders>
            <w:shd w:val="clear" w:color="auto" w:fill="auto"/>
            <w:noWrap/>
            <w:vAlign w:val="center"/>
            <w:hideMark/>
          </w:tcPr>
          <w:p w14:paraId="2FA826DC"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1,693.3</w:t>
            </w:r>
          </w:p>
        </w:tc>
        <w:tc>
          <w:tcPr>
            <w:tcW w:w="1250" w:type="pct"/>
            <w:tcBorders>
              <w:top w:val="nil"/>
              <w:left w:val="nil"/>
              <w:bottom w:val="single" w:sz="4" w:space="0" w:color="A6A6A6"/>
              <w:right w:val="single" w:sz="4" w:space="0" w:color="A6A6A6"/>
            </w:tcBorders>
            <w:shd w:val="clear" w:color="auto" w:fill="auto"/>
            <w:noWrap/>
            <w:vAlign w:val="center"/>
            <w:hideMark/>
          </w:tcPr>
          <w:p w14:paraId="60E7A335"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203.7</w:t>
            </w:r>
          </w:p>
        </w:tc>
        <w:tc>
          <w:tcPr>
            <w:tcW w:w="1250" w:type="pct"/>
            <w:tcBorders>
              <w:top w:val="nil"/>
              <w:left w:val="nil"/>
              <w:bottom w:val="single" w:sz="4" w:space="0" w:color="A6A6A6"/>
              <w:right w:val="single" w:sz="4" w:space="0" w:color="A6A6A6"/>
            </w:tcBorders>
            <w:shd w:val="clear" w:color="auto" w:fill="auto"/>
            <w:noWrap/>
            <w:vAlign w:val="center"/>
            <w:hideMark/>
          </w:tcPr>
          <w:p w14:paraId="316D0790"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1,896.9</w:t>
            </w:r>
          </w:p>
        </w:tc>
      </w:tr>
      <w:tr w:rsidR="00B929C6" w:rsidRPr="00B929C6" w14:paraId="608E87DD"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18F31BBD"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ყაზახეთი</w:t>
            </w:r>
          </w:p>
        </w:tc>
        <w:tc>
          <w:tcPr>
            <w:tcW w:w="1250" w:type="pct"/>
            <w:tcBorders>
              <w:top w:val="nil"/>
              <w:left w:val="nil"/>
              <w:bottom w:val="single" w:sz="4" w:space="0" w:color="A6A6A6"/>
              <w:right w:val="single" w:sz="4" w:space="0" w:color="A6A6A6"/>
            </w:tcBorders>
            <w:shd w:val="clear" w:color="auto" w:fill="auto"/>
            <w:noWrap/>
            <w:vAlign w:val="center"/>
            <w:hideMark/>
          </w:tcPr>
          <w:p w14:paraId="417BE4DF"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7,481.8</w:t>
            </w:r>
          </w:p>
        </w:tc>
        <w:tc>
          <w:tcPr>
            <w:tcW w:w="1250" w:type="pct"/>
            <w:tcBorders>
              <w:top w:val="nil"/>
              <w:left w:val="nil"/>
              <w:bottom w:val="single" w:sz="4" w:space="0" w:color="A6A6A6"/>
              <w:right w:val="single" w:sz="4" w:space="0" w:color="A6A6A6"/>
            </w:tcBorders>
            <w:shd w:val="clear" w:color="auto" w:fill="auto"/>
            <w:noWrap/>
            <w:vAlign w:val="center"/>
            <w:hideMark/>
          </w:tcPr>
          <w:p w14:paraId="4908163A"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3,687.4</w:t>
            </w:r>
          </w:p>
        </w:tc>
        <w:tc>
          <w:tcPr>
            <w:tcW w:w="1250" w:type="pct"/>
            <w:tcBorders>
              <w:top w:val="nil"/>
              <w:left w:val="nil"/>
              <w:bottom w:val="single" w:sz="4" w:space="0" w:color="A6A6A6"/>
              <w:right w:val="single" w:sz="4" w:space="0" w:color="A6A6A6"/>
            </w:tcBorders>
            <w:shd w:val="clear" w:color="auto" w:fill="auto"/>
            <w:noWrap/>
            <w:vAlign w:val="center"/>
            <w:hideMark/>
          </w:tcPr>
          <w:p w14:paraId="56499964"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11,169.2</w:t>
            </w:r>
          </w:p>
        </w:tc>
      </w:tr>
      <w:tr w:rsidR="00B929C6" w:rsidRPr="00B929C6" w14:paraId="6B20D8FA"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56FF10C3"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lastRenderedPageBreak/>
              <w:t>ნიდერლანდები</w:t>
            </w:r>
          </w:p>
        </w:tc>
        <w:tc>
          <w:tcPr>
            <w:tcW w:w="1250" w:type="pct"/>
            <w:tcBorders>
              <w:top w:val="nil"/>
              <w:left w:val="nil"/>
              <w:bottom w:val="single" w:sz="4" w:space="0" w:color="A6A6A6"/>
              <w:right w:val="single" w:sz="4" w:space="0" w:color="A6A6A6"/>
            </w:tcBorders>
            <w:shd w:val="clear" w:color="auto" w:fill="auto"/>
            <w:noWrap/>
            <w:vAlign w:val="center"/>
            <w:hideMark/>
          </w:tcPr>
          <w:p w14:paraId="1232DCC3"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431.9</w:t>
            </w:r>
          </w:p>
        </w:tc>
        <w:tc>
          <w:tcPr>
            <w:tcW w:w="1250" w:type="pct"/>
            <w:tcBorders>
              <w:top w:val="nil"/>
              <w:left w:val="nil"/>
              <w:bottom w:val="single" w:sz="4" w:space="0" w:color="A6A6A6"/>
              <w:right w:val="single" w:sz="4" w:space="0" w:color="A6A6A6"/>
            </w:tcBorders>
            <w:shd w:val="clear" w:color="auto" w:fill="auto"/>
            <w:noWrap/>
            <w:vAlign w:val="center"/>
            <w:hideMark/>
          </w:tcPr>
          <w:p w14:paraId="444BE919"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29.2</w:t>
            </w:r>
          </w:p>
        </w:tc>
        <w:tc>
          <w:tcPr>
            <w:tcW w:w="1250" w:type="pct"/>
            <w:tcBorders>
              <w:top w:val="nil"/>
              <w:left w:val="nil"/>
              <w:bottom w:val="single" w:sz="4" w:space="0" w:color="A6A6A6"/>
              <w:right w:val="single" w:sz="4" w:space="0" w:color="A6A6A6"/>
            </w:tcBorders>
            <w:shd w:val="clear" w:color="auto" w:fill="auto"/>
            <w:noWrap/>
            <w:vAlign w:val="center"/>
            <w:hideMark/>
          </w:tcPr>
          <w:p w14:paraId="2F3A5021"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461.1</w:t>
            </w:r>
          </w:p>
        </w:tc>
      </w:tr>
      <w:tr w:rsidR="00B929C6" w:rsidRPr="00B929C6" w14:paraId="2B26F992"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6630EA9A"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რუსეთი</w:t>
            </w:r>
          </w:p>
        </w:tc>
        <w:tc>
          <w:tcPr>
            <w:tcW w:w="1250" w:type="pct"/>
            <w:tcBorders>
              <w:top w:val="nil"/>
              <w:left w:val="nil"/>
              <w:bottom w:val="single" w:sz="4" w:space="0" w:color="A6A6A6"/>
              <w:right w:val="single" w:sz="4" w:space="0" w:color="A6A6A6"/>
            </w:tcBorders>
            <w:shd w:val="clear" w:color="auto" w:fill="auto"/>
            <w:noWrap/>
            <w:vAlign w:val="center"/>
            <w:hideMark/>
          </w:tcPr>
          <w:p w14:paraId="7DA4F27A"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18,798.0</w:t>
            </w:r>
          </w:p>
        </w:tc>
        <w:tc>
          <w:tcPr>
            <w:tcW w:w="1250" w:type="pct"/>
            <w:tcBorders>
              <w:top w:val="nil"/>
              <w:left w:val="nil"/>
              <w:bottom w:val="single" w:sz="4" w:space="0" w:color="A6A6A6"/>
              <w:right w:val="single" w:sz="4" w:space="0" w:color="A6A6A6"/>
            </w:tcBorders>
            <w:shd w:val="clear" w:color="auto" w:fill="auto"/>
            <w:noWrap/>
            <w:vAlign w:val="center"/>
            <w:hideMark/>
          </w:tcPr>
          <w:p w14:paraId="3BF73F09"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2,679.8</w:t>
            </w:r>
          </w:p>
        </w:tc>
        <w:tc>
          <w:tcPr>
            <w:tcW w:w="1250" w:type="pct"/>
            <w:tcBorders>
              <w:top w:val="nil"/>
              <w:left w:val="nil"/>
              <w:bottom w:val="single" w:sz="4" w:space="0" w:color="A6A6A6"/>
              <w:right w:val="single" w:sz="4" w:space="0" w:color="A6A6A6"/>
            </w:tcBorders>
            <w:shd w:val="clear" w:color="auto" w:fill="auto"/>
            <w:noWrap/>
            <w:vAlign w:val="center"/>
            <w:hideMark/>
          </w:tcPr>
          <w:p w14:paraId="173A1AE8"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21,477.8</w:t>
            </w:r>
          </w:p>
        </w:tc>
      </w:tr>
      <w:tr w:rsidR="00B929C6" w:rsidRPr="00B929C6" w14:paraId="3431FADE"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11410DDD"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თურქეთი</w:t>
            </w:r>
          </w:p>
        </w:tc>
        <w:tc>
          <w:tcPr>
            <w:tcW w:w="1250" w:type="pct"/>
            <w:tcBorders>
              <w:top w:val="nil"/>
              <w:left w:val="nil"/>
              <w:bottom w:val="single" w:sz="4" w:space="0" w:color="A6A6A6"/>
              <w:right w:val="single" w:sz="4" w:space="0" w:color="A6A6A6"/>
            </w:tcBorders>
            <w:shd w:val="clear" w:color="auto" w:fill="auto"/>
            <w:noWrap/>
            <w:vAlign w:val="center"/>
            <w:hideMark/>
          </w:tcPr>
          <w:p w14:paraId="07BD9721"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3,956.6</w:t>
            </w:r>
          </w:p>
        </w:tc>
        <w:tc>
          <w:tcPr>
            <w:tcW w:w="1250" w:type="pct"/>
            <w:tcBorders>
              <w:top w:val="nil"/>
              <w:left w:val="nil"/>
              <w:bottom w:val="single" w:sz="4" w:space="0" w:color="A6A6A6"/>
              <w:right w:val="single" w:sz="4" w:space="0" w:color="A6A6A6"/>
            </w:tcBorders>
            <w:shd w:val="clear" w:color="auto" w:fill="auto"/>
            <w:noWrap/>
            <w:vAlign w:val="center"/>
            <w:hideMark/>
          </w:tcPr>
          <w:p w14:paraId="0F5B772D"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570.5</w:t>
            </w:r>
          </w:p>
        </w:tc>
        <w:tc>
          <w:tcPr>
            <w:tcW w:w="1250" w:type="pct"/>
            <w:tcBorders>
              <w:top w:val="nil"/>
              <w:left w:val="nil"/>
              <w:bottom w:val="single" w:sz="4" w:space="0" w:color="A6A6A6"/>
              <w:right w:val="single" w:sz="4" w:space="0" w:color="A6A6A6"/>
            </w:tcBorders>
            <w:shd w:val="clear" w:color="auto" w:fill="auto"/>
            <w:noWrap/>
            <w:vAlign w:val="center"/>
            <w:hideMark/>
          </w:tcPr>
          <w:p w14:paraId="42F7B6F0"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4,527.1</w:t>
            </w:r>
          </w:p>
        </w:tc>
      </w:tr>
      <w:tr w:rsidR="00B929C6" w:rsidRPr="00B929C6" w14:paraId="36451798"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7C71DCC7"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უკრაინა</w:t>
            </w:r>
          </w:p>
        </w:tc>
        <w:tc>
          <w:tcPr>
            <w:tcW w:w="1250" w:type="pct"/>
            <w:tcBorders>
              <w:top w:val="nil"/>
              <w:left w:val="nil"/>
              <w:bottom w:val="single" w:sz="4" w:space="0" w:color="A6A6A6"/>
              <w:right w:val="single" w:sz="4" w:space="0" w:color="A6A6A6"/>
            </w:tcBorders>
            <w:shd w:val="clear" w:color="auto" w:fill="auto"/>
            <w:noWrap/>
            <w:vAlign w:val="center"/>
            <w:hideMark/>
          </w:tcPr>
          <w:p w14:paraId="372FBF18"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72.6</w:t>
            </w:r>
          </w:p>
        </w:tc>
        <w:tc>
          <w:tcPr>
            <w:tcW w:w="1250" w:type="pct"/>
            <w:tcBorders>
              <w:top w:val="nil"/>
              <w:left w:val="nil"/>
              <w:bottom w:val="single" w:sz="4" w:space="0" w:color="A6A6A6"/>
              <w:right w:val="single" w:sz="4" w:space="0" w:color="A6A6A6"/>
            </w:tcBorders>
            <w:shd w:val="clear" w:color="auto" w:fill="auto"/>
            <w:noWrap/>
            <w:vAlign w:val="center"/>
            <w:hideMark/>
          </w:tcPr>
          <w:p w14:paraId="3DC2DED9"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2.2</w:t>
            </w:r>
          </w:p>
        </w:tc>
        <w:tc>
          <w:tcPr>
            <w:tcW w:w="1250" w:type="pct"/>
            <w:tcBorders>
              <w:top w:val="nil"/>
              <w:left w:val="nil"/>
              <w:bottom w:val="single" w:sz="4" w:space="0" w:color="A6A6A6"/>
              <w:right w:val="single" w:sz="4" w:space="0" w:color="A6A6A6"/>
            </w:tcBorders>
            <w:shd w:val="clear" w:color="auto" w:fill="auto"/>
            <w:noWrap/>
            <w:vAlign w:val="center"/>
            <w:hideMark/>
          </w:tcPr>
          <w:p w14:paraId="77EC1095"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74.9</w:t>
            </w:r>
          </w:p>
        </w:tc>
      </w:tr>
      <w:tr w:rsidR="00B929C6" w:rsidRPr="00B929C6" w14:paraId="1B8B6CF9"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13A6F89D"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უზბეკეთი</w:t>
            </w:r>
          </w:p>
        </w:tc>
        <w:tc>
          <w:tcPr>
            <w:tcW w:w="1250" w:type="pct"/>
            <w:tcBorders>
              <w:top w:val="nil"/>
              <w:left w:val="nil"/>
              <w:bottom w:val="single" w:sz="4" w:space="0" w:color="A6A6A6"/>
              <w:right w:val="single" w:sz="4" w:space="0" w:color="A6A6A6"/>
            </w:tcBorders>
            <w:shd w:val="clear" w:color="auto" w:fill="auto"/>
            <w:noWrap/>
            <w:vAlign w:val="center"/>
            <w:hideMark/>
          </w:tcPr>
          <w:p w14:paraId="079C6313"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79.5</w:t>
            </w:r>
          </w:p>
        </w:tc>
        <w:tc>
          <w:tcPr>
            <w:tcW w:w="1250" w:type="pct"/>
            <w:tcBorders>
              <w:top w:val="nil"/>
              <w:left w:val="nil"/>
              <w:bottom w:val="single" w:sz="4" w:space="0" w:color="A6A6A6"/>
              <w:right w:val="single" w:sz="4" w:space="0" w:color="A6A6A6"/>
            </w:tcBorders>
            <w:shd w:val="clear" w:color="auto" w:fill="auto"/>
            <w:noWrap/>
            <w:vAlign w:val="center"/>
            <w:hideMark/>
          </w:tcPr>
          <w:p w14:paraId="159180AF"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2.4</w:t>
            </w:r>
          </w:p>
        </w:tc>
        <w:tc>
          <w:tcPr>
            <w:tcW w:w="1250" w:type="pct"/>
            <w:tcBorders>
              <w:top w:val="nil"/>
              <w:left w:val="nil"/>
              <w:bottom w:val="single" w:sz="4" w:space="0" w:color="A6A6A6"/>
              <w:right w:val="single" w:sz="4" w:space="0" w:color="A6A6A6"/>
            </w:tcBorders>
            <w:shd w:val="clear" w:color="auto" w:fill="auto"/>
            <w:noWrap/>
            <w:vAlign w:val="center"/>
            <w:hideMark/>
          </w:tcPr>
          <w:p w14:paraId="0A027692"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82.0</w:t>
            </w:r>
          </w:p>
        </w:tc>
      </w:tr>
      <w:tr w:rsidR="00B929C6" w:rsidRPr="00B929C6" w14:paraId="31B69235"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4EE04D32"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საფრანგეთი</w:t>
            </w:r>
          </w:p>
        </w:tc>
        <w:tc>
          <w:tcPr>
            <w:tcW w:w="1250" w:type="pct"/>
            <w:tcBorders>
              <w:top w:val="nil"/>
              <w:left w:val="nil"/>
              <w:bottom w:val="single" w:sz="4" w:space="0" w:color="A6A6A6"/>
              <w:right w:val="single" w:sz="4" w:space="0" w:color="A6A6A6"/>
            </w:tcBorders>
            <w:shd w:val="clear" w:color="auto" w:fill="auto"/>
            <w:noWrap/>
            <w:vAlign w:val="center"/>
            <w:hideMark/>
          </w:tcPr>
          <w:p w14:paraId="0DFE4E9C"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30,226.7</w:t>
            </w:r>
          </w:p>
        </w:tc>
        <w:tc>
          <w:tcPr>
            <w:tcW w:w="1250" w:type="pct"/>
            <w:tcBorders>
              <w:top w:val="nil"/>
              <w:left w:val="nil"/>
              <w:bottom w:val="single" w:sz="4" w:space="0" w:color="A6A6A6"/>
              <w:right w:val="single" w:sz="4" w:space="0" w:color="A6A6A6"/>
            </w:tcBorders>
            <w:shd w:val="clear" w:color="auto" w:fill="auto"/>
            <w:noWrap/>
            <w:vAlign w:val="center"/>
            <w:hideMark/>
          </w:tcPr>
          <w:p w14:paraId="701A692C"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4,779.8</w:t>
            </w:r>
          </w:p>
        </w:tc>
        <w:tc>
          <w:tcPr>
            <w:tcW w:w="1250" w:type="pct"/>
            <w:tcBorders>
              <w:top w:val="nil"/>
              <w:left w:val="nil"/>
              <w:bottom w:val="single" w:sz="4" w:space="0" w:color="A6A6A6"/>
              <w:right w:val="single" w:sz="4" w:space="0" w:color="A6A6A6"/>
            </w:tcBorders>
            <w:shd w:val="clear" w:color="auto" w:fill="auto"/>
            <w:noWrap/>
            <w:vAlign w:val="center"/>
            <w:hideMark/>
          </w:tcPr>
          <w:p w14:paraId="4041A728"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35,006.5</w:t>
            </w:r>
          </w:p>
        </w:tc>
      </w:tr>
      <w:tr w:rsidR="00B929C6" w:rsidRPr="00B929C6" w14:paraId="5477176E"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4413CB94"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ჩინეთი</w:t>
            </w:r>
          </w:p>
        </w:tc>
        <w:tc>
          <w:tcPr>
            <w:tcW w:w="1250" w:type="pct"/>
            <w:tcBorders>
              <w:top w:val="nil"/>
              <w:left w:val="nil"/>
              <w:bottom w:val="single" w:sz="4" w:space="0" w:color="A6A6A6"/>
              <w:right w:val="single" w:sz="4" w:space="0" w:color="A6A6A6"/>
            </w:tcBorders>
            <w:shd w:val="clear" w:color="auto" w:fill="auto"/>
            <w:noWrap/>
            <w:vAlign w:val="center"/>
            <w:hideMark/>
          </w:tcPr>
          <w:p w14:paraId="4675BBD1"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1,288.3</w:t>
            </w:r>
          </w:p>
        </w:tc>
        <w:tc>
          <w:tcPr>
            <w:tcW w:w="1250" w:type="pct"/>
            <w:tcBorders>
              <w:top w:val="nil"/>
              <w:left w:val="nil"/>
              <w:bottom w:val="single" w:sz="4" w:space="0" w:color="A6A6A6"/>
              <w:right w:val="single" w:sz="4" w:space="0" w:color="A6A6A6"/>
            </w:tcBorders>
            <w:shd w:val="clear" w:color="auto" w:fill="auto"/>
            <w:noWrap/>
            <w:vAlign w:val="center"/>
            <w:hideMark/>
          </w:tcPr>
          <w:p w14:paraId="2DB30C9B"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0.0</w:t>
            </w:r>
          </w:p>
        </w:tc>
        <w:tc>
          <w:tcPr>
            <w:tcW w:w="1250" w:type="pct"/>
            <w:tcBorders>
              <w:top w:val="nil"/>
              <w:left w:val="nil"/>
              <w:bottom w:val="single" w:sz="4" w:space="0" w:color="A6A6A6"/>
              <w:right w:val="single" w:sz="4" w:space="0" w:color="A6A6A6"/>
            </w:tcBorders>
            <w:shd w:val="clear" w:color="auto" w:fill="auto"/>
            <w:noWrap/>
            <w:vAlign w:val="center"/>
            <w:hideMark/>
          </w:tcPr>
          <w:p w14:paraId="48F75B51"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1,288.3</w:t>
            </w:r>
          </w:p>
        </w:tc>
      </w:tr>
      <w:tr w:rsidR="00B929C6" w:rsidRPr="00B929C6" w14:paraId="16DE04CD"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77CAAB1A"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IDA</w:t>
            </w:r>
          </w:p>
        </w:tc>
        <w:tc>
          <w:tcPr>
            <w:tcW w:w="1250" w:type="pct"/>
            <w:tcBorders>
              <w:top w:val="nil"/>
              <w:left w:val="nil"/>
              <w:bottom w:val="single" w:sz="4" w:space="0" w:color="A6A6A6"/>
              <w:right w:val="single" w:sz="4" w:space="0" w:color="A6A6A6"/>
            </w:tcBorders>
            <w:shd w:val="clear" w:color="auto" w:fill="auto"/>
            <w:noWrap/>
            <w:vAlign w:val="center"/>
            <w:hideMark/>
          </w:tcPr>
          <w:p w14:paraId="351303F9"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122,993.4</w:t>
            </w:r>
          </w:p>
        </w:tc>
        <w:tc>
          <w:tcPr>
            <w:tcW w:w="1250" w:type="pct"/>
            <w:tcBorders>
              <w:top w:val="nil"/>
              <w:left w:val="nil"/>
              <w:bottom w:val="single" w:sz="4" w:space="0" w:color="A6A6A6"/>
              <w:right w:val="single" w:sz="4" w:space="0" w:color="A6A6A6"/>
            </w:tcBorders>
            <w:shd w:val="clear" w:color="auto" w:fill="auto"/>
            <w:noWrap/>
            <w:vAlign w:val="center"/>
            <w:hideMark/>
          </w:tcPr>
          <w:p w14:paraId="358C474B"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18,552.8</w:t>
            </w:r>
          </w:p>
        </w:tc>
        <w:tc>
          <w:tcPr>
            <w:tcW w:w="1250" w:type="pct"/>
            <w:tcBorders>
              <w:top w:val="nil"/>
              <w:left w:val="nil"/>
              <w:bottom w:val="single" w:sz="4" w:space="0" w:color="A6A6A6"/>
              <w:right w:val="single" w:sz="4" w:space="0" w:color="A6A6A6"/>
            </w:tcBorders>
            <w:shd w:val="clear" w:color="auto" w:fill="auto"/>
            <w:noWrap/>
            <w:vAlign w:val="center"/>
            <w:hideMark/>
          </w:tcPr>
          <w:p w14:paraId="6197C7EF"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141,546.2</w:t>
            </w:r>
          </w:p>
        </w:tc>
      </w:tr>
      <w:tr w:rsidR="00B929C6" w:rsidRPr="00B929C6" w14:paraId="4D7E067D"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5E6AF24E"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IBRD</w:t>
            </w:r>
          </w:p>
        </w:tc>
        <w:tc>
          <w:tcPr>
            <w:tcW w:w="1250" w:type="pct"/>
            <w:tcBorders>
              <w:top w:val="nil"/>
              <w:left w:val="nil"/>
              <w:bottom w:val="single" w:sz="4" w:space="0" w:color="A6A6A6"/>
              <w:right w:val="single" w:sz="4" w:space="0" w:color="A6A6A6"/>
            </w:tcBorders>
            <w:shd w:val="clear" w:color="auto" w:fill="auto"/>
            <w:noWrap/>
            <w:vAlign w:val="center"/>
            <w:hideMark/>
          </w:tcPr>
          <w:p w14:paraId="47DE7F44"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21,793.8</w:t>
            </w:r>
          </w:p>
        </w:tc>
        <w:tc>
          <w:tcPr>
            <w:tcW w:w="1250" w:type="pct"/>
            <w:tcBorders>
              <w:top w:val="nil"/>
              <w:left w:val="nil"/>
              <w:bottom w:val="single" w:sz="4" w:space="0" w:color="A6A6A6"/>
              <w:right w:val="single" w:sz="4" w:space="0" w:color="A6A6A6"/>
            </w:tcBorders>
            <w:shd w:val="clear" w:color="auto" w:fill="auto"/>
            <w:noWrap/>
            <w:vAlign w:val="center"/>
            <w:hideMark/>
          </w:tcPr>
          <w:p w14:paraId="3DC520E1"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19,931.9</w:t>
            </w:r>
          </w:p>
        </w:tc>
        <w:tc>
          <w:tcPr>
            <w:tcW w:w="1250" w:type="pct"/>
            <w:tcBorders>
              <w:top w:val="nil"/>
              <w:left w:val="nil"/>
              <w:bottom w:val="single" w:sz="4" w:space="0" w:color="A6A6A6"/>
              <w:right w:val="single" w:sz="4" w:space="0" w:color="A6A6A6"/>
            </w:tcBorders>
            <w:shd w:val="clear" w:color="auto" w:fill="auto"/>
            <w:noWrap/>
            <w:vAlign w:val="center"/>
            <w:hideMark/>
          </w:tcPr>
          <w:p w14:paraId="4E8B3506"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41,725.7</w:t>
            </w:r>
          </w:p>
        </w:tc>
      </w:tr>
      <w:tr w:rsidR="00B929C6" w:rsidRPr="00B929C6" w14:paraId="1BDE9197"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76CBC50B"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IFAD</w:t>
            </w:r>
          </w:p>
        </w:tc>
        <w:tc>
          <w:tcPr>
            <w:tcW w:w="1250" w:type="pct"/>
            <w:tcBorders>
              <w:top w:val="nil"/>
              <w:left w:val="nil"/>
              <w:bottom w:val="single" w:sz="4" w:space="0" w:color="A6A6A6"/>
              <w:right w:val="single" w:sz="4" w:space="0" w:color="A6A6A6"/>
            </w:tcBorders>
            <w:shd w:val="clear" w:color="auto" w:fill="auto"/>
            <w:noWrap/>
            <w:vAlign w:val="center"/>
            <w:hideMark/>
          </w:tcPr>
          <w:p w14:paraId="02533CD2"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2,939.6</w:t>
            </w:r>
          </w:p>
        </w:tc>
        <w:tc>
          <w:tcPr>
            <w:tcW w:w="1250" w:type="pct"/>
            <w:tcBorders>
              <w:top w:val="nil"/>
              <w:left w:val="nil"/>
              <w:bottom w:val="single" w:sz="4" w:space="0" w:color="A6A6A6"/>
              <w:right w:val="single" w:sz="4" w:space="0" w:color="A6A6A6"/>
            </w:tcBorders>
            <w:shd w:val="clear" w:color="auto" w:fill="auto"/>
            <w:noWrap/>
            <w:vAlign w:val="center"/>
            <w:hideMark/>
          </w:tcPr>
          <w:p w14:paraId="4E5107A6"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699.6</w:t>
            </w:r>
          </w:p>
        </w:tc>
        <w:tc>
          <w:tcPr>
            <w:tcW w:w="1250" w:type="pct"/>
            <w:tcBorders>
              <w:top w:val="nil"/>
              <w:left w:val="nil"/>
              <w:bottom w:val="single" w:sz="4" w:space="0" w:color="A6A6A6"/>
              <w:right w:val="single" w:sz="4" w:space="0" w:color="A6A6A6"/>
            </w:tcBorders>
            <w:shd w:val="clear" w:color="auto" w:fill="auto"/>
            <w:noWrap/>
            <w:vAlign w:val="center"/>
            <w:hideMark/>
          </w:tcPr>
          <w:p w14:paraId="159F5077"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3,639.2</w:t>
            </w:r>
          </w:p>
        </w:tc>
      </w:tr>
      <w:tr w:rsidR="00B929C6" w:rsidRPr="00B929C6" w14:paraId="04A76C77"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448415B6"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EBRD</w:t>
            </w:r>
          </w:p>
        </w:tc>
        <w:tc>
          <w:tcPr>
            <w:tcW w:w="1250" w:type="pct"/>
            <w:tcBorders>
              <w:top w:val="nil"/>
              <w:left w:val="nil"/>
              <w:bottom w:val="single" w:sz="4" w:space="0" w:color="A6A6A6"/>
              <w:right w:val="single" w:sz="4" w:space="0" w:color="A6A6A6"/>
            </w:tcBorders>
            <w:shd w:val="clear" w:color="auto" w:fill="auto"/>
            <w:noWrap/>
            <w:vAlign w:val="center"/>
            <w:hideMark/>
          </w:tcPr>
          <w:p w14:paraId="1A41C860"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32,399.2</w:t>
            </w:r>
          </w:p>
        </w:tc>
        <w:tc>
          <w:tcPr>
            <w:tcW w:w="1250" w:type="pct"/>
            <w:tcBorders>
              <w:top w:val="nil"/>
              <w:left w:val="nil"/>
              <w:bottom w:val="single" w:sz="4" w:space="0" w:color="A6A6A6"/>
              <w:right w:val="single" w:sz="4" w:space="0" w:color="A6A6A6"/>
            </w:tcBorders>
            <w:shd w:val="clear" w:color="auto" w:fill="auto"/>
            <w:noWrap/>
            <w:vAlign w:val="center"/>
            <w:hideMark/>
          </w:tcPr>
          <w:p w14:paraId="68B0DBDF"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4,922.4</w:t>
            </w:r>
          </w:p>
        </w:tc>
        <w:tc>
          <w:tcPr>
            <w:tcW w:w="1250" w:type="pct"/>
            <w:tcBorders>
              <w:top w:val="nil"/>
              <w:left w:val="nil"/>
              <w:bottom w:val="single" w:sz="4" w:space="0" w:color="A6A6A6"/>
              <w:right w:val="single" w:sz="4" w:space="0" w:color="A6A6A6"/>
            </w:tcBorders>
            <w:shd w:val="clear" w:color="auto" w:fill="auto"/>
            <w:noWrap/>
            <w:vAlign w:val="center"/>
            <w:hideMark/>
          </w:tcPr>
          <w:p w14:paraId="63EFE169"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37,321.6</w:t>
            </w:r>
          </w:p>
        </w:tc>
      </w:tr>
      <w:tr w:rsidR="00B929C6" w:rsidRPr="00B929C6" w14:paraId="184DB47E"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25F8B340"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EIB</w:t>
            </w:r>
          </w:p>
        </w:tc>
        <w:tc>
          <w:tcPr>
            <w:tcW w:w="1250" w:type="pct"/>
            <w:tcBorders>
              <w:top w:val="nil"/>
              <w:left w:val="nil"/>
              <w:bottom w:val="single" w:sz="4" w:space="0" w:color="A6A6A6"/>
              <w:right w:val="single" w:sz="4" w:space="0" w:color="A6A6A6"/>
            </w:tcBorders>
            <w:shd w:val="clear" w:color="auto" w:fill="auto"/>
            <w:noWrap/>
            <w:vAlign w:val="center"/>
            <w:hideMark/>
          </w:tcPr>
          <w:p w14:paraId="5101638F"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19,666.1</w:t>
            </w:r>
          </w:p>
        </w:tc>
        <w:tc>
          <w:tcPr>
            <w:tcW w:w="1250" w:type="pct"/>
            <w:tcBorders>
              <w:top w:val="nil"/>
              <w:left w:val="nil"/>
              <w:bottom w:val="single" w:sz="4" w:space="0" w:color="A6A6A6"/>
              <w:right w:val="single" w:sz="4" w:space="0" w:color="A6A6A6"/>
            </w:tcBorders>
            <w:shd w:val="clear" w:color="auto" w:fill="auto"/>
            <w:noWrap/>
            <w:vAlign w:val="center"/>
            <w:hideMark/>
          </w:tcPr>
          <w:p w14:paraId="3D553F77"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3,801.5</w:t>
            </w:r>
          </w:p>
        </w:tc>
        <w:tc>
          <w:tcPr>
            <w:tcW w:w="1250" w:type="pct"/>
            <w:tcBorders>
              <w:top w:val="nil"/>
              <w:left w:val="nil"/>
              <w:bottom w:val="single" w:sz="4" w:space="0" w:color="A6A6A6"/>
              <w:right w:val="single" w:sz="4" w:space="0" w:color="A6A6A6"/>
            </w:tcBorders>
            <w:shd w:val="clear" w:color="auto" w:fill="auto"/>
            <w:noWrap/>
            <w:vAlign w:val="center"/>
            <w:hideMark/>
          </w:tcPr>
          <w:p w14:paraId="0A707BE5"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23,467.6</w:t>
            </w:r>
          </w:p>
        </w:tc>
      </w:tr>
      <w:tr w:rsidR="00B929C6" w:rsidRPr="00B929C6" w14:paraId="12DBBE4A"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7812175E"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ADB</w:t>
            </w:r>
          </w:p>
        </w:tc>
        <w:tc>
          <w:tcPr>
            <w:tcW w:w="1250" w:type="pct"/>
            <w:tcBorders>
              <w:top w:val="nil"/>
              <w:left w:val="nil"/>
              <w:bottom w:val="single" w:sz="4" w:space="0" w:color="A6A6A6"/>
              <w:right w:val="single" w:sz="4" w:space="0" w:color="A6A6A6"/>
            </w:tcBorders>
            <w:shd w:val="clear" w:color="auto" w:fill="auto"/>
            <w:noWrap/>
            <w:vAlign w:val="center"/>
            <w:hideMark/>
          </w:tcPr>
          <w:p w14:paraId="691769EE"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157,491.9</w:t>
            </w:r>
          </w:p>
        </w:tc>
        <w:tc>
          <w:tcPr>
            <w:tcW w:w="1250" w:type="pct"/>
            <w:tcBorders>
              <w:top w:val="nil"/>
              <w:left w:val="nil"/>
              <w:bottom w:val="single" w:sz="4" w:space="0" w:color="A6A6A6"/>
              <w:right w:val="single" w:sz="4" w:space="0" w:color="A6A6A6"/>
            </w:tcBorders>
            <w:shd w:val="clear" w:color="auto" w:fill="auto"/>
            <w:noWrap/>
            <w:vAlign w:val="center"/>
            <w:hideMark/>
          </w:tcPr>
          <w:p w14:paraId="4247C82C"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20,078.7</w:t>
            </w:r>
          </w:p>
        </w:tc>
        <w:tc>
          <w:tcPr>
            <w:tcW w:w="1250" w:type="pct"/>
            <w:tcBorders>
              <w:top w:val="nil"/>
              <w:left w:val="nil"/>
              <w:bottom w:val="single" w:sz="4" w:space="0" w:color="A6A6A6"/>
              <w:right w:val="single" w:sz="4" w:space="0" w:color="A6A6A6"/>
            </w:tcBorders>
            <w:shd w:val="clear" w:color="auto" w:fill="auto"/>
            <w:noWrap/>
            <w:vAlign w:val="center"/>
            <w:hideMark/>
          </w:tcPr>
          <w:p w14:paraId="56D70B5C"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177,570.6</w:t>
            </w:r>
          </w:p>
        </w:tc>
      </w:tr>
      <w:tr w:rsidR="00B929C6" w:rsidRPr="00B929C6" w14:paraId="2FCA201E"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131FC5A6"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IMF</w:t>
            </w:r>
          </w:p>
        </w:tc>
        <w:tc>
          <w:tcPr>
            <w:tcW w:w="1250" w:type="pct"/>
            <w:tcBorders>
              <w:top w:val="nil"/>
              <w:left w:val="nil"/>
              <w:bottom w:val="single" w:sz="4" w:space="0" w:color="A6A6A6"/>
              <w:right w:val="single" w:sz="4" w:space="0" w:color="A6A6A6"/>
            </w:tcBorders>
            <w:shd w:val="clear" w:color="auto" w:fill="auto"/>
            <w:noWrap/>
            <w:vAlign w:val="center"/>
            <w:hideMark/>
          </w:tcPr>
          <w:p w14:paraId="44EE1D96"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0.0</w:t>
            </w:r>
          </w:p>
        </w:tc>
        <w:tc>
          <w:tcPr>
            <w:tcW w:w="1250" w:type="pct"/>
            <w:tcBorders>
              <w:top w:val="nil"/>
              <w:left w:val="nil"/>
              <w:bottom w:val="single" w:sz="4" w:space="0" w:color="A6A6A6"/>
              <w:right w:val="single" w:sz="4" w:space="0" w:color="A6A6A6"/>
            </w:tcBorders>
            <w:shd w:val="clear" w:color="auto" w:fill="auto"/>
            <w:noWrap/>
            <w:vAlign w:val="center"/>
            <w:hideMark/>
          </w:tcPr>
          <w:p w14:paraId="7DF1EABD"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4,051.3</w:t>
            </w:r>
          </w:p>
        </w:tc>
        <w:tc>
          <w:tcPr>
            <w:tcW w:w="1250" w:type="pct"/>
            <w:tcBorders>
              <w:top w:val="nil"/>
              <w:left w:val="nil"/>
              <w:bottom w:val="single" w:sz="4" w:space="0" w:color="A6A6A6"/>
              <w:right w:val="single" w:sz="4" w:space="0" w:color="A6A6A6"/>
            </w:tcBorders>
            <w:shd w:val="clear" w:color="auto" w:fill="auto"/>
            <w:noWrap/>
            <w:vAlign w:val="center"/>
            <w:hideMark/>
          </w:tcPr>
          <w:p w14:paraId="44C76067"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4,051.3</w:t>
            </w:r>
          </w:p>
        </w:tc>
      </w:tr>
      <w:tr w:rsidR="00B929C6" w:rsidRPr="00B929C6" w14:paraId="4C372669"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783EEA6C"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EU</w:t>
            </w:r>
          </w:p>
        </w:tc>
        <w:tc>
          <w:tcPr>
            <w:tcW w:w="1250" w:type="pct"/>
            <w:tcBorders>
              <w:top w:val="nil"/>
              <w:left w:val="nil"/>
              <w:bottom w:val="single" w:sz="4" w:space="0" w:color="A6A6A6"/>
              <w:right w:val="single" w:sz="4" w:space="0" w:color="A6A6A6"/>
            </w:tcBorders>
            <w:shd w:val="clear" w:color="auto" w:fill="auto"/>
            <w:noWrap/>
            <w:vAlign w:val="center"/>
            <w:hideMark/>
          </w:tcPr>
          <w:p w14:paraId="20B43509"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0.0</w:t>
            </w:r>
          </w:p>
        </w:tc>
        <w:tc>
          <w:tcPr>
            <w:tcW w:w="1250" w:type="pct"/>
            <w:tcBorders>
              <w:top w:val="nil"/>
              <w:left w:val="nil"/>
              <w:bottom w:val="single" w:sz="4" w:space="0" w:color="A6A6A6"/>
              <w:right w:val="single" w:sz="4" w:space="0" w:color="A6A6A6"/>
            </w:tcBorders>
            <w:shd w:val="clear" w:color="auto" w:fill="auto"/>
            <w:noWrap/>
            <w:vAlign w:val="center"/>
            <w:hideMark/>
          </w:tcPr>
          <w:p w14:paraId="3C63613A"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2,040.2</w:t>
            </w:r>
          </w:p>
        </w:tc>
        <w:tc>
          <w:tcPr>
            <w:tcW w:w="1250" w:type="pct"/>
            <w:tcBorders>
              <w:top w:val="nil"/>
              <w:left w:val="nil"/>
              <w:bottom w:val="single" w:sz="4" w:space="0" w:color="A6A6A6"/>
              <w:right w:val="single" w:sz="4" w:space="0" w:color="A6A6A6"/>
            </w:tcBorders>
            <w:shd w:val="clear" w:color="auto" w:fill="auto"/>
            <w:noWrap/>
            <w:vAlign w:val="center"/>
            <w:hideMark/>
          </w:tcPr>
          <w:p w14:paraId="4B95C86F"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2,040.2</w:t>
            </w:r>
          </w:p>
        </w:tc>
      </w:tr>
      <w:tr w:rsidR="00B929C6" w:rsidRPr="00B929C6" w14:paraId="13C588F9"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7AC96D0C"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CEB</w:t>
            </w:r>
          </w:p>
        </w:tc>
        <w:tc>
          <w:tcPr>
            <w:tcW w:w="1250" w:type="pct"/>
            <w:tcBorders>
              <w:top w:val="nil"/>
              <w:left w:val="nil"/>
              <w:bottom w:val="single" w:sz="4" w:space="0" w:color="A6A6A6"/>
              <w:right w:val="single" w:sz="4" w:space="0" w:color="A6A6A6"/>
            </w:tcBorders>
            <w:shd w:val="clear" w:color="auto" w:fill="auto"/>
            <w:noWrap/>
            <w:vAlign w:val="center"/>
            <w:hideMark/>
          </w:tcPr>
          <w:p w14:paraId="1C695C93"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0.0</w:t>
            </w:r>
          </w:p>
        </w:tc>
        <w:tc>
          <w:tcPr>
            <w:tcW w:w="1250" w:type="pct"/>
            <w:tcBorders>
              <w:top w:val="nil"/>
              <w:left w:val="nil"/>
              <w:bottom w:val="single" w:sz="4" w:space="0" w:color="A6A6A6"/>
              <w:right w:val="single" w:sz="4" w:space="0" w:color="A6A6A6"/>
            </w:tcBorders>
            <w:shd w:val="clear" w:color="auto" w:fill="auto"/>
            <w:noWrap/>
            <w:vAlign w:val="center"/>
            <w:hideMark/>
          </w:tcPr>
          <w:p w14:paraId="11112695"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14.3</w:t>
            </w:r>
          </w:p>
        </w:tc>
        <w:tc>
          <w:tcPr>
            <w:tcW w:w="1250" w:type="pct"/>
            <w:tcBorders>
              <w:top w:val="nil"/>
              <w:left w:val="nil"/>
              <w:bottom w:val="single" w:sz="4" w:space="0" w:color="A6A6A6"/>
              <w:right w:val="single" w:sz="4" w:space="0" w:color="A6A6A6"/>
            </w:tcBorders>
            <w:shd w:val="clear" w:color="auto" w:fill="auto"/>
            <w:noWrap/>
            <w:vAlign w:val="center"/>
            <w:hideMark/>
          </w:tcPr>
          <w:p w14:paraId="5A01D7ED"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14.3</w:t>
            </w:r>
          </w:p>
        </w:tc>
      </w:tr>
      <w:tr w:rsidR="00B929C6" w:rsidRPr="00B929C6" w14:paraId="5899192B"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1C248530"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AIIB</w:t>
            </w:r>
          </w:p>
        </w:tc>
        <w:tc>
          <w:tcPr>
            <w:tcW w:w="1250" w:type="pct"/>
            <w:tcBorders>
              <w:top w:val="nil"/>
              <w:left w:val="nil"/>
              <w:bottom w:val="single" w:sz="4" w:space="0" w:color="A6A6A6"/>
              <w:right w:val="single" w:sz="4" w:space="0" w:color="A6A6A6"/>
            </w:tcBorders>
            <w:shd w:val="clear" w:color="auto" w:fill="auto"/>
            <w:noWrap/>
            <w:vAlign w:val="center"/>
            <w:hideMark/>
          </w:tcPr>
          <w:p w14:paraId="401635EA"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0.0</w:t>
            </w:r>
          </w:p>
        </w:tc>
        <w:tc>
          <w:tcPr>
            <w:tcW w:w="1250" w:type="pct"/>
            <w:tcBorders>
              <w:top w:val="nil"/>
              <w:left w:val="nil"/>
              <w:bottom w:val="single" w:sz="4" w:space="0" w:color="A6A6A6"/>
              <w:right w:val="single" w:sz="4" w:space="0" w:color="A6A6A6"/>
            </w:tcBorders>
            <w:shd w:val="clear" w:color="auto" w:fill="auto"/>
            <w:noWrap/>
            <w:vAlign w:val="center"/>
            <w:hideMark/>
          </w:tcPr>
          <w:p w14:paraId="2F1F23AE"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819.6</w:t>
            </w:r>
          </w:p>
        </w:tc>
        <w:tc>
          <w:tcPr>
            <w:tcW w:w="1250" w:type="pct"/>
            <w:tcBorders>
              <w:top w:val="nil"/>
              <w:left w:val="nil"/>
              <w:bottom w:val="single" w:sz="4" w:space="0" w:color="A6A6A6"/>
              <w:right w:val="single" w:sz="4" w:space="0" w:color="A6A6A6"/>
            </w:tcBorders>
            <w:shd w:val="clear" w:color="auto" w:fill="auto"/>
            <w:noWrap/>
            <w:vAlign w:val="center"/>
            <w:hideMark/>
          </w:tcPr>
          <w:p w14:paraId="58A8A399"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819.6</w:t>
            </w:r>
          </w:p>
        </w:tc>
      </w:tr>
      <w:tr w:rsidR="00B929C6" w:rsidRPr="00B929C6" w14:paraId="0DDA1C97"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046778BE"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NEFCO</w:t>
            </w:r>
          </w:p>
        </w:tc>
        <w:tc>
          <w:tcPr>
            <w:tcW w:w="1250" w:type="pct"/>
            <w:tcBorders>
              <w:top w:val="nil"/>
              <w:left w:val="nil"/>
              <w:bottom w:val="single" w:sz="4" w:space="0" w:color="A6A6A6"/>
              <w:right w:val="single" w:sz="4" w:space="0" w:color="A6A6A6"/>
            </w:tcBorders>
            <w:shd w:val="clear" w:color="auto" w:fill="auto"/>
            <w:noWrap/>
            <w:vAlign w:val="center"/>
            <w:hideMark/>
          </w:tcPr>
          <w:p w14:paraId="108FB6A4"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419.3</w:t>
            </w:r>
          </w:p>
        </w:tc>
        <w:tc>
          <w:tcPr>
            <w:tcW w:w="1250" w:type="pct"/>
            <w:tcBorders>
              <w:top w:val="nil"/>
              <w:left w:val="nil"/>
              <w:bottom w:val="single" w:sz="4" w:space="0" w:color="A6A6A6"/>
              <w:right w:val="single" w:sz="4" w:space="0" w:color="A6A6A6"/>
            </w:tcBorders>
            <w:shd w:val="clear" w:color="auto" w:fill="auto"/>
            <w:noWrap/>
            <w:vAlign w:val="center"/>
            <w:hideMark/>
          </w:tcPr>
          <w:p w14:paraId="745E6C18"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73.7</w:t>
            </w:r>
          </w:p>
        </w:tc>
        <w:tc>
          <w:tcPr>
            <w:tcW w:w="1250" w:type="pct"/>
            <w:tcBorders>
              <w:top w:val="nil"/>
              <w:left w:val="nil"/>
              <w:bottom w:val="single" w:sz="4" w:space="0" w:color="A6A6A6"/>
              <w:right w:val="single" w:sz="4" w:space="0" w:color="A6A6A6"/>
            </w:tcBorders>
            <w:shd w:val="clear" w:color="auto" w:fill="auto"/>
            <w:noWrap/>
            <w:vAlign w:val="center"/>
            <w:hideMark/>
          </w:tcPr>
          <w:p w14:paraId="6565CF99"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493.0</w:t>
            </w:r>
          </w:p>
        </w:tc>
      </w:tr>
      <w:tr w:rsidR="00B929C6" w:rsidRPr="00B929C6" w14:paraId="5B9F4853" w14:textId="77777777" w:rsidTr="00B929C6">
        <w:trPr>
          <w:trHeight w:val="300"/>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038797F0" w14:textId="77777777" w:rsidR="00B929C6" w:rsidRPr="00B929C6" w:rsidRDefault="00B929C6" w:rsidP="00B929C6">
            <w:pPr>
              <w:spacing w:after="0" w:line="240" w:lineRule="auto"/>
              <w:rPr>
                <w:rFonts w:ascii="Sylfaen" w:eastAsia="Times New Roman" w:hAnsi="Sylfaen"/>
                <w:color w:val="000000"/>
                <w:sz w:val="18"/>
                <w:szCs w:val="18"/>
              </w:rPr>
            </w:pPr>
            <w:r w:rsidRPr="00B929C6">
              <w:rPr>
                <w:rFonts w:ascii="Sylfaen" w:eastAsia="Times New Roman" w:hAnsi="Sylfaen"/>
                <w:color w:val="000000"/>
                <w:sz w:val="18"/>
                <w:szCs w:val="18"/>
              </w:rPr>
              <w:t>ევრობონდები</w:t>
            </w:r>
          </w:p>
        </w:tc>
        <w:tc>
          <w:tcPr>
            <w:tcW w:w="1250" w:type="pct"/>
            <w:tcBorders>
              <w:top w:val="nil"/>
              <w:left w:val="nil"/>
              <w:bottom w:val="single" w:sz="4" w:space="0" w:color="A6A6A6"/>
              <w:right w:val="single" w:sz="4" w:space="0" w:color="A6A6A6"/>
            </w:tcBorders>
            <w:shd w:val="clear" w:color="auto" w:fill="auto"/>
            <w:noWrap/>
            <w:vAlign w:val="center"/>
            <w:hideMark/>
          </w:tcPr>
          <w:p w14:paraId="03DC85D1"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1,706,700.0</w:t>
            </w:r>
          </w:p>
        </w:tc>
        <w:tc>
          <w:tcPr>
            <w:tcW w:w="1250" w:type="pct"/>
            <w:tcBorders>
              <w:top w:val="nil"/>
              <w:left w:val="nil"/>
              <w:bottom w:val="single" w:sz="4" w:space="0" w:color="A6A6A6"/>
              <w:right w:val="single" w:sz="4" w:space="0" w:color="A6A6A6"/>
            </w:tcBorders>
            <w:shd w:val="clear" w:color="auto" w:fill="auto"/>
            <w:noWrap/>
            <w:vAlign w:val="center"/>
            <w:hideMark/>
          </w:tcPr>
          <w:p w14:paraId="3E065C2C"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58,667.8</w:t>
            </w:r>
          </w:p>
        </w:tc>
        <w:tc>
          <w:tcPr>
            <w:tcW w:w="1250" w:type="pct"/>
            <w:tcBorders>
              <w:top w:val="nil"/>
              <w:left w:val="nil"/>
              <w:bottom w:val="single" w:sz="4" w:space="0" w:color="A6A6A6"/>
              <w:right w:val="single" w:sz="4" w:space="0" w:color="A6A6A6"/>
            </w:tcBorders>
            <w:shd w:val="clear" w:color="auto" w:fill="auto"/>
            <w:noWrap/>
            <w:vAlign w:val="center"/>
            <w:hideMark/>
          </w:tcPr>
          <w:p w14:paraId="150AD522" w14:textId="77777777" w:rsidR="00B929C6" w:rsidRPr="00B929C6" w:rsidRDefault="00B929C6" w:rsidP="00B929C6">
            <w:pPr>
              <w:spacing w:after="0" w:line="240" w:lineRule="auto"/>
              <w:jc w:val="center"/>
              <w:rPr>
                <w:rFonts w:ascii="Sylfaen" w:eastAsia="Times New Roman" w:hAnsi="Sylfaen"/>
                <w:i/>
                <w:iCs/>
                <w:color w:val="000000"/>
                <w:sz w:val="18"/>
                <w:szCs w:val="18"/>
              </w:rPr>
            </w:pPr>
            <w:r w:rsidRPr="00B929C6">
              <w:rPr>
                <w:rFonts w:ascii="Sylfaen" w:eastAsia="Times New Roman" w:hAnsi="Sylfaen"/>
                <w:i/>
                <w:iCs/>
                <w:color w:val="000000"/>
                <w:sz w:val="18"/>
                <w:szCs w:val="18"/>
              </w:rPr>
              <w:t>1,765,367.8</w:t>
            </w:r>
          </w:p>
        </w:tc>
      </w:tr>
      <w:tr w:rsidR="00B929C6" w:rsidRPr="00B929C6" w14:paraId="2B58EFCE" w14:textId="77777777" w:rsidTr="00B929C6">
        <w:trPr>
          <w:trHeight w:val="435"/>
        </w:trPr>
        <w:tc>
          <w:tcPr>
            <w:tcW w:w="1250" w:type="pct"/>
            <w:tcBorders>
              <w:top w:val="nil"/>
              <w:left w:val="single" w:sz="4" w:space="0" w:color="A6A6A6"/>
              <w:bottom w:val="single" w:sz="4" w:space="0" w:color="A6A6A6"/>
              <w:right w:val="single" w:sz="4" w:space="0" w:color="A6A6A6"/>
            </w:tcBorders>
            <w:shd w:val="clear" w:color="auto" w:fill="auto"/>
            <w:noWrap/>
            <w:vAlign w:val="center"/>
            <w:hideMark/>
          </w:tcPr>
          <w:p w14:paraId="08A6833B" w14:textId="77777777" w:rsidR="00B929C6" w:rsidRPr="00B929C6" w:rsidRDefault="00B929C6" w:rsidP="00B929C6">
            <w:pPr>
              <w:spacing w:after="0" w:line="240" w:lineRule="auto"/>
              <w:jc w:val="center"/>
              <w:rPr>
                <w:rFonts w:ascii="Sylfaen" w:eastAsia="Times New Roman" w:hAnsi="Sylfaen"/>
                <w:b/>
                <w:bCs/>
                <w:i/>
                <w:iCs/>
                <w:color w:val="000000"/>
                <w:sz w:val="18"/>
                <w:szCs w:val="18"/>
              </w:rPr>
            </w:pPr>
            <w:r w:rsidRPr="00B929C6">
              <w:rPr>
                <w:rFonts w:ascii="Sylfaen" w:eastAsia="Times New Roman" w:hAnsi="Sylfaen"/>
                <w:b/>
                <w:bCs/>
                <w:i/>
                <w:iCs/>
                <w:color w:val="000000"/>
                <w:sz w:val="18"/>
                <w:szCs w:val="18"/>
              </w:rPr>
              <w:t>სულ</w:t>
            </w:r>
          </w:p>
        </w:tc>
        <w:tc>
          <w:tcPr>
            <w:tcW w:w="1250" w:type="pct"/>
            <w:tcBorders>
              <w:top w:val="nil"/>
              <w:left w:val="nil"/>
              <w:bottom w:val="single" w:sz="4" w:space="0" w:color="A6A6A6"/>
              <w:right w:val="single" w:sz="4" w:space="0" w:color="A6A6A6"/>
            </w:tcBorders>
            <w:shd w:val="clear" w:color="auto" w:fill="auto"/>
            <w:noWrap/>
            <w:vAlign w:val="center"/>
            <w:hideMark/>
          </w:tcPr>
          <w:p w14:paraId="77051133" w14:textId="77777777" w:rsidR="00B929C6" w:rsidRPr="00B929C6" w:rsidRDefault="00B929C6" w:rsidP="00B929C6">
            <w:pPr>
              <w:spacing w:after="0" w:line="240" w:lineRule="auto"/>
              <w:jc w:val="center"/>
              <w:rPr>
                <w:rFonts w:ascii="Sylfaen" w:eastAsia="Times New Roman" w:hAnsi="Sylfaen"/>
                <w:b/>
                <w:bCs/>
                <w:i/>
                <w:iCs/>
                <w:color w:val="000000"/>
                <w:sz w:val="18"/>
                <w:szCs w:val="18"/>
              </w:rPr>
            </w:pPr>
            <w:r w:rsidRPr="00B929C6">
              <w:rPr>
                <w:rFonts w:ascii="Sylfaen" w:eastAsia="Times New Roman" w:hAnsi="Sylfaen"/>
                <w:b/>
                <w:bCs/>
                <w:i/>
                <w:iCs/>
                <w:color w:val="000000"/>
                <w:sz w:val="18"/>
                <w:szCs w:val="18"/>
              </w:rPr>
              <w:t>2,194,819.4</w:t>
            </w:r>
          </w:p>
        </w:tc>
        <w:tc>
          <w:tcPr>
            <w:tcW w:w="1250" w:type="pct"/>
            <w:tcBorders>
              <w:top w:val="nil"/>
              <w:left w:val="nil"/>
              <w:bottom w:val="single" w:sz="4" w:space="0" w:color="A6A6A6"/>
              <w:right w:val="single" w:sz="4" w:space="0" w:color="A6A6A6"/>
            </w:tcBorders>
            <w:shd w:val="clear" w:color="auto" w:fill="auto"/>
            <w:noWrap/>
            <w:vAlign w:val="center"/>
            <w:hideMark/>
          </w:tcPr>
          <w:p w14:paraId="1871B629" w14:textId="77777777" w:rsidR="00B929C6" w:rsidRPr="00B929C6" w:rsidRDefault="00B929C6" w:rsidP="00B929C6">
            <w:pPr>
              <w:spacing w:after="0" w:line="240" w:lineRule="auto"/>
              <w:jc w:val="center"/>
              <w:rPr>
                <w:rFonts w:ascii="Sylfaen" w:eastAsia="Times New Roman" w:hAnsi="Sylfaen"/>
                <w:b/>
                <w:bCs/>
                <w:i/>
                <w:iCs/>
                <w:color w:val="000000"/>
                <w:sz w:val="18"/>
                <w:szCs w:val="18"/>
              </w:rPr>
            </w:pPr>
            <w:r w:rsidRPr="00B929C6">
              <w:rPr>
                <w:rFonts w:ascii="Sylfaen" w:eastAsia="Times New Roman" w:hAnsi="Sylfaen"/>
                <w:b/>
                <w:bCs/>
                <w:i/>
                <w:iCs/>
                <w:color w:val="000000"/>
                <w:sz w:val="18"/>
                <w:szCs w:val="18"/>
              </w:rPr>
              <w:t>162,814.1</w:t>
            </w:r>
          </w:p>
        </w:tc>
        <w:tc>
          <w:tcPr>
            <w:tcW w:w="1250" w:type="pct"/>
            <w:tcBorders>
              <w:top w:val="nil"/>
              <w:left w:val="nil"/>
              <w:bottom w:val="single" w:sz="4" w:space="0" w:color="A6A6A6"/>
              <w:right w:val="single" w:sz="4" w:space="0" w:color="A6A6A6"/>
            </w:tcBorders>
            <w:shd w:val="clear" w:color="auto" w:fill="auto"/>
            <w:noWrap/>
            <w:vAlign w:val="center"/>
            <w:hideMark/>
          </w:tcPr>
          <w:p w14:paraId="5D65F445" w14:textId="77777777" w:rsidR="00B929C6" w:rsidRPr="00B929C6" w:rsidRDefault="00B929C6" w:rsidP="00B929C6">
            <w:pPr>
              <w:spacing w:after="0" w:line="240" w:lineRule="auto"/>
              <w:jc w:val="center"/>
              <w:rPr>
                <w:rFonts w:ascii="Sylfaen" w:eastAsia="Times New Roman" w:hAnsi="Sylfaen"/>
                <w:b/>
                <w:bCs/>
                <w:i/>
                <w:iCs/>
                <w:color w:val="000000"/>
                <w:sz w:val="18"/>
                <w:szCs w:val="18"/>
              </w:rPr>
            </w:pPr>
            <w:r w:rsidRPr="00B929C6">
              <w:rPr>
                <w:rFonts w:ascii="Sylfaen" w:eastAsia="Times New Roman" w:hAnsi="Sylfaen"/>
                <w:b/>
                <w:bCs/>
                <w:i/>
                <w:iCs/>
                <w:color w:val="000000"/>
                <w:sz w:val="18"/>
                <w:szCs w:val="18"/>
              </w:rPr>
              <w:t>2,357,633.5</w:t>
            </w:r>
          </w:p>
        </w:tc>
      </w:tr>
    </w:tbl>
    <w:p w14:paraId="5926C234" w14:textId="3EF53895" w:rsidR="00B929C6" w:rsidRDefault="00B929C6" w:rsidP="00D3236C">
      <w:pPr>
        <w:tabs>
          <w:tab w:val="left" w:pos="0"/>
        </w:tabs>
        <w:spacing w:after="0" w:line="240" w:lineRule="auto"/>
        <w:ind w:right="173" w:firstLine="720"/>
        <w:jc w:val="right"/>
        <w:rPr>
          <w:rFonts w:ascii="Sylfaen" w:hAnsi="Sylfaen"/>
          <w:i/>
          <w:noProof/>
          <w:color w:val="000000"/>
          <w:sz w:val="18"/>
          <w:szCs w:val="18"/>
          <w:lang w:val="ka-GE"/>
        </w:rPr>
      </w:pPr>
    </w:p>
    <w:p w14:paraId="608870FD" w14:textId="6D6370F9" w:rsidR="00B929C6" w:rsidRDefault="00B929C6" w:rsidP="00D3236C">
      <w:pPr>
        <w:tabs>
          <w:tab w:val="left" w:pos="0"/>
        </w:tabs>
        <w:spacing w:after="0" w:line="240" w:lineRule="auto"/>
        <w:ind w:right="173" w:firstLine="720"/>
        <w:jc w:val="right"/>
        <w:rPr>
          <w:rFonts w:ascii="Sylfaen" w:hAnsi="Sylfaen"/>
          <w:i/>
          <w:noProof/>
          <w:color w:val="000000"/>
          <w:sz w:val="18"/>
          <w:szCs w:val="18"/>
          <w:lang w:val="ka-GE"/>
        </w:rPr>
      </w:pPr>
    </w:p>
    <w:p w14:paraId="79EB50E9" w14:textId="337BE1E5" w:rsidR="00AA2CD9" w:rsidRPr="00F37E62" w:rsidRDefault="00934DE3" w:rsidP="00C933C5">
      <w:pPr>
        <w:spacing w:line="240" w:lineRule="auto"/>
        <w:ind w:firstLine="720"/>
        <w:rPr>
          <w:rFonts w:ascii="Sylfaen" w:hAnsi="Sylfaen" w:cs="Sylfaen"/>
          <w:b/>
          <w:noProof/>
          <w:lang w:val="ka-GE"/>
        </w:rPr>
      </w:pPr>
      <w:r w:rsidRPr="00F37E62">
        <w:rPr>
          <w:rFonts w:ascii="Sylfaen" w:hAnsi="Sylfaen" w:cs="Sylfaen"/>
          <w:b/>
          <w:noProof/>
          <w:lang w:val="ka-GE"/>
        </w:rPr>
        <w:t>სახელმწიფო</w:t>
      </w:r>
      <w:r w:rsidR="00AA2CD9" w:rsidRPr="00F37E62">
        <w:rPr>
          <w:rFonts w:ascii="Sylfaen" w:hAnsi="Sylfaen"/>
          <w:b/>
          <w:noProof/>
          <w:lang w:val="ka-GE"/>
        </w:rPr>
        <w:t xml:space="preserve"> </w:t>
      </w:r>
      <w:r w:rsidRPr="00F37E62">
        <w:rPr>
          <w:rFonts w:ascii="Sylfaen" w:hAnsi="Sylfaen" w:cs="Sylfaen"/>
          <w:b/>
          <w:noProof/>
          <w:lang w:val="ka-GE"/>
        </w:rPr>
        <w:t>საშინაო</w:t>
      </w:r>
      <w:r w:rsidR="00AA2CD9" w:rsidRPr="00F37E62">
        <w:rPr>
          <w:rFonts w:ascii="Sylfaen" w:hAnsi="Sylfaen"/>
          <w:b/>
          <w:noProof/>
          <w:lang w:val="ka-GE"/>
        </w:rPr>
        <w:t xml:space="preserve"> </w:t>
      </w:r>
      <w:r w:rsidRPr="00F37E62">
        <w:rPr>
          <w:rFonts w:ascii="Sylfaen" w:hAnsi="Sylfaen" w:cs="Sylfaen"/>
          <w:b/>
          <w:noProof/>
          <w:lang w:val="ka-GE"/>
        </w:rPr>
        <w:t>ვალდებულებების</w:t>
      </w:r>
      <w:r w:rsidR="00AA2CD9" w:rsidRPr="00F37E62">
        <w:rPr>
          <w:rFonts w:ascii="Sylfaen" w:hAnsi="Sylfaen"/>
          <w:b/>
          <w:noProof/>
          <w:lang w:val="ka-GE"/>
        </w:rPr>
        <w:t xml:space="preserve"> </w:t>
      </w:r>
      <w:r w:rsidRPr="00F37E62">
        <w:rPr>
          <w:rFonts w:ascii="Sylfaen" w:hAnsi="Sylfaen" w:cs="Sylfaen"/>
          <w:b/>
          <w:noProof/>
          <w:lang w:val="ka-GE"/>
        </w:rPr>
        <w:t>მომსახურება</w:t>
      </w:r>
      <w:r w:rsidR="00C121BF" w:rsidRPr="00F37E62">
        <w:rPr>
          <w:rFonts w:ascii="Sylfaen" w:hAnsi="Sylfaen"/>
          <w:b/>
          <w:noProof/>
          <w:lang w:val="ka-GE"/>
        </w:rPr>
        <w:t xml:space="preserve"> </w:t>
      </w:r>
      <w:r w:rsidRPr="00F37E62">
        <w:rPr>
          <w:rFonts w:ascii="Sylfaen" w:hAnsi="Sylfaen" w:cs="Sylfaen"/>
          <w:b/>
          <w:noProof/>
          <w:lang w:val="ka-GE"/>
        </w:rPr>
        <w:t>და</w:t>
      </w:r>
      <w:r w:rsidR="00C121BF" w:rsidRPr="00F37E62">
        <w:rPr>
          <w:rFonts w:ascii="Sylfaen" w:hAnsi="Sylfaen"/>
          <w:b/>
          <w:noProof/>
          <w:lang w:val="ka-GE"/>
        </w:rPr>
        <w:t xml:space="preserve"> </w:t>
      </w:r>
      <w:r w:rsidRPr="00F37E62">
        <w:rPr>
          <w:rFonts w:ascii="Sylfaen" w:hAnsi="Sylfaen" w:cs="Sylfaen"/>
          <w:b/>
          <w:noProof/>
          <w:lang w:val="ka-GE"/>
        </w:rPr>
        <w:t>დაფარვა</w:t>
      </w:r>
    </w:p>
    <w:p w14:paraId="538C033D" w14:textId="084201D9" w:rsidR="0009388D" w:rsidRPr="00F37E62" w:rsidRDefault="0009388D" w:rsidP="00D3236C">
      <w:pPr>
        <w:spacing w:after="0" w:line="240" w:lineRule="auto"/>
        <w:ind w:firstLine="720"/>
        <w:jc w:val="both"/>
        <w:rPr>
          <w:rFonts w:ascii="Sylfaen" w:hAnsi="Sylfaen" w:cs="Sylfaen"/>
          <w:lang w:val="ka-GE"/>
        </w:rPr>
      </w:pPr>
      <w:r w:rsidRPr="00F37E62">
        <w:rPr>
          <w:rFonts w:ascii="Sylfaen" w:hAnsi="Sylfaen" w:cs="Sylfaen"/>
          <w:noProof/>
          <w:lang w:val="ka-GE"/>
        </w:rPr>
        <w:t>საანგარიშო პერიოდში</w:t>
      </w:r>
      <w:r w:rsidR="0089372F" w:rsidRPr="00F37E62">
        <w:rPr>
          <w:rFonts w:ascii="Sylfaen" w:hAnsi="Sylfaen" w:cs="Sylfaen"/>
          <w:noProof/>
          <w:lang w:val="ka-GE"/>
        </w:rPr>
        <w:t xml:space="preserve"> </w:t>
      </w:r>
      <w:r w:rsidR="00CF1E6C" w:rsidRPr="00F37E62">
        <w:rPr>
          <w:rFonts w:ascii="Sylfaen" w:hAnsi="Sylfaen" w:cs="Sylfaen"/>
          <w:noProof/>
          <w:lang w:val="ka-GE"/>
        </w:rPr>
        <w:t>სახელმწიფო</w:t>
      </w:r>
      <w:r w:rsidR="00CF1E6C" w:rsidRPr="00F37E62">
        <w:rPr>
          <w:rFonts w:ascii="Sylfaen" w:hAnsi="Sylfaen"/>
          <w:noProof/>
          <w:lang w:val="ka-GE"/>
        </w:rPr>
        <w:t xml:space="preserve"> </w:t>
      </w:r>
      <w:r w:rsidR="00CF1E6C" w:rsidRPr="00F37E62">
        <w:rPr>
          <w:rFonts w:ascii="Sylfaen" w:hAnsi="Sylfaen" w:cs="Sylfaen"/>
          <w:noProof/>
          <w:lang w:val="ka-GE"/>
        </w:rPr>
        <w:t>საშინაო</w:t>
      </w:r>
      <w:r w:rsidR="00CF1E6C" w:rsidRPr="00F37E62">
        <w:rPr>
          <w:rFonts w:ascii="Sylfaen" w:hAnsi="Sylfaen"/>
          <w:noProof/>
          <w:lang w:val="ka-GE"/>
        </w:rPr>
        <w:t xml:space="preserve"> </w:t>
      </w:r>
      <w:r w:rsidR="00CF1E6C" w:rsidRPr="00F37E62">
        <w:rPr>
          <w:rFonts w:ascii="Sylfaen" w:hAnsi="Sylfaen" w:cs="Sylfaen"/>
          <w:noProof/>
          <w:lang w:val="ka-GE"/>
        </w:rPr>
        <w:t>ვალდებულებების</w:t>
      </w:r>
      <w:r w:rsidR="00CF1E6C" w:rsidRPr="00F37E62">
        <w:rPr>
          <w:rFonts w:ascii="Sylfaen" w:hAnsi="Sylfaen"/>
          <w:noProof/>
          <w:lang w:val="ka-GE"/>
        </w:rPr>
        <w:t xml:space="preserve"> </w:t>
      </w:r>
      <w:r w:rsidR="00CF1E6C" w:rsidRPr="00F37E62">
        <w:rPr>
          <w:rFonts w:ascii="Sylfaen" w:hAnsi="Sylfaen" w:cs="Sylfaen"/>
          <w:noProof/>
          <w:lang w:val="ka-GE"/>
        </w:rPr>
        <w:t>მომსახურებისა</w:t>
      </w:r>
      <w:r w:rsidR="00CF1E6C" w:rsidRPr="00F37E62">
        <w:rPr>
          <w:rFonts w:ascii="Sylfaen" w:hAnsi="Sylfaen"/>
          <w:noProof/>
          <w:lang w:val="ka-GE"/>
        </w:rPr>
        <w:t xml:space="preserve"> </w:t>
      </w:r>
      <w:r w:rsidR="00CF1E6C" w:rsidRPr="00F37E62">
        <w:rPr>
          <w:rFonts w:ascii="Sylfaen" w:hAnsi="Sylfaen" w:cs="Sylfaen"/>
          <w:noProof/>
          <w:lang w:val="ka-GE"/>
        </w:rPr>
        <w:t>და</w:t>
      </w:r>
      <w:r w:rsidR="00CF1E6C" w:rsidRPr="00F37E62">
        <w:rPr>
          <w:rFonts w:ascii="Sylfaen" w:hAnsi="Sylfaen"/>
          <w:noProof/>
          <w:lang w:val="ka-GE"/>
        </w:rPr>
        <w:t xml:space="preserve"> </w:t>
      </w:r>
      <w:r w:rsidR="00CF1E6C" w:rsidRPr="00F37E62">
        <w:rPr>
          <w:rFonts w:ascii="Sylfaen" w:hAnsi="Sylfaen" w:cs="Sylfaen"/>
          <w:noProof/>
          <w:lang w:val="ka-GE"/>
        </w:rPr>
        <w:t>დაფარვისათვის</w:t>
      </w:r>
      <w:r w:rsidR="00CF1E6C" w:rsidRPr="00F37E62">
        <w:rPr>
          <w:rFonts w:ascii="Sylfaen" w:hAnsi="Sylfaen"/>
          <w:noProof/>
          <w:lang w:val="ka-GE"/>
        </w:rPr>
        <w:t xml:space="preserve"> </w:t>
      </w:r>
      <w:r w:rsidR="00CF1E6C" w:rsidRPr="00F37E62">
        <w:rPr>
          <w:rFonts w:ascii="Sylfaen" w:hAnsi="Sylfaen" w:cs="Sylfaen"/>
          <w:noProof/>
          <w:lang w:val="ka-GE"/>
        </w:rPr>
        <w:t>სახელმწიფო</w:t>
      </w:r>
      <w:r w:rsidR="00CF1E6C" w:rsidRPr="00F37E62">
        <w:rPr>
          <w:rFonts w:ascii="Sylfaen" w:hAnsi="Sylfaen"/>
          <w:noProof/>
          <w:lang w:val="ka-GE"/>
        </w:rPr>
        <w:t xml:space="preserve"> </w:t>
      </w:r>
      <w:r w:rsidR="00CF1E6C" w:rsidRPr="00F37E62">
        <w:rPr>
          <w:rFonts w:ascii="Sylfaen" w:hAnsi="Sylfaen" w:cs="Sylfaen"/>
          <w:noProof/>
          <w:lang w:val="ka-GE"/>
        </w:rPr>
        <w:t>ბიუჯეტიდან</w:t>
      </w:r>
      <w:r w:rsidR="00CF1E6C" w:rsidRPr="00F37E62">
        <w:rPr>
          <w:rFonts w:ascii="Sylfaen" w:hAnsi="Sylfaen"/>
          <w:noProof/>
          <w:lang w:val="ka-GE"/>
        </w:rPr>
        <w:t xml:space="preserve"> </w:t>
      </w:r>
      <w:r w:rsidR="00CF1E6C" w:rsidRPr="00F37E62">
        <w:rPr>
          <w:rFonts w:ascii="Sylfaen" w:hAnsi="Sylfaen" w:cs="Sylfaen"/>
          <w:noProof/>
          <w:lang w:val="ka-GE"/>
        </w:rPr>
        <w:t>გაწეულმა</w:t>
      </w:r>
      <w:r w:rsidR="00CF1E6C" w:rsidRPr="00F37E62">
        <w:rPr>
          <w:rFonts w:ascii="Sylfaen" w:hAnsi="Sylfaen"/>
          <w:noProof/>
          <w:lang w:val="ka-GE"/>
        </w:rPr>
        <w:t xml:space="preserve"> </w:t>
      </w:r>
      <w:r w:rsidR="00CF1E6C" w:rsidRPr="00F37E62">
        <w:rPr>
          <w:rFonts w:ascii="Sylfaen" w:hAnsi="Sylfaen" w:cs="Sylfaen"/>
          <w:noProof/>
          <w:lang w:val="ka-GE"/>
        </w:rPr>
        <w:t>ხარჯმა</w:t>
      </w:r>
      <w:r w:rsidR="00CF1E6C" w:rsidRPr="00F37E62">
        <w:rPr>
          <w:rFonts w:ascii="Sylfaen" w:hAnsi="Sylfaen"/>
          <w:noProof/>
          <w:lang w:val="ka-GE"/>
        </w:rPr>
        <w:t xml:space="preserve"> </w:t>
      </w:r>
      <w:r w:rsidR="00CF1E6C" w:rsidRPr="00F37E62">
        <w:rPr>
          <w:rFonts w:ascii="Sylfaen" w:hAnsi="Sylfaen" w:cs="Sylfaen"/>
          <w:noProof/>
          <w:lang w:val="ka-GE"/>
        </w:rPr>
        <w:t>შეადგინა</w:t>
      </w:r>
      <w:r w:rsidR="003A6B29" w:rsidRPr="00F37E62">
        <w:rPr>
          <w:rFonts w:ascii="Sylfaen" w:hAnsi="Sylfaen" w:cs="Sylfaen"/>
          <w:noProof/>
          <w:lang w:val="ka-GE"/>
        </w:rPr>
        <w:t xml:space="preserve"> </w:t>
      </w:r>
      <w:r w:rsidR="00F37E62" w:rsidRPr="00F37E62">
        <w:rPr>
          <w:rFonts w:ascii="Sylfaen" w:hAnsi="Sylfaen" w:cs="Sylfaen"/>
        </w:rPr>
        <w:t>277 251.3</w:t>
      </w:r>
      <w:r w:rsidR="00C71694" w:rsidRPr="00F37E62">
        <w:rPr>
          <w:rFonts w:ascii="Sylfaen" w:hAnsi="Sylfaen" w:cs="Sylfaen"/>
        </w:rPr>
        <w:t xml:space="preserve"> </w:t>
      </w:r>
      <w:r w:rsidR="002C3EE4" w:rsidRPr="00F37E62">
        <w:rPr>
          <w:rFonts w:ascii="Sylfaen" w:hAnsi="Sylfaen" w:cs="Sylfaen"/>
        </w:rPr>
        <w:t xml:space="preserve"> </w:t>
      </w:r>
      <w:r w:rsidR="003A6B29" w:rsidRPr="00F37E62">
        <w:rPr>
          <w:rFonts w:ascii="Sylfaen" w:hAnsi="Sylfaen"/>
          <w:noProof/>
          <w:lang w:val="ka-GE"/>
        </w:rPr>
        <w:t>ათასი</w:t>
      </w:r>
      <w:r w:rsidR="00CF1E6C" w:rsidRPr="00F37E62">
        <w:rPr>
          <w:rFonts w:ascii="Sylfaen" w:hAnsi="Sylfaen"/>
          <w:noProof/>
          <w:lang w:val="ka-GE"/>
        </w:rPr>
        <w:t xml:space="preserve"> </w:t>
      </w:r>
      <w:r w:rsidR="00CF1E6C" w:rsidRPr="00F37E62">
        <w:rPr>
          <w:rFonts w:ascii="Sylfaen" w:hAnsi="Sylfaen" w:cs="Sylfaen"/>
          <w:noProof/>
          <w:lang w:val="ka-GE"/>
        </w:rPr>
        <w:t>ლარი</w:t>
      </w:r>
      <w:r w:rsidR="00CF1E6C" w:rsidRPr="00F37E62">
        <w:rPr>
          <w:rFonts w:ascii="Sylfaen" w:hAnsi="Sylfaen"/>
          <w:noProof/>
          <w:lang w:val="ka-GE"/>
        </w:rPr>
        <w:t xml:space="preserve">. </w:t>
      </w:r>
      <w:r w:rsidR="00CF1E6C" w:rsidRPr="00F37E62">
        <w:rPr>
          <w:rFonts w:ascii="Sylfaen" w:hAnsi="Sylfaen" w:cs="Sylfaen"/>
          <w:noProof/>
          <w:lang w:val="ka-GE"/>
        </w:rPr>
        <w:t>აქედან</w:t>
      </w:r>
      <w:r w:rsidR="00CF1E6C" w:rsidRPr="00F37E62">
        <w:rPr>
          <w:rFonts w:ascii="Sylfaen" w:hAnsi="Sylfaen"/>
          <w:noProof/>
          <w:lang w:val="ka-GE"/>
        </w:rPr>
        <w:t xml:space="preserve"> </w:t>
      </w:r>
      <w:r w:rsidR="00CF1E6C" w:rsidRPr="00F37E62">
        <w:rPr>
          <w:rFonts w:ascii="Sylfaen" w:hAnsi="Sylfaen" w:cs="Sylfaen"/>
          <w:noProof/>
          <w:lang w:val="ka-GE"/>
        </w:rPr>
        <w:t>სახელმწიფო</w:t>
      </w:r>
      <w:r w:rsidR="00CF1E6C" w:rsidRPr="00F37E62">
        <w:rPr>
          <w:rFonts w:ascii="Sylfaen" w:hAnsi="Sylfaen"/>
          <w:noProof/>
          <w:lang w:val="ka-GE"/>
        </w:rPr>
        <w:t xml:space="preserve"> </w:t>
      </w:r>
      <w:r w:rsidR="00CF1E6C" w:rsidRPr="00F37E62">
        <w:rPr>
          <w:rFonts w:ascii="Sylfaen" w:hAnsi="Sylfaen" w:cs="Sylfaen"/>
          <w:noProof/>
          <w:lang w:val="ka-GE"/>
        </w:rPr>
        <w:t>ფასიან</w:t>
      </w:r>
      <w:r w:rsidR="00CF1E6C" w:rsidRPr="00F37E62">
        <w:rPr>
          <w:rFonts w:ascii="Sylfaen" w:hAnsi="Sylfaen"/>
          <w:noProof/>
          <w:lang w:val="ka-GE"/>
        </w:rPr>
        <w:t xml:space="preserve"> </w:t>
      </w:r>
      <w:r w:rsidR="00CF1E6C" w:rsidRPr="00F37E62">
        <w:rPr>
          <w:rFonts w:ascii="Sylfaen" w:hAnsi="Sylfaen" w:cs="Sylfaen"/>
          <w:noProof/>
          <w:lang w:val="ka-GE"/>
        </w:rPr>
        <w:t>ქაღალდებზე</w:t>
      </w:r>
      <w:r w:rsidR="00CF1E6C" w:rsidRPr="00F37E62">
        <w:rPr>
          <w:rFonts w:ascii="Sylfaen" w:hAnsi="Sylfaen"/>
          <w:noProof/>
          <w:lang w:val="ka-GE"/>
        </w:rPr>
        <w:t xml:space="preserve"> </w:t>
      </w:r>
      <w:r w:rsidR="00CF1E6C" w:rsidRPr="00F37E62">
        <w:rPr>
          <w:rFonts w:ascii="Sylfaen" w:hAnsi="Sylfaen" w:cs="Sylfaen"/>
          <w:noProof/>
          <w:lang w:val="ka-GE"/>
        </w:rPr>
        <w:t>პროცენტის</w:t>
      </w:r>
      <w:r w:rsidR="00CF1E6C" w:rsidRPr="00F37E62">
        <w:rPr>
          <w:rFonts w:ascii="Sylfaen" w:hAnsi="Sylfaen"/>
          <w:noProof/>
          <w:lang w:val="ka-GE"/>
        </w:rPr>
        <w:t xml:space="preserve"> </w:t>
      </w:r>
      <w:r w:rsidR="00CF1E6C" w:rsidRPr="00F37E62">
        <w:rPr>
          <w:rFonts w:ascii="Sylfaen" w:hAnsi="Sylfaen" w:cs="Sylfaen"/>
          <w:noProof/>
          <w:lang w:val="ka-GE"/>
        </w:rPr>
        <w:t>გადახდამ</w:t>
      </w:r>
      <w:r w:rsidR="00CF1E6C" w:rsidRPr="00F37E62">
        <w:rPr>
          <w:rFonts w:ascii="Sylfaen" w:hAnsi="Sylfaen"/>
          <w:noProof/>
          <w:lang w:val="ka-GE"/>
        </w:rPr>
        <w:t xml:space="preserve"> </w:t>
      </w:r>
      <w:r w:rsidR="00CF1E6C" w:rsidRPr="00F37E62">
        <w:rPr>
          <w:rFonts w:ascii="Sylfaen" w:hAnsi="Sylfaen" w:cs="Sylfaen"/>
          <w:noProof/>
          <w:lang w:val="ka-GE"/>
        </w:rPr>
        <w:t>შეადგინა</w:t>
      </w:r>
      <w:r w:rsidR="00CF1E6C" w:rsidRPr="00F37E62">
        <w:rPr>
          <w:rFonts w:ascii="Sylfaen" w:hAnsi="Sylfaen"/>
          <w:noProof/>
          <w:lang w:val="ka-GE"/>
        </w:rPr>
        <w:t xml:space="preserve"> </w:t>
      </w:r>
      <w:r w:rsidR="006E6372" w:rsidRPr="00F37E62">
        <w:rPr>
          <w:rFonts w:ascii="Sylfaen" w:hAnsi="Sylfaen"/>
          <w:noProof/>
          <w:lang w:val="ka-GE"/>
        </w:rPr>
        <w:t xml:space="preserve"> </w:t>
      </w:r>
      <w:r w:rsidR="00F37E62" w:rsidRPr="00F37E62">
        <w:rPr>
          <w:rFonts w:ascii="Sylfaen" w:hAnsi="Sylfaen" w:cs="Sylfaen"/>
        </w:rPr>
        <w:t>255 251.3</w:t>
      </w:r>
      <w:r w:rsidR="00F37E62">
        <w:rPr>
          <w:rFonts w:ascii="Sylfaen" w:hAnsi="Sylfaen" w:cs="Sylfaen"/>
        </w:rPr>
        <w:t xml:space="preserve"> </w:t>
      </w:r>
      <w:r w:rsidR="003A6B29" w:rsidRPr="00F37E62">
        <w:rPr>
          <w:rFonts w:ascii="Sylfaen" w:hAnsi="Sylfaen"/>
          <w:noProof/>
          <w:lang w:val="ka-GE"/>
        </w:rPr>
        <w:t>ათასი</w:t>
      </w:r>
      <w:r w:rsidR="00CF1E6C" w:rsidRPr="00F37E62">
        <w:rPr>
          <w:rFonts w:ascii="Sylfaen" w:hAnsi="Sylfaen"/>
          <w:noProof/>
          <w:lang w:val="ka-GE"/>
        </w:rPr>
        <w:t xml:space="preserve"> </w:t>
      </w:r>
      <w:r w:rsidR="00CF1E6C" w:rsidRPr="00F37E62">
        <w:rPr>
          <w:rFonts w:ascii="Sylfaen" w:hAnsi="Sylfaen" w:cs="Sylfaen"/>
          <w:noProof/>
          <w:lang w:val="ka-GE"/>
        </w:rPr>
        <w:t>ლარი</w:t>
      </w:r>
      <w:r w:rsidR="00CF1E6C" w:rsidRPr="00F37E62">
        <w:rPr>
          <w:rFonts w:ascii="Sylfaen" w:hAnsi="Sylfaen"/>
          <w:noProof/>
          <w:lang w:val="ka-GE"/>
        </w:rPr>
        <w:t xml:space="preserve">, </w:t>
      </w:r>
      <w:r w:rsidR="00CF1E6C" w:rsidRPr="00F37E62">
        <w:rPr>
          <w:rFonts w:ascii="Sylfaen" w:hAnsi="Sylfaen" w:cs="Sylfaen"/>
          <w:noProof/>
          <w:lang w:val="ka-GE"/>
        </w:rPr>
        <w:t>სახელმწიფო</w:t>
      </w:r>
      <w:r w:rsidR="00CF1E6C" w:rsidRPr="00F37E62">
        <w:rPr>
          <w:rFonts w:ascii="Sylfaen" w:hAnsi="Sylfaen"/>
          <w:noProof/>
          <w:lang w:val="ka-GE"/>
        </w:rPr>
        <w:t xml:space="preserve"> </w:t>
      </w:r>
      <w:r w:rsidR="00CF1E6C" w:rsidRPr="00F37E62">
        <w:rPr>
          <w:rFonts w:ascii="Sylfaen" w:hAnsi="Sylfaen" w:cs="Sylfaen"/>
          <w:noProof/>
          <w:lang w:val="ka-GE"/>
        </w:rPr>
        <w:t>ფასიანი</w:t>
      </w:r>
      <w:r w:rsidR="00CF1E6C" w:rsidRPr="00F37E62">
        <w:rPr>
          <w:rFonts w:ascii="Sylfaen" w:hAnsi="Sylfaen"/>
          <w:noProof/>
          <w:lang w:val="ka-GE"/>
        </w:rPr>
        <w:t xml:space="preserve"> </w:t>
      </w:r>
      <w:r w:rsidR="00CF1E6C" w:rsidRPr="00F37E62">
        <w:rPr>
          <w:rFonts w:ascii="Sylfaen" w:hAnsi="Sylfaen" w:cs="Sylfaen"/>
          <w:noProof/>
          <w:lang w:val="ka-GE"/>
        </w:rPr>
        <w:t>ქაღალდების</w:t>
      </w:r>
      <w:r w:rsidR="00CF1E6C" w:rsidRPr="00F37E62">
        <w:rPr>
          <w:rFonts w:ascii="Sylfaen" w:hAnsi="Sylfaen"/>
          <w:noProof/>
          <w:lang w:val="ka-GE"/>
        </w:rPr>
        <w:t xml:space="preserve"> </w:t>
      </w:r>
      <w:r w:rsidR="00CF1E6C" w:rsidRPr="00F37E62">
        <w:rPr>
          <w:rFonts w:ascii="Sylfaen" w:hAnsi="Sylfaen" w:cs="Sylfaen"/>
          <w:noProof/>
          <w:lang w:val="ka-GE"/>
        </w:rPr>
        <w:t>ძირითადი</w:t>
      </w:r>
      <w:r w:rsidR="00CF1E6C" w:rsidRPr="00F37E62">
        <w:rPr>
          <w:rFonts w:ascii="Sylfaen" w:hAnsi="Sylfaen"/>
          <w:noProof/>
          <w:lang w:val="ka-GE"/>
        </w:rPr>
        <w:t xml:space="preserve"> </w:t>
      </w:r>
      <w:r w:rsidR="00CF1E6C" w:rsidRPr="00F37E62">
        <w:rPr>
          <w:rFonts w:ascii="Sylfaen" w:hAnsi="Sylfaen" w:cs="Sylfaen"/>
          <w:noProof/>
          <w:lang w:val="ka-GE"/>
        </w:rPr>
        <w:t>თანხის</w:t>
      </w:r>
      <w:r w:rsidR="00CF1E6C" w:rsidRPr="00F37E62">
        <w:rPr>
          <w:rFonts w:ascii="Sylfaen" w:hAnsi="Sylfaen"/>
          <w:noProof/>
          <w:lang w:val="ka-GE"/>
        </w:rPr>
        <w:t xml:space="preserve"> </w:t>
      </w:r>
      <w:r w:rsidR="00CF1E6C" w:rsidRPr="00F37E62">
        <w:rPr>
          <w:rFonts w:ascii="Sylfaen" w:hAnsi="Sylfaen" w:cs="Sylfaen"/>
          <w:noProof/>
          <w:lang w:val="ka-GE"/>
        </w:rPr>
        <w:t>დაფარვამ</w:t>
      </w:r>
      <w:r w:rsidR="00CF1E6C" w:rsidRPr="00F37E62">
        <w:rPr>
          <w:rFonts w:ascii="Sylfaen" w:hAnsi="Sylfaen"/>
          <w:noProof/>
          <w:lang w:val="ka-GE"/>
        </w:rPr>
        <w:t xml:space="preserve"> </w:t>
      </w:r>
      <w:r w:rsidR="00F37E62" w:rsidRPr="00F37E62">
        <w:rPr>
          <w:rFonts w:ascii="Sylfaen" w:hAnsi="Sylfaen"/>
          <w:noProof/>
        </w:rPr>
        <w:t>22</w:t>
      </w:r>
      <w:r w:rsidR="00CF1E6C" w:rsidRPr="00F37E62">
        <w:rPr>
          <w:rFonts w:ascii="Sylfaen" w:hAnsi="Sylfaen"/>
          <w:noProof/>
          <w:lang w:val="ka-GE"/>
        </w:rPr>
        <w:t xml:space="preserve"> 000</w:t>
      </w:r>
      <w:r w:rsidR="006E6372" w:rsidRPr="00F37E62">
        <w:rPr>
          <w:rFonts w:ascii="Sylfaen" w:hAnsi="Sylfaen"/>
          <w:noProof/>
          <w:lang w:val="ka-GE"/>
        </w:rPr>
        <w:t>.0</w:t>
      </w:r>
      <w:r w:rsidR="00CF1E6C" w:rsidRPr="00F37E62">
        <w:rPr>
          <w:rFonts w:ascii="Sylfaen" w:hAnsi="Sylfaen"/>
          <w:noProof/>
          <w:lang w:val="ka-GE"/>
        </w:rPr>
        <w:t xml:space="preserve"> </w:t>
      </w:r>
      <w:r w:rsidR="006E6372" w:rsidRPr="00F37E62">
        <w:rPr>
          <w:rFonts w:ascii="Sylfaen" w:hAnsi="Sylfaen"/>
          <w:noProof/>
          <w:lang w:val="ka-GE"/>
        </w:rPr>
        <w:t xml:space="preserve">ათასი </w:t>
      </w:r>
      <w:r w:rsidR="00CF1E6C" w:rsidRPr="00F37E62">
        <w:rPr>
          <w:rFonts w:ascii="Sylfaen" w:hAnsi="Sylfaen" w:cs="Sylfaen"/>
          <w:noProof/>
          <w:lang w:val="ka-GE"/>
        </w:rPr>
        <w:t>ლარი</w:t>
      </w:r>
      <w:r w:rsidRPr="00F37E62">
        <w:rPr>
          <w:rFonts w:ascii="Sylfaen" w:hAnsi="Sylfaen"/>
          <w:noProof/>
          <w:lang w:val="ka-GE"/>
        </w:rPr>
        <w:t xml:space="preserve">. </w:t>
      </w:r>
      <w:r w:rsidR="00CF1E6C" w:rsidRPr="00F37E62">
        <w:rPr>
          <w:rFonts w:ascii="Sylfaen" w:hAnsi="Sylfaen"/>
          <w:noProof/>
          <w:lang w:val="ka-GE"/>
        </w:rPr>
        <w:t xml:space="preserve"> </w:t>
      </w:r>
      <w:proofErr w:type="gramStart"/>
      <w:r w:rsidRPr="00F37E62">
        <w:rPr>
          <w:rFonts w:ascii="Sylfaen" w:hAnsi="Sylfaen" w:cs="Sylfaen"/>
        </w:rPr>
        <w:t>სახელმწიფო</w:t>
      </w:r>
      <w:proofErr w:type="gramEnd"/>
      <w:r w:rsidRPr="00F37E62">
        <w:rPr>
          <w:rFonts w:ascii="Sylfaen" w:hAnsi="Sylfaen" w:cs="Sylfaen"/>
        </w:rPr>
        <w:t xml:space="preserve"> საშინაო ვალდებულებების მომსახურებისა და დაფარვისათვის სახელმწიფო ბიუჯეტიდან გაწეული ხარჯი შეიცავს:</w:t>
      </w:r>
    </w:p>
    <w:p w14:paraId="026BE2AA" w14:textId="2C1DF851" w:rsidR="00F37E62" w:rsidRPr="008439FF" w:rsidRDefault="00F37E62" w:rsidP="00F37E62">
      <w:pPr>
        <w:pStyle w:val="ListParagraph"/>
        <w:numPr>
          <w:ilvl w:val="0"/>
          <w:numId w:val="9"/>
        </w:numPr>
        <w:spacing w:before="240" w:after="0" w:line="240" w:lineRule="auto"/>
        <w:ind w:left="709" w:hanging="283"/>
        <w:jc w:val="both"/>
        <w:rPr>
          <w:rFonts w:ascii="Sylfaen" w:hAnsi="Sylfaen" w:cs="Sylfaen"/>
          <w:lang w:val="ka-GE"/>
        </w:rPr>
      </w:pPr>
      <w:r w:rsidRPr="008439FF">
        <w:rPr>
          <w:rFonts w:ascii="Sylfaen" w:hAnsi="Sylfaen" w:cs="Sylfaen"/>
          <w:lang w:val="ka-GE"/>
        </w:rPr>
        <w:t xml:space="preserve">„ობლიგაციები ღია ბაზრისთვის“  ძირითადი თანხის დაფარვა   - </w:t>
      </w:r>
      <w:r>
        <w:rPr>
          <w:rFonts w:ascii="Sylfaen" w:hAnsi="Sylfaen" w:cs="Sylfaen"/>
          <w:lang w:val="ka-GE"/>
        </w:rPr>
        <w:t>22</w:t>
      </w:r>
      <w:r>
        <w:rPr>
          <w:rFonts w:ascii="Sylfaen" w:hAnsi="Sylfaen" w:cs="Sylfaen"/>
        </w:rPr>
        <w:t xml:space="preserve"> </w:t>
      </w:r>
      <w:r>
        <w:rPr>
          <w:rFonts w:ascii="Sylfaen" w:hAnsi="Sylfaen" w:cs="Sylfaen"/>
          <w:lang w:val="ka-GE"/>
        </w:rPr>
        <w:t>000.0</w:t>
      </w:r>
      <w:r w:rsidRPr="008439FF">
        <w:rPr>
          <w:rFonts w:ascii="Sylfaen" w:hAnsi="Sylfaen" w:cs="Sylfaen"/>
          <w:lang w:val="ka-GE"/>
        </w:rPr>
        <w:t xml:space="preserve"> ათასი ლარი;</w:t>
      </w:r>
    </w:p>
    <w:p w14:paraId="7FE34CED" w14:textId="6F53BD2E" w:rsidR="00F37E62" w:rsidRPr="00F269D7" w:rsidRDefault="00F37E62" w:rsidP="00F37E62">
      <w:pPr>
        <w:pStyle w:val="ListParagraph"/>
        <w:numPr>
          <w:ilvl w:val="0"/>
          <w:numId w:val="9"/>
        </w:numPr>
        <w:spacing w:before="240" w:after="0" w:line="240" w:lineRule="auto"/>
        <w:jc w:val="both"/>
        <w:rPr>
          <w:rFonts w:ascii="Sylfaen" w:hAnsi="Sylfaen" w:cs="Sylfaen"/>
          <w:lang w:val="ka-GE"/>
        </w:rPr>
      </w:pPr>
      <w:r w:rsidRPr="008439FF">
        <w:rPr>
          <w:rFonts w:ascii="Sylfaen" w:hAnsi="Sylfaen" w:cs="Sylfaen"/>
          <w:lang w:val="ka-GE"/>
        </w:rPr>
        <w:t xml:space="preserve">„ობლიგაციები ღია ბაზრისთვის“ </w:t>
      </w:r>
      <w:r w:rsidRPr="00F269D7">
        <w:rPr>
          <w:rFonts w:ascii="Sylfaen" w:hAnsi="Sylfaen" w:cs="Sylfaen"/>
          <w:lang w:val="ka-GE"/>
        </w:rPr>
        <w:t xml:space="preserve">მომსახურება - </w:t>
      </w:r>
      <w:r>
        <w:rPr>
          <w:rFonts w:ascii="Sylfaen" w:hAnsi="Sylfaen" w:cs="Sylfaen"/>
          <w:lang w:val="ka-GE"/>
        </w:rPr>
        <w:t>6</w:t>
      </w:r>
      <w:r>
        <w:rPr>
          <w:rFonts w:ascii="Sylfaen" w:hAnsi="Sylfaen" w:cs="Sylfaen"/>
        </w:rPr>
        <w:t xml:space="preserve"> </w:t>
      </w:r>
      <w:r>
        <w:rPr>
          <w:rFonts w:ascii="Sylfaen" w:hAnsi="Sylfaen" w:cs="Sylfaen"/>
          <w:lang w:val="ka-GE"/>
        </w:rPr>
        <w:t xml:space="preserve">943.1 </w:t>
      </w:r>
      <w:r w:rsidRPr="00F269D7">
        <w:rPr>
          <w:rFonts w:ascii="Sylfaen" w:hAnsi="Sylfaen" w:cs="Sylfaen"/>
          <w:lang w:val="ka-GE"/>
        </w:rPr>
        <w:t>ათასი ლარი;</w:t>
      </w:r>
    </w:p>
    <w:p w14:paraId="4E0B10A4" w14:textId="2392BB72" w:rsidR="00F37E62" w:rsidRPr="00F269D7" w:rsidRDefault="00F37E62" w:rsidP="00F37E62">
      <w:pPr>
        <w:pStyle w:val="ListParagraph"/>
        <w:numPr>
          <w:ilvl w:val="0"/>
          <w:numId w:val="9"/>
        </w:numPr>
        <w:spacing w:before="240" w:after="0" w:line="240" w:lineRule="auto"/>
        <w:jc w:val="both"/>
        <w:rPr>
          <w:rFonts w:ascii="Sylfaen" w:hAnsi="Sylfaen" w:cs="Sylfaen"/>
          <w:lang w:val="ka-GE"/>
        </w:rPr>
      </w:pPr>
      <w:r w:rsidRPr="00F269D7">
        <w:rPr>
          <w:rFonts w:ascii="Sylfaen" w:hAnsi="Sylfaen" w:cs="Sylfaen"/>
          <w:lang w:val="ka-GE"/>
        </w:rPr>
        <w:t>„ობლიგაცი</w:t>
      </w:r>
      <w:r>
        <w:rPr>
          <w:rFonts w:ascii="Sylfaen" w:hAnsi="Sylfaen" w:cs="Sylfaen"/>
          <w:lang w:val="ka-GE"/>
        </w:rPr>
        <w:t>ა</w:t>
      </w:r>
      <w:r w:rsidRPr="00F269D7">
        <w:rPr>
          <w:rFonts w:ascii="Sylfaen" w:hAnsi="Sylfaen" w:cs="Sylfaen"/>
          <w:lang w:val="ka-GE"/>
        </w:rPr>
        <w:t xml:space="preserve"> სებ-ისთვის“ მომსახურება - </w:t>
      </w:r>
      <w:r>
        <w:rPr>
          <w:rFonts w:ascii="Sylfaen" w:hAnsi="Sylfaen" w:cs="Sylfaen"/>
          <w:lang w:val="ka-GE"/>
        </w:rPr>
        <w:t>7</w:t>
      </w:r>
      <w:r>
        <w:rPr>
          <w:rFonts w:ascii="Sylfaen" w:hAnsi="Sylfaen" w:cs="Sylfaen"/>
        </w:rPr>
        <w:t xml:space="preserve"> </w:t>
      </w:r>
      <w:r>
        <w:rPr>
          <w:rFonts w:ascii="Sylfaen" w:hAnsi="Sylfaen" w:cs="Sylfaen"/>
          <w:lang w:val="ka-GE"/>
        </w:rPr>
        <w:t xml:space="preserve">584.0 </w:t>
      </w:r>
      <w:r w:rsidRPr="00F269D7">
        <w:rPr>
          <w:rFonts w:ascii="Sylfaen" w:hAnsi="Sylfaen" w:cs="Sylfaen"/>
          <w:lang w:val="ka-GE"/>
        </w:rPr>
        <w:t>ათასი ლარი;</w:t>
      </w:r>
    </w:p>
    <w:p w14:paraId="198A4DC1" w14:textId="2822756F" w:rsidR="00F37E62" w:rsidRPr="00F269D7" w:rsidRDefault="00F37E62" w:rsidP="00F37E62">
      <w:pPr>
        <w:pStyle w:val="ListParagraph"/>
        <w:numPr>
          <w:ilvl w:val="0"/>
          <w:numId w:val="9"/>
        </w:numPr>
        <w:spacing w:before="240" w:after="0" w:line="240" w:lineRule="auto"/>
        <w:jc w:val="both"/>
        <w:rPr>
          <w:rFonts w:ascii="Sylfaen" w:hAnsi="Sylfaen" w:cs="Sylfaen"/>
          <w:lang w:val="ka-GE"/>
        </w:rPr>
      </w:pPr>
      <w:r w:rsidRPr="00F269D7">
        <w:rPr>
          <w:rFonts w:ascii="Sylfaen" w:hAnsi="Sylfaen" w:cs="Sylfaen"/>
          <w:lang w:val="ka-GE"/>
        </w:rPr>
        <w:t xml:space="preserve">სახაზინო ვალდებულებების მომსახურება  -  </w:t>
      </w:r>
      <w:r>
        <w:rPr>
          <w:rFonts w:ascii="Sylfaen" w:hAnsi="Sylfaen" w:cs="Sylfaen"/>
          <w:lang w:val="ka-GE"/>
        </w:rPr>
        <w:t>34</w:t>
      </w:r>
      <w:r>
        <w:rPr>
          <w:rFonts w:ascii="Sylfaen" w:hAnsi="Sylfaen" w:cs="Sylfaen"/>
        </w:rPr>
        <w:t xml:space="preserve"> </w:t>
      </w:r>
      <w:r>
        <w:rPr>
          <w:rFonts w:ascii="Sylfaen" w:hAnsi="Sylfaen" w:cs="Sylfaen"/>
          <w:lang w:val="ka-GE"/>
        </w:rPr>
        <w:t xml:space="preserve">068.4 </w:t>
      </w:r>
      <w:r w:rsidRPr="00F269D7">
        <w:rPr>
          <w:rFonts w:ascii="Sylfaen" w:hAnsi="Sylfaen" w:cs="Sylfaen"/>
          <w:lang w:val="ka-GE"/>
        </w:rPr>
        <w:t>ათასი  ლარი;</w:t>
      </w:r>
    </w:p>
    <w:p w14:paraId="69D5A759" w14:textId="0F6CF64D" w:rsidR="00F37E62" w:rsidRPr="00F269D7" w:rsidRDefault="00F37E62" w:rsidP="00F37E62">
      <w:pPr>
        <w:pStyle w:val="ListParagraph"/>
        <w:numPr>
          <w:ilvl w:val="0"/>
          <w:numId w:val="9"/>
        </w:numPr>
        <w:spacing w:before="240" w:after="0" w:line="240" w:lineRule="auto"/>
        <w:jc w:val="both"/>
        <w:rPr>
          <w:rFonts w:ascii="Sylfaen" w:hAnsi="Sylfaen" w:cs="Sylfaen"/>
          <w:lang w:val="ka-GE"/>
        </w:rPr>
      </w:pPr>
      <w:r w:rsidRPr="00F269D7">
        <w:rPr>
          <w:rFonts w:ascii="Sylfaen" w:hAnsi="Sylfaen" w:cs="Sylfaen"/>
          <w:lang w:val="ka-GE"/>
        </w:rPr>
        <w:t xml:space="preserve">სახაზინო ობლიგაციების მომსახურება  </w:t>
      </w:r>
      <w:r>
        <w:rPr>
          <w:rFonts w:ascii="Sylfaen" w:hAnsi="Sylfaen" w:cs="Sylfaen"/>
        </w:rPr>
        <w:t xml:space="preserve">- </w:t>
      </w:r>
      <w:r>
        <w:rPr>
          <w:rFonts w:ascii="Sylfaen" w:hAnsi="Sylfaen" w:cs="Sylfaen"/>
          <w:lang w:val="ka-GE"/>
        </w:rPr>
        <w:t>206</w:t>
      </w:r>
      <w:r>
        <w:rPr>
          <w:rFonts w:ascii="Sylfaen" w:hAnsi="Sylfaen" w:cs="Sylfaen"/>
        </w:rPr>
        <w:t xml:space="preserve"> </w:t>
      </w:r>
      <w:r>
        <w:rPr>
          <w:rFonts w:ascii="Sylfaen" w:hAnsi="Sylfaen" w:cs="Sylfaen"/>
          <w:lang w:val="ka-GE"/>
        </w:rPr>
        <w:t xml:space="preserve">655.8 </w:t>
      </w:r>
      <w:r w:rsidRPr="00F269D7">
        <w:rPr>
          <w:rFonts w:ascii="Sylfaen" w:hAnsi="Sylfaen" w:cs="Sylfaen"/>
          <w:lang w:val="ka-GE"/>
        </w:rPr>
        <w:t>ათასი  ლარი.</w:t>
      </w:r>
    </w:p>
    <w:p w14:paraId="4EDAC056" w14:textId="77777777" w:rsidR="001B6E4F" w:rsidRPr="002C6EB8" w:rsidRDefault="001B6E4F" w:rsidP="00D3236C">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0AFD3ECC" w14:textId="77777777" w:rsidR="001B6E4F" w:rsidRPr="002C6EB8" w:rsidRDefault="001B6E4F" w:rsidP="00D3236C">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694DCD63" w14:textId="77777777" w:rsidR="00EE759A" w:rsidRDefault="00EE759A" w:rsidP="00D3236C">
      <w:pPr>
        <w:tabs>
          <w:tab w:val="left" w:pos="0"/>
        </w:tabs>
        <w:spacing w:after="0" w:line="240" w:lineRule="auto"/>
        <w:ind w:right="173" w:firstLine="720"/>
        <w:jc w:val="right"/>
        <w:rPr>
          <w:rFonts w:ascii="Sylfaen" w:hAnsi="Sylfaen" w:cs="Sylfaen"/>
          <w:b/>
          <w:noProof/>
          <w:color w:val="000000"/>
          <w:sz w:val="18"/>
          <w:szCs w:val="18"/>
          <w:lang w:val="ka-GE"/>
        </w:rPr>
      </w:pPr>
    </w:p>
    <w:p w14:paraId="276B95E8" w14:textId="77777777" w:rsidR="00EE759A" w:rsidRDefault="00EE759A" w:rsidP="00D3236C">
      <w:pPr>
        <w:tabs>
          <w:tab w:val="left" w:pos="0"/>
        </w:tabs>
        <w:spacing w:after="0" w:line="240" w:lineRule="auto"/>
        <w:ind w:right="173" w:firstLine="720"/>
        <w:jc w:val="right"/>
        <w:rPr>
          <w:rFonts w:ascii="Sylfaen" w:hAnsi="Sylfaen" w:cs="Sylfaen"/>
          <w:b/>
          <w:noProof/>
          <w:color w:val="000000"/>
          <w:sz w:val="18"/>
          <w:szCs w:val="18"/>
          <w:lang w:val="ka-GE"/>
        </w:rPr>
      </w:pPr>
    </w:p>
    <w:p w14:paraId="165F500D" w14:textId="77777777" w:rsidR="00EE759A" w:rsidRDefault="00EE759A" w:rsidP="00D3236C">
      <w:pPr>
        <w:tabs>
          <w:tab w:val="left" w:pos="0"/>
        </w:tabs>
        <w:spacing w:after="0" w:line="240" w:lineRule="auto"/>
        <w:ind w:right="173" w:firstLine="720"/>
        <w:jc w:val="right"/>
        <w:rPr>
          <w:rFonts w:ascii="Sylfaen" w:hAnsi="Sylfaen" w:cs="Sylfaen"/>
          <w:b/>
          <w:noProof/>
          <w:color w:val="000000"/>
          <w:sz w:val="18"/>
          <w:szCs w:val="18"/>
          <w:lang w:val="ka-GE"/>
        </w:rPr>
      </w:pPr>
    </w:p>
    <w:p w14:paraId="3CFE9C88" w14:textId="77777777" w:rsidR="00EE759A" w:rsidRDefault="00EE759A" w:rsidP="00D3236C">
      <w:pPr>
        <w:tabs>
          <w:tab w:val="left" w:pos="0"/>
        </w:tabs>
        <w:spacing w:after="0" w:line="240" w:lineRule="auto"/>
        <w:ind w:right="173" w:firstLine="720"/>
        <w:jc w:val="right"/>
        <w:rPr>
          <w:rFonts w:ascii="Sylfaen" w:hAnsi="Sylfaen" w:cs="Sylfaen"/>
          <w:b/>
          <w:noProof/>
          <w:color w:val="000000"/>
          <w:sz w:val="18"/>
          <w:szCs w:val="18"/>
          <w:lang w:val="ka-GE"/>
        </w:rPr>
      </w:pPr>
    </w:p>
    <w:p w14:paraId="27E4F7B4" w14:textId="77777777" w:rsidR="00EE759A" w:rsidRDefault="00EE759A" w:rsidP="00D3236C">
      <w:pPr>
        <w:tabs>
          <w:tab w:val="left" w:pos="0"/>
        </w:tabs>
        <w:spacing w:after="0" w:line="240" w:lineRule="auto"/>
        <w:ind w:right="173" w:firstLine="720"/>
        <w:jc w:val="right"/>
        <w:rPr>
          <w:rFonts w:ascii="Sylfaen" w:hAnsi="Sylfaen" w:cs="Sylfaen"/>
          <w:b/>
          <w:noProof/>
          <w:color w:val="000000"/>
          <w:sz w:val="18"/>
          <w:szCs w:val="18"/>
          <w:lang w:val="ka-GE"/>
        </w:rPr>
      </w:pPr>
    </w:p>
    <w:p w14:paraId="070BEA1A" w14:textId="77777777" w:rsidR="00EE759A" w:rsidRDefault="00EE759A" w:rsidP="00D3236C">
      <w:pPr>
        <w:tabs>
          <w:tab w:val="left" w:pos="0"/>
        </w:tabs>
        <w:spacing w:after="0" w:line="240" w:lineRule="auto"/>
        <w:ind w:right="173" w:firstLine="720"/>
        <w:jc w:val="right"/>
        <w:rPr>
          <w:rFonts w:ascii="Sylfaen" w:hAnsi="Sylfaen" w:cs="Sylfaen"/>
          <w:b/>
          <w:noProof/>
          <w:color w:val="000000"/>
          <w:sz w:val="18"/>
          <w:szCs w:val="18"/>
          <w:lang w:val="ka-GE"/>
        </w:rPr>
      </w:pPr>
    </w:p>
    <w:p w14:paraId="51937984" w14:textId="77777777" w:rsidR="00EE759A" w:rsidRDefault="00EE759A" w:rsidP="00D3236C">
      <w:pPr>
        <w:tabs>
          <w:tab w:val="left" w:pos="0"/>
        </w:tabs>
        <w:spacing w:after="0" w:line="240" w:lineRule="auto"/>
        <w:ind w:right="173" w:firstLine="720"/>
        <w:jc w:val="right"/>
        <w:rPr>
          <w:rFonts w:ascii="Sylfaen" w:hAnsi="Sylfaen" w:cs="Sylfaen"/>
          <w:b/>
          <w:noProof/>
          <w:color w:val="000000"/>
          <w:sz w:val="18"/>
          <w:szCs w:val="18"/>
          <w:lang w:val="ka-GE"/>
        </w:rPr>
      </w:pPr>
    </w:p>
    <w:p w14:paraId="048E9E74" w14:textId="77777777" w:rsidR="00EE759A" w:rsidRDefault="00EE759A" w:rsidP="00D3236C">
      <w:pPr>
        <w:tabs>
          <w:tab w:val="left" w:pos="0"/>
        </w:tabs>
        <w:spacing w:after="0" w:line="240" w:lineRule="auto"/>
        <w:ind w:right="173" w:firstLine="720"/>
        <w:jc w:val="right"/>
        <w:rPr>
          <w:rFonts w:ascii="Sylfaen" w:hAnsi="Sylfaen" w:cs="Sylfaen"/>
          <w:b/>
          <w:noProof/>
          <w:color w:val="000000"/>
          <w:sz w:val="18"/>
          <w:szCs w:val="18"/>
          <w:lang w:val="ka-GE"/>
        </w:rPr>
      </w:pPr>
    </w:p>
    <w:p w14:paraId="2C62F2FC" w14:textId="77777777" w:rsidR="00EE759A" w:rsidRDefault="00EE759A" w:rsidP="00D3236C">
      <w:pPr>
        <w:tabs>
          <w:tab w:val="left" w:pos="0"/>
        </w:tabs>
        <w:spacing w:after="0" w:line="240" w:lineRule="auto"/>
        <w:ind w:right="173" w:firstLine="720"/>
        <w:jc w:val="right"/>
        <w:rPr>
          <w:rFonts w:ascii="Sylfaen" w:hAnsi="Sylfaen" w:cs="Sylfaen"/>
          <w:b/>
          <w:noProof/>
          <w:color w:val="000000"/>
          <w:sz w:val="18"/>
          <w:szCs w:val="18"/>
          <w:lang w:val="ka-GE"/>
        </w:rPr>
      </w:pPr>
    </w:p>
    <w:p w14:paraId="66451FBF" w14:textId="6E6178C4" w:rsidR="00C26DE8" w:rsidRPr="00C933C5" w:rsidRDefault="00C26DE8" w:rsidP="00D3236C">
      <w:pPr>
        <w:tabs>
          <w:tab w:val="left" w:pos="0"/>
        </w:tabs>
        <w:spacing w:after="0" w:line="240" w:lineRule="auto"/>
        <w:ind w:right="173" w:firstLine="720"/>
        <w:jc w:val="right"/>
        <w:rPr>
          <w:rFonts w:ascii="Sylfaen" w:hAnsi="Sylfaen" w:cs="Sylfaen"/>
          <w:b/>
          <w:noProof/>
          <w:color w:val="000000"/>
          <w:sz w:val="18"/>
          <w:szCs w:val="18"/>
          <w:lang w:val="ka-GE"/>
        </w:rPr>
      </w:pPr>
      <w:r w:rsidRPr="00C933C5">
        <w:rPr>
          <w:rFonts w:ascii="Sylfaen" w:hAnsi="Sylfaen" w:cs="Sylfaen"/>
          <w:b/>
          <w:noProof/>
          <w:color w:val="000000"/>
          <w:sz w:val="18"/>
          <w:szCs w:val="18"/>
          <w:lang w:val="ka-GE"/>
        </w:rPr>
        <w:lastRenderedPageBreak/>
        <w:t xml:space="preserve">სახელმწიფო ფასიანი ქაღალდების </w:t>
      </w:r>
      <w:r w:rsidR="00D42D0B" w:rsidRPr="00C933C5">
        <w:rPr>
          <w:rFonts w:ascii="Sylfaen" w:hAnsi="Sylfaen" w:cs="Sylfaen"/>
          <w:b/>
          <w:noProof/>
          <w:color w:val="000000"/>
          <w:sz w:val="18"/>
          <w:szCs w:val="18"/>
          <w:lang w:val="ka-GE"/>
        </w:rPr>
        <w:t xml:space="preserve">გამოშვების </w:t>
      </w:r>
      <w:r w:rsidRPr="00C933C5">
        <w:rPr>
          <w:rFonts w:ascii="Sylfaen" w:hAnsi="Sylfaen" w:cs="Sylfaen"/>
          <w:b/>
          <w:noProof/>
          <w:color w:val="000000"/>
          <w:sz w:val="18"/>
          <w:szCs w:val="18"/>
          <w:lang w:val="ka-GE"/>
        </w:rPr>
        <w:t>სტრუქტურა</w:t>
      </w:r>
    </w:p>
    <w:p w14:paraId="04DFD541" w14:textId="74A47755" w:rsidR="00E613BD" w:rsidRDefault="00C26DE8" w:rsidP="00D3236C">
      <w:pPr>
        <w:tabs>
          <w:tab w:val="left" w:pos="0"/>
        </w:tabs>
        <w:spacing w:line="240" w:lineRule="auto"/>
        <w:ind w:right="173" w:firstLine="720"/>
        <w:jc w:val="right"/>
        <w:rPr>
          <w:rFonts w:ascii="Sylfaen" w:hAnsi="Sylfaen" w:cs="Sylfaen"/>
          <w:b/>
          <w:bCs/>
          <w:noProof/>
          <w:color w:val="000000"/>
          <w:sz w:val="18"/>
          <w:szCs w:val="18"/>
          <w:lang w:val="ka-GE"/>
        </w:rPr>
      </w:pPr>
      <w:r w:rsidRPr="00C933C5">
        <w:rPr>
          <w:rFonts w:ascii="Sylfaen" w:hAnsi="Sylfaen" w:cs="Sylfaen"/>
          <w:b/>
          <w:noProof/>
          <w:color w:val="000000"/>
          <w:sz w:val="18"/>
          <w:szCs w:val="18"/>
          <w:lang w:val="ka-GE"/>
        </w:rPr>
        <w:t xml:space="preserve"> საანგარიშო პერიოდის ბოლოსთვის </w:t>
      </w:r>
      <w:r w:rsidR="00E613BD" w:rsidRPr="00C933C5">
        <w:rPr>
          <w:rFonts w:ascii="Sylfaen" w:hAnsi="Sylfaen" w:cs="Sylfaen"/>
          <w:b/>
          <w:bCs/>
          <w:noProof/>
          <w:color w:val="000000"/>
          <w:sz w:val="18"/>
          <w:szCs w:val="18"/>
          <w:lang w:val="ka-GE"/>
        </w:rPr>
        <w:t xml:space="preserve"> (ნომინალით)</w:t>
      </w:r>
    </w:p>
    <w:p w14:paraId="6482E559" w14:textId="77777777" w:rsidR="00C933C5" w:rsidRPr="00C933C5" w:rsidRDefault="00C933C5" w:rsidP="00D3236C">
      <w:pPr>
        <w:tabs>
          <w:tab w:val="left" w:pos="0"/>
        </w:tabs>
        <w:spacing w:line="240" w:lineRule="auto"/>
        <w:ind w:right="173" w:firstLine="720"/>
        <w:jc w:val="right"/>
        <w:rPr>
          <w:rFonts w:ascii="Sylfaen" w:hAnsi="Sylfaen" w:cs="Sylfaen"/>
          <w:b/>
          <w:bCs/>
          <w:noProof/>
          <w:color w:val="000000"/>
          <w:sz w:val="18"/>
          <w:szCs w:val="18"/>
          <w:lang w:val="ka-GE"/>
        </w:rPr>
      </w:pPr>
    </w:p>
    <w:p w14:paraId="1E1111EF" w14:textId="0D878B1F" w:rsidR="00866398" w:rsidRPr="002C6EB8" w:rsidRDefault="00C933C5" w:rsidP="00D3236C">
      <w:pPr>
        <w:tabs>
          <w:tab w:val="left" w:pos="0"/>
        </w:tabs>
        <w:spacing w:line="240" w:lineRule="auto"/>
        <w:ind w:right="173"/>
        <w:jc w:val="center"/>
        <w:rPr>
          <w:rFonts w:ascii="Sylfaen" w:hAnsi="Sylfaen" w:cs="Sylfaen"/>
          <w:b/>
          <w:bCs/>
          <w:noProof/>
          <w:color w:val="000000"/>
          <w:sz w:val="18"/>
          <w:szCs w:val="18"/>
          <w:highlight w:val="yellow"/>
          <w:lang w:val="ka-GE"/>
        </w:rPr>
      </w:pPr>
      <w:r>
        <w:rPr>
          <w:noProof/>
        </w:rPr>
        <w:drawing>
          <wp:inline distT="0" distB="0" distL="0" distR="0" wp14:anchorId="23F0E9DF" wp14:editId="6C4E9B7F">
            <wp:extent cx="5796915" cy="2371061"/>
            <wp:effectExtent l="0" t="0" r="0" b="0"/>
            <wp:docPr id="6" name="Chart 6">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9FF556" w14:textId="77777777" w:rsidR="00193EAB" w:rsidRPr="00C933C5" w:rsidRDefault="00193EAB" w:rsidP="00D3236C">
      <w:pPr>
        <w:tabs>
          <w:tab w:val="left" w:pos="0"/>
        </w:tabs>
        <w:spacing w:after="0" w:line="240" w:lineRule="auto"/>
        <w:ind w:right="173" w:firstLine="720"/>
        <w:jc w:val="right"/>
        <w:rPr>
          <w:rFonts w:ascii="Sylfaen" w:hAnsi="Sylfaen" w:cs="Sylfaen"/>
          <w:b/>
          <w:noProof/>
          <w:color w:val="000000"/>
          <w:sz w:val="18"/>
          <w:szCs w:val="18"/>
          <w:lang w:val="ka-GE"/>
        </w:rPr>
      </w:pPr>
    </w:p>
    <w:p w14:paraId="62F7DC75" w14:textId="23450365" w:rsidR="005436B0" w:rsidRPr="00C933C5" w:rsidRDefault="005436B0" w:rsidP="00D3236C">
      <w:pPr>
        <w:tabs>
          <w:tab w:val="left" w:pos="0"/>
        </w:tabs>
        <w:spacing w:after="0" w:line="240" w:lineRule="auto"/>
        <w:ind w:right="173" w:firstLine="720"/>
        <w:jc w:val="right"/>
        <w:rPr>
          <w:rFonts w:ascii="Sylfaen" w:hAnsi="Sylfaen" w:cs="Sylfaen"/>
          <w:b/>
          <w:noProof/>
          <w:color w:val="000000"/>
          <w:sz w:val="18"/>
          <w:szCs w:val="18"/>
          <w:lang w:val="ka-GE"/>
        </w:rPr>
      </w:pPr>
      <w:r w:rsidRPr="00C933C5">
        <w:rPr>
          <w:rFonts w:ascii="Sylfaen" w:hAnsi="Sylfaen" w:cs="Sylfaen"/>
          <w:b/>
          <w:noProof/>
          <w:color w:val="000000"/>
          <w:sz w:val="18"/>
          <w:szCs w:val="18"/>
          <w:lang w:val="ka-GE"/>
        </w:rPr>
        <w:t xml:space="preserve">სახელმწიფო ფასიანი ქაღალდების ნაშთის სტრუქტურა </w:t>
      </w:r>
    </w:p>
    <w:p w14:paraId="59D14D4B" w14:textId="0CA56FB6" w:rsidR="006906CC" w:rsidRPr="00C933C5" w:rsidRDefault="005436B0" w:rsidP="00D3236C">
      <w:pPr>
        <w:tabs>
          <w:tab w:val="left" w:pos="0"/>
        </w:tabs>
        <w:spacing w:after="0" w:line="240" w:lineRule="auto"/>
        <w:ind w:right="173" w:firstLine="720"/>
        <w:jc w:val="right"/>
        <w:rPr>
          <w:rFonts w:ascii="Sylfaen" w:hAnsi="Sylfaen" w:cs="Sylfaen"/>
          <w:b/>
          <w:noProof/>
          <w:color w:val="000000"/>
          <w:sz w:val="18"/>
          <w:szCs w:val="18"/>
          <w:lang w:val="ka-GE"/>
        </w:rPr>
      </w:pPr>
      <w:r w:rsidRPr="00C933C5">
        <w:rPr>
          <w:rFonts w:ascii="Sylfaen" w:hAnsi="Sylfaen" w:cs="Sylfaen"/>
          <w:b/>
          <w:noProof/>
          <w:color w:val="000000"/>
          <w:sz w:val="18"/>
          <w:szCs w:val="18"/>
          <w:lang w:val="ka-GE"/>
        </w:rPr>
        <w:t>საანგარიშო პერიოდის ბოლოსთვის</w:t>
      </w:r>
    </w:p>
    <w:p w14:paraId="41BB4D91" w14:textId="499B9336" w:rsidR="00C933C5" w:rsidRDefault="00C933C5" w:rsidP="00D3236C">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706B48CB" w14:textId="7CA06F7C" w:rsidR="00C933C5" w:rsidRPr="002C6EB8" w:rsidRDefault="00C933C5" w:rsidP="00D3236C">
      <w:pPr>
        <w:tabs>
          <w:tab w:val="left" w:pos="0"/>
        </w:tabs>
        <w:spacing w:after="0" w:line="240" w:lineRule="auto"/>
        <w:ind w:right="173" w:firstLine="720"/>
        <w:jc w:val="right"/>
        <w:rPr>
          <w:rFonts w:ascii="Sylfaen" w:hAnsi="Sylfaen" w:cs="Sylfaen"/>
          <w:b/>
          <w:noProof/>
          <w:color w:val="000000"/>
          <w:sz w:val="18"/>
          <w:szCs w:val="18"/>
          <w:highlight w:val="yellow"/>
          <w:lang w:val="ka-GE"/>
        </w:rPr>
      </w:pPr>
      <w:r>
        <w:rPr>
          <w:noProof/>
        </w:rPr>
        <w:drawing>
          <wp:inline distT="0" distB="0" distL="0" distR="0" wp14:anchorId="31E1E4CE" wp14:editId="788A9EB9">
            <wp:extent cx="5972175" cy="1895475"/>
            <wp:effectExtent l="0" t="0" r="0" b="0"/>
            <wp:docPr id="7" name="Chart 7">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58B786" w14:textId="2EF8B01D" w:rsidR="00AB4A41" w:rsidRDefault="00AB4A41" w:rsidP="00D3236C">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158915CA" w14:textId="4715A446" w:rsidR="00C933C5" w:rsidRDefault="00C933C5" w:rsidP="00D3236C">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15AD8B40" w14:textId="77777777" w:rsidR="00C933C5" w:rsidRPr="002C6EB8" w:rsidRDefault="00C933C5" w:rsidP="00D3236C">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7B6AC4CD" w14:textId="6BF878BC" w:rsidR="00AB4A41" w:rsidRPr="002C6EB8" w:rsidRDefault="00AB4A41" w:rsidP="00D3236C">
      <w:pPr>
        <w:tabs>
          <w:tab w:val="left" w:pos="0"/>
        </w:tabs>
        <w:spacing w:after="0" w:line="240" w:lineRule="auto"/>
        <w:ind w:right="173"/>
        <w:jc w:val="center"/>
        <w:rPr>
          <w:rFonts w:ascii="Sylfaen" w:hAnsi="Sylfaen" w:cs="Sylfaen"/>
          <w:b/>
          <w:noProof/>
          <w:color w:val="000000"/>
          <w:sz w:val="18"/>
          <w:szCs w:val="18"/>
          <w:highlight w:val="yellow"/>
          <w:lang w:val="ka-GE"/>
        </w:rPr>
      </w:pPr>
    </w:p>
    <w:p w14:paraId="59F3BD4A" w14:textId="77777777" w:rsidR="00EF3F63" w:rsidRDefault="00C62978" w:rsidP="00EF3F63">
      <w:pPr>
        <w:tabs>
          <w:tab w:val="left" w:pos="0"/>
        </w:tabs>
        <w:spacing w:after="0" w:line="240" w:lineRule="auto"/>
        <w:ind w:right="173"/>
        <w:jc w:val="center"/>
        <w:rPr>
          <w:rFonts w:ascii="Sylfaen" w:eastAsia="Times New Roman" w:hAnsi="Sylfaen" w:cs="Sylfaen"/>
          <w:b/>
          <w:bCs/>
          <w:lang w:val="ka-GE"/>
        </w:rPr>
      </w:pPr>
      <w:r w:rsidRPr="005948F5">
        <w:rPr>
          <w:rFonts w:ascii="Sylfaen" w:hAnsi="Sylfaen"/>
          <w:lang w:val="ka-GE"/>
        </w:rPr>
        <w:tab/>
      </w:r>
      <w:r w:rsidR="00EF3F63" w:rsidRPr="00BA34A7">
        <w:rPr>
          <w:rFonts w:ascii="Sylfaen" w:eastAsia="Times New Roman" w:hAnsi="Sylfaen" w:cs="Sylfaen"/>
          <w:b/>
          <w:bCs/>
          <w:lang w:val="ka-GE"/>
        </w:rPr>
        <w:t>საქართველოს საბიუჯეტო კოდექსის 71-ე და 114</w:t>
      </w:r>
      <w:r w:rsidR="00EF3F63" w:rsidRPr="00BA34A7">
        <w:rPr>
          <w:rFonts w:ascii="Sylfaen" w:eastAsia="Times New Roman" w:hAnsi="Sylfaen" w:cs="Sylfaen"/>
          <w:b/>
          <w:bCs/>
          <w:vertAlign w:val="superscript"/>
          <w:lang w:val="ka-GE"/>
        </w:rPr>
        <w:t>5</w:t>
      </w:r>
      <w:r w:rsidR="00EF3F63" w:rsidRPr="00BA34A7">
        <w:rPr>
          <w:rFonts w:ascii="Sylfaen" w:eastAsia="Times New Roman" w:hAnsi="Sylfaen" w:cs="Sylfaen"/>
          <w:b/>
          <w:bCs/>
          <w:lang w:val="ka-GE"/>
        </w:rPr>
        <w:t xml:space="preserve"> მუხლების შესაბამისად</w:t>
      </w:r>
      <w:r w:rsidR="00EF3F63" w:rsidRPr="00174EE1">
        <w:rPr>
          <w:rFonts w:ascii="Sylfaen" w:eastAsia="Times New Roman" w:hAnsi="Sylfaen" w:cs="Sylfaen"/>
          <w:b/>
          <w:bCs/>
          <w:lang w:val="ka-GE"/>
        </w:rPr>
        <w:t xml:space="preserve">, </w:t>
      </w:r>
    </w:p>
    <w:p w14:paraId="76B1A58F" w14:textId="77777777" w:rsidR="00EF3F63" w:rsidRPr="00174EE1" w:rsidRDefault="00EF3F63" w:rsidP="00EF3F63">
      <w:pPr>
        <w:tabs>
          <w:tab w:val="left" w:pos="0"/>
        </w:tabs>
        <w:spacing w:after="0" w:line="240" w:lineRule="auto"/>
        <w:ind w:right="173"/>
        <w:jc w:val="center"/>
        <w:rPr>
          <w:rFonts w:ascii="Sylfaen" w:eastAsia="Times New Roman" w:hAnsi="Sylfaen" w:cs="Sylfaen"/>
          <w:b/>
          <w:bCs/>
          <w:lang w:val="ka-GE"/>
        </w:rPr>
      </w:pPr>
      <w:r w:rsidRPr="00174EE1">
        <w:rPr>
          <w:rFonts w:ascii="Sylfaen" w:eastAsia="Times New Roman" w:hAnsi="Sylfaen" w:cs="Sylfaen"/>
          <w:b/>
          <w:bCs/>
          <w:lang w:val="ka-GE"/>
        </w:rPr>
        <w:t>202</w:t>
      </w:r>
      <w:r w:rsidRPr="00174EE1">
        <w:rPr>
          <w:rFonts w:ascii="Sylfaen" w:eastAsia="Times New Roman" w:hAnsi="Sylfaen" w:cs="Sylfaen"/>
          <w:b/>
          <w:bCs/>
        </w:rPr>
        <w:t>1</w:t>
      </w:r>
      <w:r w:rsidRPr="00174EE1">
        <w:rPr>
          <w:rFonts w:ascii="Sylfaen" w:eastAsia="Times New Roman" w:hAnsi="Sylfaen" w:cs="Sylfaen"/>
          <w:b/>
          <w:bCs/>
          <w:lang w:val="ka-GE"/>
        </w:rPr>
        <w:t xml:space="preserve"> წელს დამატებული ღირებულების გადასახადის განაწილების შედეგად თითოეული მუნიციპალიტეტის მიერ</w:t>
      </w:r>
      <w:r w:rsidRPr="00174EE1">
        <w:rPr>
          <w:rFonts w:ascii="Sylfaen" w:eastAsia="Times New Roman" w:hAnsi="Sylfaen" w:cs="Sylfaen"/>
          <w:b/>
          <w:bCs/>
        </w:rPr>
        <w:t xml:space="preserve"> </w:t>
      </w:r>
      <w:r>
        <w:rPr>
          <w:rFonts w:ascii="Sylfaen" w:eastAsia="Times New Roman" w:hAnsi="Sylfaen" w:cs="Sylfaen"/>
          <w:b/>
          <w:bCs/>
          <w:lang w:val="ka-GE"/>
        </w:rPr>
        <w:t>6</w:t>
      </w:r>
      <w:r w:rsidRPr="00174EE1">
        <w:rPr>
          <w:rFonts w:ascii="Sylfaen" w:eastAsia="Times New Roman" w:hAnsi="Sylfaen" w:cs="Sylfaen"/>
          <w:b/>
          <w:bCs/>
          <w:lang w:val="ka-GE"/>
        </w:rPr>
        <w:t xml:space="preserve"> თვის მდგომარეობით მიღებული შემოსავალი</w:t>
      </w:r>
    </w:p>
    <w:p w14:paraId="18294B73" w14:textId="77777777" w:rsidR="00EF3F63" w:rsidRPr="002C6EB8" w:rsidRDefault="00EF3F63" w:rsidP="00EF3F63">
      <w:pPr>
        <w:tabs>
          <w:tab w:val="left" w:pos="0"/>
        </w:tabs>
        <w:spacing w:after="0" w:line="240" w:lineRule="auto"/>
        <w:ind w:right="173" w:firstLine="720"/>
        <w:jc w:val="right"/>
        <w:rPr>
          <w:rFonts w:ascii="Sylfaen" w:hAnsi="Sylfaen"/>
          <w:i/>
          <w:noProof/>
          <w:color w:val="000000"/>
          <w:sz w:val="16"/>
          <w:szCs w:val="16"/>
          <w:highlight w:val="yellow"/>
          <w:lang w:val="ka-GE"/>
        </w:rPr>
      </w:pPr>
    </w:p>
    <w:p w14:paraId="03402EDB" w14:textId="77777777" w:rsidR="00EF3F63" w:rsidRPr="002C6EB8" w:rsidRDefault="00EF3F63" w:rsidP="00EF3F63">
      <w:pPr>
        <w:tabs>
          <w:tab w:val="left" w:pos="0"/>
        </w:tabs>
        <w:spacing w:after="0" w:line="240" w:lineRule="auto"/>
        <w:ind w:right="173" w:firstLine="720"/>
        <w:jc w:val="right"/>
        <w:rPr>
          <w:rFonts w:ascii="Sylfaen" w:hAnsi="Sylfaen"/>
          <w:i/>
          <w:noProof/>
          <w:color w:val="000000"/>
          <w:sz w:val="16"/>
          <w:szCs w:val="16"/>
          <w:highlight w:val="yellow"/>
          <w:lang w:val="ka-GE"/>
        </w:rPr>
      </w:pPr>
    </w:p>
    <w:p w14:paraId="50524440" w14:textId="77777777" w:rsidR="00EF3F63" w:rsidRPr="006D4890" w:rsidRDefault="00EF3F63" w:rsidP="00EF3F63">
      <w:pPr>
        <w:tabs>
          <w:tab w:val="left" w:pos="0"/>
        </w:tabs>
        <w:spacing w:after="0" w:line="240" w:lineRule="auto"/>
        <w:ind w:right="173" w:firstLine="720"/>
        <w:jc w:val="right"/>
        <w:rPr>
          <w:rFonts w:ascii="Sylfaen" w:hAnsi="Sylfaen"/>
          <w:i/>
          <w:noProof/>
          <w:color w:val="000000"/>
          <w:sz w:val="16"/>
          <w:szCs w:val="16"/>
          <w:lang w:val="ka-GE"/>
        </w:rPr>
      </w:pPr>
      <w:r w:rsidRPr="006D4890">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4873"/>
        <w:gridCol w:w="2660"/>
        <w:gridCol w:w="2897"/>
      </w:tblGrid>
      <w:tr w:rsidR="00EF3F63" w:rsidRPr="00BB454E" w14:paraId="536F6C16" w14:textId="77777777" w:rsidTr="00EE759A">
        <w:trPr>
          <w:trHeight w:val="440"/>
          <w:tblHeader/>
        </w:trPr>
        <w:tc>
          <w:tcPr>
            <w:tcW w:w="2336"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7F112A08" w14:textId="77777777" w:rsidR="00EF3F63" w:rsidRPr="00BB454E" w:rsidRDefault="00EF3F63" w:rsidP="0097095D">
            <w:pPr>
              <w:spacing w:after="0" w:line="240" w:lineRule="auto"/>
              <w:jc w:val="center"/>
              <w:rPr>
                <w:rFonts w:ascii="LitNusx" w:eastAsia="Times New Roman" w:hAnsi="LitNusx" w:cs="Arial"/>
                <w:b/>
                <w:bCs/>
                <w:sz w:val="14"/>
                <w:szCs w:val="14"/>
              </w:rPr>
            </w:pPr>
            <w:r w:rsidRPr="00BB454E">
              <w:rPr>
                <w:rFonts w:ascii="Sylfaen" w:eastAsia="Times New Roman" w:hAnsi="Sylfaen" w:cs="Sylfaen"/>
                <w:b/>
                <w:bCs/>
                <w:sz w:val="14"/>
                <w:szCs w:val="14"/>
              </w:rPr>
              <w:t>მუნიციპალიტეტების</w:t>
            </w:r>
            <w:r w:rsidRPr="00BB454E">
              <w:rPr>
                <w:rFonts w:ascii="LitNusx" w:eastAsia="Times New Roman" w:hAnsi="LitNusx" w:cs="Arial"/>
                <w:b/>
                <w:bCs/>
                <w:sz w:val="14"/>
                <w:szCs w:val="14"/>
              </w:rPr>
              <w:t xml:space="preserve"> </w:t>
            </w:r>
            <w:r w:rsidRPr="00BB454E">
              <w:rPr>
                <w:rFonts w:ascii="Sylfaen" w:eastAsia="Times New Roman" w:hAnsi="Sylfaen" w:cs="Sylfaen"/>
                <w:b/>
                <w:bCs/>
                <w:sz w:val="14"/>
                <w:szCs w:val="14"/>
              </w:rPr>
              <w:t>დასახელება</w:t>
            </w:r>
            <w:r w:rsidRPr="00BB454E">
              <w:rPr>
                <w:rFonts w:ascii="LitNusx" w:eastAsia="Times New Roman" w:hAnsi="LitNusx" w:cs="Arial"/>
                <w:b/>
                <w:bCs/>
                <w:sz w:val="14"/>
                <w:szCs w:val="14"/>
              </w:rPr>
              <w:t xml:space="preserve"> </w:t>
            </w:r>
          </w:p>
        </w:tc>
        <w:tc>
          <w:tcPr>
            <w:tcW w:w="2664" w:type="pct"/>
            <w:gridSpan w:val="2"/>
            <w:tcBorders>
              <w:top w:val="dotted" w:sz="4" w:space="0" w:color="auto"/>
              <w:left w:val="nil"/>
              <w:bottom w:val="dotted" w:sz="4" w:space="0" w:color="auto"/>
              <w:right w:val="dotted" w:sz="4" w:space="0" w:color="auto"/>
            </w:tcBorders>
            <w:shd w:val="clear" w:color="auto" w:fill="auto"/>
            <w:vAlign w:val="center"/>
            <w:hideMark/>
          </w:tcPr>
          <w:p w14:paraId="5086837E" w14:textId="77777777" w:rsidR="00EF3F63" w:rsidRPr="00BB454E" w:rsidRDefault="00EF3F63" w:rsidP="0097095D">
            <w:pPr>
              <w:spacing w:after="0" w:line="240" w:lineRule="auto"/>
              <w:jc w:val="center"/>
              <w:rPr>
                <w:rFonts w:ascii="LitNusx" w:eastAsia="Times New Roman" w:hAnsi="LitNusx" w:cs="Arial"/>
                <w:b/>
                <w:bCs/>
                <w:sz w:val="14"/>
                <w:szCs w:val="14"/>
              </w:rPr>
            </w:pPr>
            <w:r w:rsidRPr="00BB454E">
              <w:rPr>
                <w:rFonts w:ascii="Sylfaen" w:eastAsia="Times New Roman" w:hAnsi="Sylfaen" w:cs="Sylfaen"/>
                <w:b/>
                <w:bCs/>
                <w:sz w:val="14"/>
                <w:szCs w:val="14"/>
              </w:rPr>
              <w:t>დამატებული</w:t>
            </w:r>
            <w:r w:rsidRPr="00BB454E">
              <w:rPr>
                <w:rFonts w:ascii="LitNusx" w:eastAsia="Times New Roman" w:hAnsi="LitNusx" w:cs="Arial"/>
                <w:b/>
                <w:bCs/>
                <w:sz w:val="14"/>
                <w:szCs w:val="14"/>
              </w:rPr>
              <w:t xml:space="preserve"> </w:t>
            </w:r>
            <w:r w:rsidRPr="00BB454E">
              <w:rPr>
                <w:rFonts w:ascii="Sylfaen" w:eastAsia="Times New Roman" w:hAnsi="Sylfaen" w:cs="Sylfaen"/>
                <w:b/>
                <w:bCs/>
                <w:sz w:val="14"/>
                <w:szCs w:val="14"/>
              </w:rPr>
              <w:t>ღირებულების</w:t>
            </w:r>
            <w:r w:rsidRPr="00BB454E">
              <w:rPr>
                <w:rFonts w:ascii="LitNusx" w:eastAsia="Times New Roman" w:hAnsi="LitNusx" w:cs="Arial"/>
                <w:b/>
                <w:bCs/>
                <w:sz w:val="14"/>
                <w:szCs w:val="14"/>
              </w:rPr>
              <w:t xml:space="preserve"> </w:t>
            </w:r>
            <w:r w:rsidRPr="00BB454E">
              <w:rPr>
                <w:rFonts w:ascii="Sylfaen" w:eastAsia="Times New Roman" w:hAnsi="Sylfaen" w:cs="Sylfaen"/>
                <w:b/>
                <w:bCs/>
                <w:sz w:val="14"/>
                <w:szCs w:val="14"/>
              </w:rPr>
              <w:t>გადასახადი</w:t>
            </w:r>
          </w:p>
        </w:tc>
      </w:tr>
      <w:tr w:rsidR="00EF3F63" w:rsidRPr="00BB454E" w14:paraId="3034D534" w14:textId="77777777" w:rsidTr="00EE759A">
        <w:trPr>
          <w:trHeight w:val="503"/>
          <w:tblHeader/>
        </w:trPr>
        <w:tc>
          <w:tcPr>
            <w:tcW w:w="2336" w:type="pct"/>
            <w:vMerge/>
            <w:tcBorders>
              <w:top w:val="dotted" w:sz="4" w:space="0" w:color="auto"/>
              <w:left w:val="dotted" w:sz="4" w:space="0" w:color="auto"/>
              <w:bottom w:val="dotted" w:sz="4" w:space="0" w:color="auto"/>
              <w:right w:val="dotted" w:sz="4" w:space="0" w:color="auto"/>
            </w:tcBorders>
            <w:vAlign w:val="center"/>
            <w:hideMark/>
          </w:tcPr>
          <w:p w14:paraId="749276BC" w14:textId="77777777" w:rsidR="00EF3F63" w:rsidRPr="00BB454E" w:rsidRDefault="00EF3F63" w:rsidP="0097095D">
            <w:pPr>
              <w:spacing w:after="0" w:line="240" w:lineRule="auto"/>
              <w:rPr>
                <w:rFonts w:ascii="LitNusx" w:eastAsia="Times New Roman" w:hAnsi="LitNusx" w:cs="Arial"/>
                <w:b/>
                <w:bCs/>
                <w:sz w:val="14"/>
                <w:szCs w:val="14"/>
              </w:rPr>
            </w:pPr>
          </w:p>
        </w:tc>
        <w:tc>
          <w:tcPr>
            <w:tcW w:w="1275" w:type="pct"/>
            <w:tcBorders>
              <w:top w:val="nil"/>
              <w:left w:val="nil"/>
              <w:bottom w:val="dotted" w:sz="4" w:space="0" w:color="auto"/>
              <w:right w:val="dotted" w:sz="4" w:space="0" w:color="auto"/>
            </w:tcBorders>
            <w:shd w:val="clear" w:color="auto" w:fill="auto"/>
            <w:vAlign w:val="center"/>
            <w:hideMark/>
          </w:tcPr>
          <w:p w14:paraId="31E1F5F8" w14:textId="77777777" w:rsidR="00EF3F63" w:rsidRPr="00BB454E" w:rsidRDefault="00EF3F63" w:rsidP="0097095D">
            <w:pPr>
              <w:spacing w:after="0" w:line="240" w:lineRule="auto"/>
              <w:jc w:val="center"/>
              <w:rPr>
                <w:rFonts w:ascii="LitNusx" w:eastAsia="Times New Roman" w:hAnsi="LitNusx" w:cs="Arial"/>
                <w:b/>
                <w:bCs/>
                <w:sz w:val="14"/>
                <w:szCs w:val="14"/>
              </w:rPr>
            </w:pPr>
            <w:r w:rsidRPr="00BB454E">
              <w:rPr>
                <w:rFonts w:ascii="Sylfaen" w:eastAsia="Times New Roman" w:hAnsi="Sylfaen" w:cs="Sylfaen"/>
                <w:b/>
                <w:bCs/>
                <w:sz w:val="14"/>
                <w:szCs w:val="14"/>
              </w:rPr>
              <w:t>წლიური</w:t>
            </w:r>
            <w:r w:rsidRPr="00BB454E">
              <w:rPr>
                <w:rFonts w:ascii="LitNusx" w:eastAsia="Times New Roman" w:hAnsi="LitNusx" w:cs="Arial"/>
                <w:b/>
                <w:bCs/>
                <w:sz w:val="14"/>
                <w:szCs w:val="14"/>
              </w:rPr>
              <w:t xml:space="preserve"> </w:t>
            </w:r>
            <w:r w:rsidRPr="00BB454E">
              <w:rPr>
                <w:rFonts w:ascii="Sylfaen" w:eastAsia="Times New Roman" w:hAnsi="Sylfaen" w:cs="Sylfaen"/>
                <w:b/>
                <w:bCs/>
                <w:sz w:val="14"/>
                <w:szCs w:val="14"/>
              </w:rPr>
              <w:t>პროგნოზი</w:t>
            </w:r>
          </w:p>
        </w:tc>
        <w:tc>
          <w:tcPr>
            <w:tcW w:w="1389" w:type="pct"/>
            <w:tcBorders>
              <w:top w:val="nil"/>
              <w:left w:val="nil"/>
              <w:bottom w:val="dotted" w:sz="4" w:space="0" w:color="auto"/>
              <w:right w:val="dotted" w:sz="4" w:space="0" w:color="auto"/>
            </w:tcBorders>
            <w:shd w:val="clear" w:color="auto" w:fill="auto"/>
            <w:vAlign w:val="center"/>
            <w:hideMark/>
          </w:tcPr>
          <w:p w14:paraId="44A605AF" w14:textId="77777777" w:rsidR="00EF3F63" w:rsidRPr="00BB454E" w:rsidRDefault="00EF3F63" w:rsidP="0097095D">
            <w:pPr>
              <w:spacing w:after="0" w:line="240" w:lineRule="auto"/>
              <w:jc w:val="center"/>
              <w:rPr>
                <w:rFonts w:ascii="Times New Roman" w:eastAsia="Times New Roman" w:hAnsi="Times New Roman"/>
                <w:b/>
                <w:bCs/>
                <w:sz w:val="14"/>
                <w:szCs w:val="14"/>
              </w:rPr>
            </w:pPr>
            <w:r w:rsidRPr="00890844">
              <w:rPr>
                <w:rFonts w:ascii="Sylfaen" w:eastAsia="Times New Roman" w:hAnsi="Sylfaen" w:cs="Sylfaen"/>
                <w:b/>
                <w:bCs/>
                <w:sz w:val="14"/>
                <w:szCs w:val="14"/>
              </w:rPr>
              <w:t>6</w:t>
            </w:r>
            <w:r w:rsidRPr="00BB454E">
              <w:rPr>
                <w:rFonts w:ascii="Times New Roman" w:eastAsia="Times New Roman" w:hAnsi="Times New Roman"/>
                <w:b/>
                <w:bCs/>
                <w:sz w:val="14"/>
                <w:szCs w:val="14"/>
              </w:rPr>
              <w:t xml:space="preserve"> </w:t>
            </w:r>
            <w:r w:rsidRPr="00BB454E">
              <w:rPr>
                <w:rFonts w:ascii="Sylfaen" w:eastAsia="Times New Roman" w:hAnsi="Sylfaen" w:cs="Sylfaen"/>
                <w:b/>
                <w:bCs/>
                <w:sz w:val="14"/>
                <w:szCs w:val="14"/>
              </w:rPr>
              <w:t>თვის</w:t>
            </w:r>
            <w:r w:rsidRPr="00BB454E">
              <w:rPr>
                <w:rFonts w:ascii="Times New Roman" w:eastAsia="Times New Roman" w:hAnsi="Times New Roman"/>
                <w:b/>
                <w:bCs/>
                <w:sz w:val="14"/>
                <w:szCs w:val="14"/>
              </w:rPr>
              <w:t xml:space="preserve"> </w:t>
            </w:r>
            <w:r w:rsidRPr="00BB454E">
              <w:rPr>
                <w:rFonts w:ascii="Sylfaen" w:eastAsia="Times New Roman" w:hAnsi="Sylfaen" w:cs="Sylfaen"/>
                <w:b/>
                <w:bCs/>
                <w:sz w:val="14"/>
                <w:szCs w:val="14"/>
              </w:rPr>
              <w:t>ფაქტი</w:t>
            </w:r>
          </w:p>
        </w:tc>
      </w:tr>
      <w:tr w:rsidR="00EF3F63" w:rsidRPr="00BB454E" w14:paraId="34246713"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5E4026E" w14:textId="77777777" w:rsidR="00EF3F63" w:rsidRPr="00BB454E" w:rsidRDefault="00EF3F63" w:rsidP="0097095D">
            <w:pPr>
              <w:spacing w:after="0" w:line="240" w:lineRule="auto"/>
              <w:rPr>
                <w:rFonts w:ascii="LitNusx" w:eastAsia="Times New Roman" w:hAnsi="LitNusx" w:cs="Arial"/>
                <w:b/>
                <w:bCs/>
                <w:sz w:val="16"/>
                <w:szCs w:val="16"/>
              </w:rPr>
            </w:pPr>
            <w:r w:rsidRPr="00BB454E">
              <w:rPr>
                <w:rFonts w:ascii="Sylfaen" w:eastAsia="Times New Roman" w:hAnsi="Sylfaen" w:cs="Sylfaen"/>
                <w:b/>
                <w:bCs/>
                <w:sz w:val="16"/>
                <w:szCs w:val="16"/>
              </w:rPr>
              <w:t>აჭარა</w:t>
            </w:r>
          </w:p>
        </w:tc>
        <w:tc>
          <w:tcPr>
            <w:tcW w:w="1275" w:type="pct"/>
            <w:tcBorders>
              <w:top w:val="nil"/>
              <w:left w:val="nil"/>
              <w:bottom w:val="dotted" w:sz="4" w:space="0" w:color="auto"/>
              <w:right w:val="dotted" w:sz="4" w:space="0" w:color="auto"/>
            </w:tcBorders>
            <w:shd w:val="clear" w:color="000000" w:fill="FFFFFF"/>
            <w:vAlign w:val="center"/>
            <w:hideMark/>
          </w:tcPr>
          <w:p w14:paraId="473E2E4C"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75,225.4 </w:t>
            </w:r>
          </w:p>
        </w:tc>
        <w:tc>
          <w:tcPr>
            <w:tcW w:w="1389" w:type="pct"/>
            <w:tcBorders>
              <w:top w:val="nil"/>
              <w:left w:val="nil"/>
              <w:bottom w:val="dotted" w:sz="4" w:space="0" w:color="auto"/>
              <w:right w:val="dotted" w:sz="4" w:space="0" w:color="auto"/>
            </w:tcBorders>
            <w:shd w:val="clear" w:color="000000" w:fill="FFFFFF"/>
            <w:vAlign w:val="center"/>
            <w:hideMark/>
          </w:tcPr>
          <w:p w14:paraId="3782E8A9"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38,942.3 </w:t>
            </w:r>
          </w:p>
        </w:tc>
      </w:tr>
      <w:tr w:rsidR="00EF3F63" w:rsidRPr="00BB454E" w14:paraId="5E042804"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39308E9"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ქალაქ</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ბათუმის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AC9B7A5"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42,888.8 </w:t>
            </w:r>
          </w:p>
        </w:tc>
        <w:tc>
          <w:tcPr>
            <w:tcW w:w="1389" w:type="pct"/>
            <w:tcBorders>
              <w:top w:val="nil"/>
              <w:left w:val="nil"/>
              <w:bottom w:val="dotted" w:sz="4" w:space="0" w:color="auto"/>
              <w:right w:val="dotted" w:sz="4" w:space="0" w:color="auto"/>
            </w:tcBorders>
            <w:shd w:val="clear" w:color="000000" w:fill="FFFFFF"/>
            <w:vAlign w:val="center"/>
            <w:hideMark/>
          </w:tcPr>
          <w:p w14:paraId="57972F73"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23,944.0 </w:t>
            </w:r>
          </w:p>
        </w:tc>
      </w:tr>
      <w:tr w:rsidR="00EF3F63" w:rsidRPr="00BB454E" w14:paraId="0BCA4EBE"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080081A"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ქობულეთის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AC3C7CE"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12,409.1 </w:t>
            </w:r>
          </w:p>
        </w:tc>
        <w:tc>
          <w:tcPr>
            <w:tcW w:w="1389" w:type="pct"/>
            <w:tcBorders>
              <w:top w:val="nil"/>
              <w:left w:val="nil"/>
              <w:bottom w:val="dotted" w:sz="4" w:space="0" w:color="auto"/>
              <w:right w:val="dotted" w:sz="4" w:space="0" w:color="auto"/>
            </w:tcBorders>
            <w:shd w:val="clear" w:color="000000" w:fill="FFFFFF"/>
            <w:vAlign w:val="center"/>
            <w:hideMark/>
          </w:tcPr>
          <w:p w14:paraId="33D4F511"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5,754.3 </w:t>
            </w:r>
          </w:p>
        </w:tc>
      </w:tr>
      <w:tr w:rsidR="00EF3F63" w:rsidRPr="00BB454E" w14:paraId="0EF75148"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B3B8006"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ხელვაჩაურის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4AB5E70"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8,550.4 </w:t>
            </w:r>
          </w:p>
        </w:tc>
        <w:tc>
          <w:tcPr>
            <w:tcW w:w="1389" w:type="pct"/>
            <w:tcBorders>
              <w:top w:val="nil"/>
              <w:left w:val="nil"/>
              <w:bottom w:val="dotted" w:sz="4" w:space="0" w:color="auto"/>
              <w:right w:val="dotted" w:sz="4" w:space="0" w:color="auto"/>
            </w:tcBorders>
            <w:shd w:val="clear" w:color="000000" w:fill="FFFFFF"/>
            <w:vAlign w:val="center"/>
            <w:hideMark/>
          </w:tcPr>
          <w:p w14:paraId="1D52DD0F"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3,965.2 </w:t>
            </w:r>
          </w:p>
        </w:tc>
      </w:tr>
      <w:tr w:rsidR="00EF3F63" w:rsidRPr="00BB454E" w14:paraId="5E785A59"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0F5FFE9"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ქედის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86775CC"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8,149.5 </w:t>
            </w:r>
          </w:p>
        </w:tc>
        <w:tc>
          <w:tcPr>
            <w:tcW w:w="1389" w:type="pct"/>
            <w:tcBorders>
              <w:top w:val="nil"/>
              <w:left w:val="nil"/>
              <w:bottom w:val="dotted" w:sz="4" w:space="0" w:color="auto"/>
              <w:right w:val="dotted" w:sz="4" w:space="0" w:color="auto"/>
            </w:tcBorders>
            <w:shd w:val="clear" w:color="000000" w:fill="FFFFFF"/>
            <w:vAlign w:val="center"/>
            <w:hideMark/>
          </w:tcPr>
          <w:p w14:paraId="741ED904"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3,779.8 </w:t>
            </w:r>
          </w:p>
        </w:tc>
      </w:tr>
      <w:tr w:rsidR="00EF3F63" w:rsidRPr="00BB454E" w14:paraId="19E840DC"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A2EF7C0"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lastRenderedPageBreak/>
              <w:t>შუახევის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6E35E6A"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333.4 </w:t>
            </w:r>
          </w:p>
        </w:tc>
        <w:tc>
          <w:tcPr>
            <w:tcW w:w="1389" w:type="pct"/>
            <w:tcBorders>
              <w:top w:val="nil"/>
              <w:left w:val="nil"/>
              <w:bottom w:val="dotted" w:sz="4" w:space="0" w:color="auto"/>
              <w:right w:val="dotted" w:sz="4" w:space="0" w:color="auto"/>
            </w:tcBorders>
            <w:shd w:val="clear" w:color="000000" w:fill="FFFFFF"/>
            <w:vAlign w:val="center"/>
            <w:hideMark/>
          </w:tcPr>
          <w:p w14:paraId="5BA9BDEE"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155.8 </w:t>
            </w:r>
          </w:p>
        </w:tc>
      </w:tr>
      <w:tr w:rsidR="00EF3F63" w:rsidRPr="00BB454E" w14:paraId="7B3C989B"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E0CF2E3"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ხულოს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1CEECCB"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2,894.2 </w:t>
            </w:r>
          </w:p>
        </w:tc>
        <w:tc>
          <w:tcPr>
            <w:tcW w:w="1389" w:type="pct"/>
            <w:tcBorders>
              <w:top w:val="nil"/>
              <w:left w:val="nil"/>
              <w:bottom w:val="dotted" w:sz="4" w:space="0" w:color="auto"/>
              <w:right w:val="dotted" w:sz="4" w:space="0" w:color="auto"/>
            </w:tcBorders>
            <w:shd w:val="clear" w:color="000000" w:fill="FFFFFF"/>
            <w:vAlign w:val="center"/>
            <w:hideMark/>
          </w:tcPr>
          <w:p w14:paraId="0A5F0B2E"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1,343.2 </w:t>
            </w:r>
          </w:p>
        </w:tc>
      </w:tr>
      <w:tr w:rsidR="00EF3F63" w:rsidRPr="00BB454E" w14:paraId="07D672CA"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EB77BA7" w14:textId="77777777" w:rsidR="00EF3F63" w:rsidRPr="00BB454E" w:rsidRDefault="00EF3F63" w:rsidP="0097095D">
            <w:pPr>
              <w:spacing w:after="0" w:line="240" w:lineRule="auto"/>
              <w:rPr>
                <w:rFonts w:ascii="LitNusx" w:eastAsia="Times New Roman" w:hAnsi="LitNusx" w:cs="Arial"/>
                <w:b/>
                <w:bCs/>
                <w:sz w:val="16"/>
                <w:szCs w:val="16"/>
              </w:rPr>
            </w:pPr>
            <w:r w:rsidRPr="00BB454E">
              <w:rPr>
                <w:rFonts w:ascii="Sylfaen" w:eastAsia="Times New Roman" w:hAnsi="Sylfaen" w:cs="Sylfaen"/>
                <w:b/>
                <w:bCs/>
                <w:sz w:val="16"/>
                <w:szCs w:val="16"/>
              </w:rPr>
              <w:t>ქალაქ</w:t>
            </w:r>
            <w:r w:rsidRPr="00BB454E">
              <w:rPr>
                <w:rFonts w:ascii="LitNusx" w:eastAsia="Times New Roman" w:hAnsi="LitNusx" w:cs="Arial"/>
                <w:b/>
                <w:bCs/>
                <w:sz w:val="16"/>
                <w:szCs w:val="16"/>
              </w:rPr>
              <w:t xml:space="preserve"> </w:t>
            </w:r>
            <w:r w:rsidRPr="00BB454E">
              <w:rPr>
                <w:rFonts w:ascii="Sylfaen" w:eastAsia="Times New Roman" w:hAnsi="Sylfaen" w:cs="Sylfaen"/>
                <w:b/>
                <w:bCs/>
                <w:sz w:val="16"/>
                <w:szCs w:val="16"/>
              </w:rPr>
              <w:t>თბილისის</w:t>
            </w:r>
            <w:r w:rsidRPr="00BB454E">
              <w:rPr>
                <w:rFonts w:ascii="LitNusx" w:eastAsia="Times New Roman" w:hAnsi="LitNusx" w:cs="Arial"/>
                <w:b/>
                <w:bCs/>
                <w:sz w:val="16"/>
                <w:szCs w:val="16"/>
              </w:rPr>
              <w:t xml:space="preserve"> </w:t>
            </w:r>
            <w:r w:rsidRPr="00BB454E">
              <w:rPr>
                <w:rFonts w:ascii="Sylfaen" w:eastAsia="Times New Roman" w:hAnsi="Sylfaen" w:cs="Sylfaen"/>
                <w:b/>
                <w:bCs/>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00F8D8F"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462,129.4 </w:t>
            </w:r>
          </w:p>
        </w:tc>
        <w:tc>
          <w:tcPr>
            <w:tcW w:w="1389" w:type="pct"/>
            <w:tcBorders>
              <w:top w:val="nil"/>
              <w:left w:val="nil"/>
              <w:bottom w:val="dotted" w:sz="4" w:space="0" w:color="auto"/>
              <w:right w:val="dotted" w:sz="4" w:space="0" w:color="auto"/>
            </w:tcBorders>
            <w:shd w:val="clear" w:color="000000" w:fill="FFFFFF"/>
            <w:vAlign w:val="center"/>
            <w:hideMark/>
          </w:tcPr>
          <w:p w14:paraId="2FB68343"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238,468.0 </w:t>
            </w:r>
          </w:p>
        </w:tc>
      </w:tr>
      <w:tr w:rsidR="00EF3F63" w:rsidRPr="00BB454E" w14:paraId="386027ED"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8FE73DE" w14:textId="77777777" w:rsidR="00EF3F63" w:rsidRPr="00BB454E" w:rsidRDefault="00EF3F63" w:rsidP="0097095D">
            <w:pPr>
              <w:spacing w:after="0" w:line="240" w:lineRule="auto"/>
              <w:rPr>
                <w:rFonts w:ascii="LitNusx" w:eastAsia="Times New Roman" w:hAnsi="LitNusx" w:cs="Arial"/>
                <w:b/>
                <w:bCs/>
                <w:sz w:val="16"/>
                <w:szCs w:val="16"/>
              </w:rPr>
            </w:pPr>
            <w:r w:rsidRPr="00BB454E">
              <w:rPr>
                <w:rFonts w:ascii="Sylfaen" w:eastAsia="Times New Roman" w:hAnsi="Sylfaen" w:cs="Sylfaen"/>
                <w:b/>
                <w:bCs/>
                <w:sz w:val="16"/>
                <w:szCs w:val="16"/>
              </w:rPr>
              <w:t>კახეთის</w:t>
            </w:r>
            <w:r w:rsidRPr="00BB454E">
              <w:rPr>
                <w:rFonts w:ascii="LitNusx" w:eastAsia="Times New Roman" w:hAnsi="LitNusx" w:cs="Arial"/>
                <w:b/>
                <w:bCs/>
                <w:sz w:val="16"/>
                <w:szCs w:val="16"/>
              </w:rPr>
              <w:t xml:space="preserve"> </w:t>
            </w:r>
            <w:r w:rsidRPr="00BB454E">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64AFE63C"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68,122.8 </w:t>
            </w:r>
          </w:p>
        </w:tc>
        <w:tc>
          <w:tcPr>
            <w:tcW w:w="1389" w:type="pct"/>
            <w:tcBorders>
              <w:top w:val="nil"/>
              <w:left w:val="nil"/>
              <w:bottom w:val="dotted" w:sz="4" w:space="0" w:color="auto"/>
              <w:right w:val="dotted" w:sz="4" w:space="0" w:color="auto"/>
            </w:tcBorders>
            <w:shd w:val="clear" w:color="000000" w:fill="FFFFFF"/>
            <w:vAlign w:val="center"/>
            <w:hideMark/>
          </w:tcPr>
          <w:p w14:paraId="4B207CCA"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32,513.7 </w:t>
            </w:r>
          </w:p>
        </w:tc>
      </w:tr>
      <w:tr w:rsidR="00EF3F63" w:rsidRPr="00BB454E" w14:paraId="10368301"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BE88111"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ახმეტის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1AC5E71"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8,783.5 </w:t>
            </w:r>
          </w:p>
        </w:tc>
        <w:tc>
          <w:tcPr>
            <w:tcW w:w="1389" w:type="pct"/>
            <w:tcBorders>
              <w:top w:val="nil"/>
              <w:left w:val="nil"/>
              <w:bottom w:val="dotted" w:sz="4" w:space="0" w:color="auto"/>
              <w:right w:val="dotted" w:sz="4" w:space="0" w:color="auto"/>
            </w:tcBorders>
            <w:shd w:val="clear" w:color="000000" w:fill="FFFFFF"/>
            <w:vAlign w:val="center"/>
            <w:hideMark/>
          </w:tcPr>
          <w:p w14:paraId="4CAFD2CB"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4,072.6 </w:t>
            </w:r>
          </w:p>
        </w:tc>
      </w:tr>
      <w:tr w:rsidR="00EF3F63" w:rsidRPr="00BB454E" w14:paraId="395BBA6B"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64C6BE6"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გურჯაანის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CD40251"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11,482.3 </w:t>
            </w:r>
          </w:p>
        </w:tc>
        <w:tc>
          <w:tcPr>
            <w:tcW w:w="1389" w:type="pct"/>
            <w:tcBorders>
              <w:top w:val="nil"/>
              <w:left w:val="nil"/>
              <w:bottom w:val="dotted" w:sz="4" w:space="0" w:color="auto"/>
              <w:right w:val="dotted" w:sz="4" w:space="0" w:color="auto"/>
            </w:tcBorders>
            <w:shd w:val="clear" w:color="000000" w:fill="FFFFFF"/>
            <w:vAlign w:val="center"/>
            <w:hideMark/>
          </w:tcPr>
          <w:p w14:paraId="3C6993E6"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5,324.5 </w:t>
            </w:r>
          </w:p>
        </w:tc>
      </w:tr>
      <w:tr w:rsidR="00EF3F63" w:rsidRPr="00BB454E" w14:paraId="457D331E"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F0B68E0"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დედოფლისწყაროს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3C31039"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1,847.1 </w:t>
            </w:r>
          </w:p>
        </w:tc>
        <w:tc>
          <w:tcPr>
            <w:tcW w:w="1389" w:type="pct"/>
            <w:tcBorders>
              <w:top w:val="nil"/>
              <w:left w:val="nil"/>
              <w:bottom w:val="dotted" w:sz="4" w:space="0" w:color="auto"/>
              <w:right w:val="dotted" w:sz="4" w:space="0" w:color="auto"/>
            </w:tcBorders>
            <w:shd w:val="clear" w:color="000000" w:fill="FFFFFF"/>
            <w:vAlign w:val="center"/>
            <w:hideMark/>
          </w:tcPr>
          <w:p w14:paraId="2D52330D"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857.0 </w:t>
            </w:r>
          </w:p>
        </w:tc>
      </w:tr>
      <w:tr w:rsidR="00EF3F63" w:rsidRPr="00BB454E" w14:paraId="4C38307C"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F1EE4FB"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თელავის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F435E48"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14,461.6 </w:t>
            </w:r>
          </w:p>
        </w:tc>
        <w:tc>
          <w:tcPr>
            <w:tcW w:w="1389" w:type="pct"/>
            <w:tcBorders>
              <w:top w:val="nil"/>
              <w:left w:val="nil"/>
              <w:bottom w:val="dotted" w:sz="4" w:space="0" w:color="auto"/>
              <w:right w:val="dotted" w:sz="4" w:space="0" w:color="auto"/>
            </w:tcBorders>
            <w:shd w:val="clear" w:color="000000" w:fill="FFFFFF"/>
            <w:vAlign w:val="center"/>
            <w:hideMark/>
          </w:tcPr>
          <w:p w14:paraId="2684B59E"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7,242.6 </w:t>
            </w:r>
          </w:p>
        </w:tc>
      </w:tr>
      <w:tr w:rsidR="00EF3F63" w:rsidRPr="00BB454E" w14:paraId="284D2387"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2A8E6D5"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ლაგოდეხის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4AC2E6E"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10,580.3 </w:t>
            </w:r>
          </w:p>
        </w:tc>
        <w:tc>
          <w:tcPr>
            <w:tcW w:w="1389" w:type="pct"/>
            <w:tcBorders>
              <w:top w:val="nil"/>
              <w:left w:val="nil"/>
              <w:bottom w:val="dotted" w:sz="4" w:space="0" w:color="auto"/>
              <w:right w:val="dotted" w:sz="4" w:space="0" w:color="auto"/>
            </w:tcBorders>
            <w:shd w:val="clear" w:color="000000" w:fill="FFFFFF"/>
            <w:vAlign w:val="center"/>
            <w:hideMark/>
          </w:tcPr>
          <w:p w14:paraId="1C7DFC84"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5,294.9 </w:t>
            </w:r>
          </w:p>
        </w:tc>
      </w:tr>
      <w:tr w:rsidR="00EF3F63" w:rsidRPr="00BB454E" w14:paraId="2F901CE1"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258C823"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საგარეჯოს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302B53E"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10,477.3 </w:t>
            </w:r>
          </w:p>
        </w:tc>
        <w:tc>
          <w:tcPr>
            <w:tcW w:w="1389" w:type="pct"/>
            <w:tcBorders>
              <w:top w:val="nil"/>
              <w:left w:val="nil"/>
              <w:bottom w:val="dotted" w:sz="4" w:space="0" w:color="auto"/>
              <w:right w:val="dotted" w:sz="4" w:space="0" w:color="auto"/>
            </w:tcBorders>
            <w:shd w:val="clear" w:color="000000" w:fill="FFFFFF"/>
            <w:vAlign w:val="center"/>
            <w:hideMark/>
          </w:tcPr>
          <w:p w14:paraId="69EFCCC9"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4,857.0 </w:t>
            </w:r>
          </w:p>
        </w:tc>
      </w:tr>
      <w:tr w:rsidR="00EF3F63" w:rsidRPr="00BB454E" w14:paraId="5C13DECA"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6B09FC1"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სიღნაღის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0ED9BEA"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5,027.4 </w:t>
            </w:r>
          </w:p>
        </w:tc>
        <w:tc>
          <w:tcPr>
            <w:tcW w:w="1389" w:type="pct"/>
            <w:tcBorders>
              <w:top w:val="nil"/>
              <w:left w:val="nil"/>
              <w:bottom w:val="dotted" w:sz="4" w:space="0" w:color="auto"/>
              <w:right w:val="dotted" w:sz="4" w:space="0" w:color="auto"/>
            </w:tcBorders>
            <w:shd w:val="clear" w:color="000000" w:fill="FFFFFF"/>
            <w:vAlign w:val="center"/>
            <w:hideMark/>
          </w:tcPr>
          <w:p w14:paraId="36830998"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2,331.8 </w:t>
            </w:r>
          </w:p>
        </w:tc>
      </w:tr>
      <w:tr w:rsidR="00EF3F63" w:rsidRPr="00BB454E" w14:paraId="752D89B6"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156D722"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ყვარელის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B87EE77"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5,463.3 </w:t>
            </w:r>
          </w:p>
        </w:tc>
        <w:tc>
          <w:tcPr>
            <w:tcW w:w="1389" w:type="pct"/>
            <w:tcBorders>
              <w:top w:val="nil"/>
              <w:left w:val="nil"/>
              <w:bottom w:val="dotted" w:sz="4" w:space="0" w:color="auto"/>
              <w:right w:val="dotted" w:sz="4" w:space="0" w:color="auto"/>
            </w:tcBorders>
            <w:shd w:val="clear" w:color="000000" w:fill="FFFFFF"/>
            <w:vAlign w:val="center"/>
            <w:hideMark/>
          </w:tcPr>
          <w:p w14:paraId="28D45780"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2,533.3 </w:t>
            </w:r>
          </w:p>
        </w:tc>
      </w:tr>
      <w:tr w:rsidR="00EF3F63" w:rsidRPr="00BB454E" w14:paraId="0AD1D167"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F08FE81" w14:textId="77777777" w:rsidR="00EF3F63" w:rsidRPr="00BB454E" w:rsidRDefault="00EF3F63" w:rsidP="0097095D">
            <w:pPr>
              <w:spacing w:after="0" w:line="240" w:lineRule="auto"/>
              <w:rPr>
                <w:rFonts w:ascii="LitNusx" w:eastAsia="Times New Roman" w:hAnsi="LitNusx" w:cs="Arial"/>
                <w:b/>
                <w:bCs/>
                <w:sz w:val="16"/>
                <w:szCs w:val="16"/>
              </w:rPr>
            </w:pPr>
            <w:r w:rsidRPr="00BB454E">
              <w:rPr>
                <w:rFonts w:ascii="Sylfaen" w:eastAsia="Times New Roman" w:hAnsi="Sylfaen" w:cs="Sylfaen"/>
                <w:b/>
                <w:bCs/>
                <w:sz w:val="16"/>
                <w:szCs w:val="16"/>
              </w:rPr>
              <w:t>იმერეთის</w:t>
            </w:r>
            <w:r w:rsidRPr="00BB454E">
              <w:rPr>
                <w:rFonts w:ascii="LitNusx" w:eastAsia="Times New Roman" w:hAnsi="LitNusx" w:cs="Arial"/>
                <w:b/>
                <w:bCs/>
                <w:sz w:val="16"/>
                <w:szCs w:val="16"/>
              </w:rPr>
              <w:t xml:space="preserve"> </w:t>
            </w:r>
            <w:r w:rsidRPr="00BB454E">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47189093"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125,265.5 </w:t>
            </w:r>
          </w:p>
        </w:tc>
        <w:tc>
          <w:tcPr>
            <w:tcW w:w="1389" w:type="pct"/>
            <w:tcBorders>
              <w:top w:val="nil"/>
              <w:left w:val="nil"/>
              <w:bottom w:val="dotted" w:sz="4" w:space="0" w:color="auto"/>
              <w:right w:val="dotted" w:sz="4" w:space="0" w:color="auto"/>
            </w:tcBorders>
            <w:shd w:val="clear" w:color="000000" w:fill="FFFFFF"/>
            <w:vAlign w:val="center"/>
            <w:hideMark/>
          </w:tcPr>
          <w:p w14:paraId="146F3F08"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61,462.6 </w:t>
            </w:r>
          </w:p>
        </w:tc>
      </w:tr>
      <w:tr w:rsidR="00EF3F63" w:rsidRPr="00BB454E" w14:paraId="301A2A44"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E5B1870" w14:textId="77777777" w:rsidR="00EF3F63" w:rsidRPr="00BB454E" w:rsidRDefault="00EF3F63" w:rsidP="0097095D">
            <w:pPr>
              <w:spacing w:after="0" w:line="240" w:lineRule="auto"/>
              <w:rPr>
                <w:rFonts w:ascii="Sylfaen" w:eastAsia="Times New Roman" w:hAnsi="Sylfaen" w:cs="Arial"/>
                <w:sz w:val="16"/>
                <w:szCs w:val="16"/>
              </w:rPr>
            </w:pPr>
            <w:r w:rsidRPr="00BB454E">
              <w:rPr>
                <w:rFonts w:ascii="Sylfaen" w:eastAsia="Times New Roman" w:hAnsi="Sylfaen" w:cs="Arial"/>
                <w:sz w:val="16"/>
                <w:szCs w:val="16"/>
              </w:rPr>
              <w:t>ქალაქ ქუთაისის 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7C5471E"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35,480.5 </w:t>
            </w:r>
          </w:p>
        </w:tc>
        <w:tc>
          <w:tcPr>
            <w:tcW w:w="1389" w:type="pct"/>
            <w:tcBorders>
              <w:top w:val="nil"/>
              <w:left w:val="nil"/>
              <w:bottom w:val="dotted" w:sz="4" w:space="0" w:color="auto"/>
              <w:right w:val="dotted" w:sz="4" w:space="0" w:color="auto"/>
            </w:tcBorders>
            <w:shd w:val="clear" w:color="000000" w:fill="FFFFFF"/>
            <w:vAlign w:val="center"/>
            <w:hideMark/>
          </w:tcPr>
          <w:p w14:paraId="66464035"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17,759.9 </w:t>
            </w:r>
          </w:p>
        </w:tc>
      </w:tr>
      <w:tr w:rsidR="00EF3F63" w:rsidRPr="00BB454E" w14:paraId="546EDEAA"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6D43397"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ჭიათურის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5CC0D3C"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9,995.2 </w:t>
            </w:r>
          </w:p>
        </w:tc>
        <w:tc>
          <w:tcPr>
            <w:tcW w:w="1389" w:type="pct"/>
            <w:tcBorders>
              <w:top w:val="nil"/>
              <w:left w:val="nil"/>
              <w:bottom w:val="dotted" w:sz="4" w:space="0" w:color="auto"/>
              <w:right w:val="dotted" w:sz="4" w:space="0" w:color="auto"/>
            </w:tcBorders>
            <w:shd w:val="clear" w:color="000000" w:fill="FFFFFF"/>
            <w:vAlign w:val="center"/>
            <w:hideMark/>
          </w:tcPr>
          <w:p w14:paraId="4024877F"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4,634.1 </w:t>
            </w:r>
          </w:p>
        </w:tc>
      </w:tr>
      <w:tr w:rsidR="00EF3F63" w:rsidRPr="00BB454E" w14:paraId="4A7BAD65"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C60FD32"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ტყიბულის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FDE2E0B"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4,805.1 </w:t>
            </w:r>
          </w:p>
        </w:tc>
        <w:tc>
          <w:tcPr>
            <w:tcW w:w="1389" w:type="pct"/>
            <w:tcBorders>
              <w:top w:val="nil"/>
              <w:left w:val="nil"/>
              <w:bottom w:val="dotted" w:sz="4" w:space="0" w:color="auto"/>
              <w:right w:val="dotted" w:sz="4" w:space="0" w:color="auto"/>
            </w:tcBorders>
            <w:shd w:val="clear" w:color="000000" w:fill="FFFFFF"/>
            <w:vAlign w:val="center"/>
            <w:hideMark/>
          </w:tcPr>
          <w:p w14:paraId="399955C1"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2,227.0 </w:t>
            </w:r>
          </w:p>
        </w:tc>
      </w:tr>
      <w:tr w:rsidR="00EF3F63" w:rsidRPr="00BB454E" w14:paraId="21FC21C9"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5B7E532"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წყალტუბოს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AE0590C"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10,511.5 </w:t>
            </w:r>
          </w:p>
        </w:tc>
        <w:tc>
          <w:tcPr>
            <w:tcW w:w="1389" w:type="pct"/>
            <w:tcBorders>
              <w:top w:val="nil"/>
              <w:left w:val="nil"/>
              <w:bottom w:val="dotted" w:sz="4" w:space="0" w:color="auto"/>
              <w:right w:val="dotted" w:sz="4" w:space="0" w:color="auto"/>
            </w:tcBorders>
            <w:shd w:val="clear" w:color="000000" w:fill="FFFFFF"/>
            <w:vAlign w:val="center"/>
            <w:hideMark/>
          </w:tcPr>
          <w:p w14:paraId="0BC50FCF"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4,873.2 </w:t>
            </w:r>
          </w:p>
        </w:tc>
      </w:tr>
      <w:tr w:rsidR="00EF3F63" w:rsidRPr="00BB454E" w14:paraId="6DF7853A"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0A8EE97"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ბაღდათის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BD5F723"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5,700.9 </w:t>
            </w:r>
          </w:p>
        </w:tc>
        <w:tc>
          <w:tcPr>
            <w:tcW w:w="1389" w:type="pct"/>
            <w:tcBorders>
              <w:top w:val="nil"/>
              <w:left w:val="nil"/>
              <w:bottom w:val="dotted" w:sz="4" w:space="0" w:color="auto"/>
              <w:right w:val="dotted" w:sz="4" w:space="0" w:color="auto"/>
            </w:tcBorders>
            <w:shd w:val="clear" w:color="000000" w:fill="FFFFFF"/>
            <w:vAlign w:val="center"/>
            <w:hideMark/>
          </w:tcPr>
          <w:p w14:paraId="6A76E336"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2,853.0 </w:t>
            </w:r>
          </w:p>
        </w:tc>
      </w:tr>
      <w:tr w:rsidR="00EF3F63" w:rsidRPr="00BB454E" w14:paraId="01478AD9"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BBEF084"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ვანის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71DC7E6"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5,864.1 </w:t>
            </w:r>
          </w:p>
        </w:tc>
        <w:tc>
          <w:tcPr>
            <w:tcW w:w="1389" w:type="pct"/>
            <w:tcBorders>
              <w:top w:val="nil"/>
              <w:left w:val="nil"/>
              <w:bottom w:val="dotted" w:sz="4" w:space="0" w:color="auto"/>
              <w:right w:val="dotted" w:sz="4" w:space="0" w:color="auto"/>
            </w:tcBorders>
            <w:shd w:val="clear" w:color="000000" w:fill="FFFFFF"/>
            <w:vAlign w:val="center"/>
            <w:hideMark/>
          </w:tcPr>
          <w:p w14:paraId="4C8ABB7D"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3,167.3 </w:t>
            </w:r>
          </w:p>
        </w:tc>
      </w:tr>
      <w:tr w:rsidR="00EF3F63" w:rsidRPr="00BB454E" w14:paraId="62F04B9B"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0A6518B"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ზესტაფონის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7930980"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11,719.9 </w:t>
            </w:r>
          </w:p>
        </w:tc>
        <w:tc>
          <w:tcPr>
            <w:tcW w:w="1389" w:type="pct"/>
            <w:tcBorders>
              <w:top w:val="nil"/>
              <w:left w:val="nil"/>
              <w:bottom w:val="dotted" w:sz="4" w:space="0" w:color="auto"/>
              <w:right w:val="dotted" w:sz="4" w:space="0" w:color="auto"/>
            </w:tcBorders>
            <w:shd w:val="clear" w:color="000000" w:fill="FFFFFF"/>
            <w:vAlign w:val="center"/>
            <w:hideMark/>
          </w:tcPr>
          <w:p w14:paraId="5EE06E32"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5,434.6 </w:t>
            </w:r>
          </w:p>
        </w:tc>
      </w:tr>
      <w:tr w:rsidR="00EF3F63" w:rsidRPr="00BB454E" w14:paraId="1A6B78B6"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791522D"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თერჯოლის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D0A4C28"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8,239.1 </w:t>
            </w:r>
          </w:p>
        </w:tc>
        <w:tc>
          <w:tcPr>
            <w:tcW w:w="1389" w:type="pct"/>
            <w:tcBorders>
              <w:top w:val="nil"/>
              <w:left w:val="nil"/>
              <w:bottom w:val="dotted" w:sz="4" w:space="0" w:color="auto"/>
              <w:right w:val="dotted" w:sz="4" w:space="0" w:color="auto"/>
            </w:tcBorders>
            <w:shd w:val="clear" w:color="000000" w:fill="FFFFFF"/>
            <w:vAlign w:val="center"/>
            <w:hideMark/>
          </w:tcPr>
          <w:p w14:paraId="6F188321"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4,123.7 </w:t>
            </w:r>
          </w:p>
        </w:tc>
      </w:tr>
      <w:tr w:rsidR="00EF3F63" w:rsidRPr="00BB454E" w14:paraId="1E0541BA"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8028B00"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სამტრედიის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49B5146"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9,346.3 </w:t>
            </w:r>
          </w:p>
        </w:tc>
        <w:tc>
          <w:tcPr>
            <w:tcW w:w="1389" w:type="pct"/>
            <w:tcBorders>
              <w:top w:val="nil"/>
              <w:left w:val="nil"/>
              <w:bottom w:val="dotted" w:sz="4" w:space="0" w:color="auto"/>
              <w:right w:val="dotted" w:sz="4" w:space="0" w:color="auto"/>
            </w:tcBorders>
            <w:shd w:val="clear" w:color="000000" w:fill="FFFFFF"/>
            <w:vAlign w:val="center"/>
            <w:hideMark/>
          </w:tcPr>
          <w:p w14:paraId="5589AED7"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4,333.2 </w:t>
            </w:r>
          </w:p>
        </w:tc>
      </w:tr>
      <w:tr w:rsidR="00EF3F63" w:rsidRPr="00BB454E" w14:paraId="43B095B7"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AB74B52"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საჩხერის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4D15EF4"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12,373.0 </w:t>
            </w:r>
          </w:p>
        </w:tc>
        <w:tc>
          <w:tcPr>
            <w:tcW w:w="1389" w:type="pct"/>
            <w:tcBorders>
              <w:top w:val="nil"/>
              <w:left w:val="nil"/>
              <w:bottom w:val="dotted" w:sz="4" w:space="0" w:color="auto"/>
              <w:right w:val="dotted" w:sz="4" w:space="0" w:color="auto"/>
            </w:tcBorders>
            <w:shd w:val="clear" w:color="000000" w:fill="FFFFFF"/>
            <w:vAlign w:val="center"/>
            <w:hideMark/>
          </w:tcPr>
          <w:p w14:paraId="1F34B280"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6,044.4 </w:t>
            </w:r>
          </w:p>
        </w:tc>
      </w:tr>
      <w:tr w:rsidR="00EF3F63" w:rsidRPr="00BB454E" w14:paraId="35B589C5"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86C76AD"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ხარაგაულის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411CBF3"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5,528.4 </w:t>
            </w:r>
          </w:p>
        </w:tc>
        <w:tc>
          <w:tcPr>
            <w:tcW w:w="1389" w:type="pct"/>
            <w:tcBorders>
              <w:top w:val="nil"/>
              <w:left w:val="nil"/>
              <w:bottom w:val="dotted" w:sz="4" w:space="0" w:color="auto"/>
              <w:right w:val="dotted" w:sz="4" w:space="0" w:color="auto"/>
            </w:tcBorders>
            <w:shd w:val="clear" w:color="000000" w:fill="FFFFFF"/>
            <w:vAlign w:val="center"/>
            <w:hideMark/>
          </w:tcPr>
          <w:p w14:paraId="59CA01D7"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2,769.7 </w:t>
            </w:r>
          </w:p>
        </w:tc>
      </w:tr>
      <w:tr w:rsidR="00EF3F63" w:rsidRPr="00BB454E" w14:paraId="45446E5E"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0731D4A"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ხონის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B3767BE"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5,701.4 </w:t>
            </w:r>
          </w:p>
        </w:tc>
        <w:tc>
          <w:tcPr>
            <w:tcW w:w="1389" w:type="pct"/>
            <w:tcBorders>
              <w:top w:val="nil"/>
              <w:left w:val="nil"/>
              <w:bottom w:val="dotted" w:sz="4" w:space="0" w:color="auto"/>
              <w:right w:val="dotted" w:sz="4" w:space="0" w:color="auto"/>
            </w:tcBorders>
            <w:shd w:val="clear" w:color="000000" w:fill="FFFFFF"/>
            <w:vAlign w:val="center"/>
            <w:hideMark/>
          </w:tcPr>
          <w:p w14:paraId="07939EEC"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3,242.5 </w:t>
            </w:r>
          </w:p>
        </w:tc>
      </w:tr>
      <w:tr w:rsidR="00EF3F63" w:rsidRPr="00BB454E" w14:paraId="3CCFF630"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D4AF38C" w14:textId="77777777" w:rsidR="00EF3F63" w:rsidRPr="00BB454E" w:rsidRDefault="00EF3F63" w:rsidP="0097095D">
            <w:pPr>
              <w:spacing w:after="0" w:line="240" w:lineRule="auto"/>
              <w:rPr>
                <w:rFonts w:ascii="LitNusx" w:eastAsia="Times New Roman" w:hAnsi="LitNusx" w:cs="Arial"/>
                <w:b/>
                <w:bCs/>
                <w:sz w:val="16"/>
                <w:szCs w:val="16"/>
              </w:rPr>
            </w:pPr>
            <w:r w:rsidRPr="00BB454E">
              <w:rPr>
                <w:rFonts w:ascii="Sylfaen" w:eastAsia="Times New Roman" w:hAnsi="Sylfaen" w:cs="Sylfaen"/>
                <w:b/>
                <w:bCs/>
                <w:sz w:val="16"/>
                <w:szCs w:val="16"/>
              </w:rPr>
              <w:t>სამეგრელო</w:t>
            </w:r>
            <w:r w:rsidRPr="00BB454E">
              <w:rPr>
                <w:rFonts w:ascii="LitNusx" w:eastAsia="Times New Roman" w:hAnsi="LitNusx" w:cs="Arial"/>
                <w:b/>
                <w:bCs/>
                <w:sz w:val="16"/>
                <w:szCs w:val="16"/>
              </w:rPr>
              <w:t xml:space="preserve"> </w:t>
            </w:r>
            <w:r w:rsidRPr="00BB454E">
              <w:rPr>
                <w:rFonts w:ascii="Sylfaen" w:eastAsia="Times New Roman" w:hAnsi="Sylfaen" w:cs="Sylfaen"/>
                <w:b/>
                <w:bCs/>
                <w:sz w:val="16"/>
                <w:szCs w:val="16"/>
              </w:rPr>
              <w:t>ზემო</w:t>
            </w:r>
            <w:r w:rsidRPr="00BB454E">
              <w:rPr>
                <w:rFonts w:ascii="LitNusx" w:eastAsia="Times New Roman" w:hAnsi="LitNusx" w:cs="Arial"/>
                <w:b/>
                <w:bCs/>
                <w:sz w:val="16"/>
                <w:szCs w:val="16"/>
              </w:rPr>
              <w:t xml:space="preserve"> </w:t>
            </w:r>
            <w:r w:rsidRPr="00BB454E">
              <w:rPr>
                <w:rFonts w:ascii="Sylfaen" w:eastAsia="Times New Roman" w:hAnsi="Sylfaen" w:cs="Sylfaen"/>
                <w:b/>
                <w:bCs/>
                <w:sz w:val="16"/>
                <w:szCs w:val="16"/>
              </w:rPr>
              <w:t>სვანეთის</w:t>
            </w:r>
            <w:r w:rsidRPr="00BB454E">
              <w:rPr>
                <w:rFonts w:ascii="LitNusx" w:eastAsia="Times New Roman" w:hAnsi="LitNusx" w:cs="Arial"/>
                <w:b/>
                <w:bCs/>
                <w:sz w:val="16"/>
                <w:szCs w:val="16"/>
              </w:rPr>
              <w:t xml:space="preserve"> </w:t>
            </w:r>
            <w:r w:rsidRPr="00BB454E">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6F6E352C"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72,219.0 </w:t>
            </w:r>
          </w:p>
        </w:tc>
        <w:tc>
          <w:tcPr>
            <w:tcW w:w="1389" w:type="pct"/>
            <w:tcBorders>
              <w:top w:val="nil"/>
              <w:left w:val="nil"/>
              <w:bottom w:val="dotted" w:sz="4" w:space="0" w:color="auto"/>
              <w:right w:val="dotted" w:sz="4" w:space="0" w:color="auto"/>
            </w:tcBorders>
            <w:shd w:val="clear" w:color="000000" w:fill="FFFFFF"/>
            <w:vAlign w:val="center"/>
            <w:hideMark/>
          </w:tcPr>
          <w:p w14:paraId="71FAC7CD"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35,382.8 </w:t>
            </w:r>
          </w:p>
        </w:tc>
      </w:tr>
      <w:tr w:rsidR="00EF3F63" w:rsidRPr="00BB454E" w14:paraId="55F6CBB8"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1246CE0"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ქალაქ</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ფოთის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D719442"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4,532.7 </w:t>
            </w:r>
          </w:p>
        </w:tc>
        <w:tc>
          <w:tcPr>
            <w:tcW w:w="1389" w:type="pct"/>
            <w:tcBorders>
              <w:top w:val="nil"/>
              <w:left w:val="nil"/>
              <w:bottom w:val="dotted" w:sz="4" w:space="0" w:color="auto"/>
              <w:right w:val="dotted" w:sz="4" w:space="0" w:color="auto"/>
            </w:tcBorders>
            <w:shd w:val="clear" w:color="000000" w:fill="FFFFFF"/>
            <w:vAlign w:val="center"/>
            <w:hideMark/>
          </w:tcPr>
          <w:p w14:paraId="49517B5F"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2,100.8 </w:t>
            </w:r>
          </w:p>
        </w:tc>
      </w:tr>
      <w:tr w:rsidR="00EF3F63" w:rsidRPr="00BB454E" w14:paraId="13DFE549"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7F2345F"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ზუგდიდის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1D01B3F"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24,656.9 </w:t>
            </w:r>
          </w:p>
        </w:tc>
        <w:tc>
          <w:tcPr>
            <w:tcW w:w="1389" w:type="pct"/>
            <w:tcBorders>
              <w:top w:val="nil"/>
              <w:left w:val="nil"/>
              <w:bottom w:val="dotted" w:sz="4" w:space="0" w:color="auto"/>
              <w:right w:val="dotted" w:sz="4" w:space="0" w:color="auto"/>
            </w:tcBorders>
            <w:shd w:val="clear" w:color="000000" w:fill="FFFFFF"/>
            <w:vAlign w:val="center"/>
            <w:hideMark/>
          </w:tcPr>
          <w:p w14:paraId="47B207BE"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12,341.4 </w:t>
            </w:r>
          </w:p>
        </w:tc>
      </w:tr>
      <w:tr w:rsidR="00EF3F63" w:rsidRPr="00BB454E" w14:paraId="5EAFA4A7"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F6BCC28"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აბაშის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583DB92"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5,234.7 </w:t>
            </w:r>
          </w:p>
        </w:tc>
        <w:tc>
          <w:tcPr>
            <w:tcW w:w="1389" w:type="pct"/>
            <w:tcBorders>
              <w:top w:val="nil"/>
              <w:left w:val="nil"/>
              <w:bottom w:val="dotted" w:sz="4" w:space="0" w:color="auto"/>
              <w:right w:val="dotted" w:sz="4" w:space="0" w:color="auto"/>
            </w:tcBorders>
            <w:shd w:val="clear" w:color="000000" w:fill="FFFFFF"/>
            <w:vAlign w:val="center"/>
            <w:hideMark/>
          </w:tcPr>
          <w:p w14:paraId="1E8B3CFE"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2,667.6 </w:t>
            </w:r>
          </w:p>
        </w:tc>
      </w:tr>
      <w:tr w:rsidR="00EF3F63" w:rsidRPr="00BB454E" w14:paraId="21C9A27A"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34C8658"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მარტვილის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9CA921E"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8,215.3 </w:t>
            </w:r>
          </w:p>
        </w:tc>
        <w:tc>
          <w:tcPr>
            <w:tcW w:w="1389" w:type="pct"/>
            <w:tcBorders>
              <w:top w:val="nil"/>
              <w:left w:val="nil"/>
              <w:bottom w:val="dotted" w:sz="4" w:space="0" w:color="auto"/>
              <w:right w:val="dotted" w:sz="4" w:space="0" w:color="auto"/>
            </w:tcBorders>
            <w:shd w:val="clear" w:color="000000" w:fill="FFFFFF"/>
            <w:vAlign w:val="center"/>
            <w:hideMark/>
          </w:tcPr>
          <w:p w14:paraId="6B5472EB"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4,112.9 </w:t>
            </w:r>
          </w:p>
        </w:tc>
      </w:tr>
      <w:tr w:rsidR="00EF3F63" w:rsidRPr="00BB454E" w14:paraId="6CA9C556"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F6AD499"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მესტიის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06AC6DA"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4,463.2 </w:t>
            </w:r>
          </w:p>
        </w:tc>
        <w:tc>
          <w:tcPr>
            <w:tcW w:w="1389" w:type="pct"/>
            <w:tcBorders>
              <w:top w:val="nil"/>
              <w:left w:val="nil"/>
              <w:bottom w:val="dotted" w:sz="4" w:space="0" w:color="auto"/>
              <w:right w:val="dotted" w:sz="4" w:space="0" w:color="auto"/>
            </w:tcBorders>
            <w:shd w:val="clear" w:color="000000" w:fill="FFFFFF"/>
            <w:vAlign w:val="center"/>
            <w:hideMark/>
          </w:tcPr>
          <w:p w14:paraId="2B5B67CC"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2,068.5 </w:t>
            </w:r>
          </w:p>
        </w:tc>
      </w:tr>
      <w:tr w:rsidR="00EF3F63" w:rsidRPr="00BB454E" w14:paraId="24F9466A"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8047857"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სენაკის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E89846F"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8,730.3 </w:t>
            </w:r>
          </w:p>
        </w:tc>
        <w:tc>
          <w:tcPr>
            <w:tcW w:w="1389" w:type="pct"/>
            <w:tcBorders>
              <w:top w:val="nil"/>
              <w:left w:val="nil"/>
              <w:bottom w:val="dotted" w:sz="4" w:space="0" w:color="auto"/>
              <w:right w:val="dotted" w:sz="4" w:space="0" w:color="auto"/>
            </w:tcBorders>
            <w:shd w:val="clear" w:color="000000" w:fill="FFFFFF"/>
            <w:vAlign w:val="center"/>
            <w:hideMark/>
          </w:tcPr>
          <w:p w14:paraId="2CAA8691"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4,048.4 </w:t>
            </w:r>
          </w:p>
        </w:tc>
      </w:tr>
      <w:tr w:rsidR="00EF3F63" w:rsidRPr="00BB454E" w14:paraId="64C277A6"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A0F0CE7"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ჩხოროწყუს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E6EBCD3"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5,596.5 </w:t>
            </w:r>
          </w:p>
        </w:tc>
        <w:tc>
          <w:tcPr>
            <w:tcW w:w="1389" w:type="pct"/>
            <w:tcBorders>
              <w:top w:val="nil"/>
              <w:left w:val="nil"/>
              <w:bottom w:val="dotted" w:sz="4" w:space="0" w:color="auto"/>
              <w:right w:val="dotted" w:sz="4" w:space="0" w:color="auto"/>
            </w:tcBorders>
            <w:shd w:val="clear" w:color="000000" w:fill="FFFFFF"/>
            <w:vAlign w:val="center"/>
            <w:hideMark/>
          </w:tcPr>
          <w:p w14:paraId="794EF2B8"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2,801.9 </w:t>
            </w:r>
          </w:p>
        </w:tc>
      </w:tr>
      <w:tr w:rsidR="00EF3F63" w:rsidRPr="00BB454E" w14:paraId="10FBF722"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375106C"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წალენჯიხის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D03AF0B"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6,454.8 </w:t>
            </w:r>
          </w:p>
        </w:tc>
        <w:tc>
          <w:tcPr>
            <w:tcW w:w="1389" w:type="pct"/>
            <w:tcBorders>
              <w:top w:val="nil"/>
              <w:left w:val="nil"/>
              <w:bottom w:val="dotted" w:sz="4" w:space="0" w:color="auto"/>
              <w:right w:val="dotted" w:sz="4" w:space="0" w:color="auto"/>
            </w:tcBorders>
            <w:shd w:val="clear" w:color="000000" w:fill="FFFFFF"/>
            <w:vAlign w:val="center"/>
            <w:hideMark/>
          </w:tcPr>
          <w:p w14:paraId="615EE820"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3,231.8 </w:t>
            </w:r>
          </w:p>
        </w:tc>
      </w:tr>
      <w:tr w:rsidR="00EF3F63" w:rsidRPr="00BB454E" w14:paraId="43F89473"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D448F39"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ხობის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A373634"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4,334.6 </w:t>
            </w:r>
          </w:p>
        </w:tc>
        <w:tc>
          <w:tcPr>
            <w:tcW w:w="1389" w:type="pct"/>
            <w:tcBorders>
              <w:top w:val="nil"/>
              <w:left w:val="nil"/>
              <w:bottom w:val="dotted" w:sz="4" w:space="0" w:color="auto"/>
              <w:right w:val="dotted" w:sz="4" w:space="0" w:color="auto"/>
            </w:tcBorders>
            <w:shd w:val="clear" w:color="000000" w:fill="FFFFFF"/>
            <w:vAlign w:val="center"/>
            <w:hideMark/>
          </w:tcPr>
          <w:p w14:paraId="73274114"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2,009.4 </w:t>
            </w:r>
          </w:p>
        </w:tc>
      </w:tr>
      <w:tr w:rsidR="00EF3F63" w:rsidRPr="00BB454E" w14:paraId="6B06502F"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263E71B" w14:textId="77777777" w:rsidR="00EF3F63" w:rsidRPr="00BB454E" w:rsidRDefault="00EF3F63" w:rsidP="0097095D">
            <w:pPr>
              <w:spacing w:after="0" w:line="240" w:lineRule="auto"/>
              <w:rPr>
                <w:rFonts w:ascii="LitNusx" w:eastAsia="Times New Roman" w:hAnsi="LitNusx" w:cs="Arial"/>
                <w:b/>
                <w:bCs/>
                <w:sz w:val="16"/>
                <w:szCs w:val="16"/>
              </w:rPr>
            </w:pPr>
            <w:r w:rsidRPr="00BB454E">
              <w:rPr>
                <w:rFonts w:ascii="Sylfaen" w:eastAsia="Times New Roman" w:hAnsi="Sylfaen" w:cs="Sylfaen"/>
                <w:b/>
                <w:bCs/>
                <w:sz w:val="16"/>
                <w:szCs w:val="16"/>
              </w:rPr>
              <w:t>შიდა</w:t>
            </w:r>
            <w:r w:rsidRPr="00BB454E">
              <w:rPr>
                <w:rFonts w:ascii="LitNusx" w:eastAsia="Times New Roman" w:hAnsi="LitNusx" w:cs="Arial"/>
                <w:b/>
                <w:bCs/>
                <w:sz w:val="16"/>
                <w:szCs w:val="16"/>
              </w:rPr>
              <w:t xml:space="preserve"> </w:t>
            </w:r>
            <w:r w:rsidRPr="00BB454E">
              <w:rPr>
                <w:rFonts w:ascii="Sylfaen" w:eastAsia="Times New Roman" w:hAnsi="Sylfaen" w:cs="Sylfaen"/>
                <w:b/>
                <w:bCs/>
                <w:sz w:val="16"/>
                <w:szCs w:val="16"/>
              </w:rPr>
              <w:t>ქართლის</w:t>
            </w:r>
            <w:r w:rsidRPr="00BB454E">
              <w:rPr>
                <w:rFonts w:ascii="LitNusx" w:eastAsia="Times New Roman" w:hAnsi="LitNusx" w:cs="Arial"/>
                <w:b/>
                <w:bCs/>
                <w:sz w:val="16"/>
                <w:szCs w:val="16"/>
              </w:rPr>
              <w:t xml:space="preserve"> </w:t>
            </w:r>
            <w:r w:rsidRPr="00BB454E">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3DA5BCCB"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64,258.5 </w:t>
            </w:r>
          </w:p>
        </w:tc>
        <w:tc>
          <w:tcPr>
            <w:tcW w:w="1389" w:type="pct"/>
            <w:tcBorders>
              <w:top w:val="nil"/>
              <w:left w:val="nil"/>
              <w:bottom w:val="dotted" w:sz="4" w:space="0" w:color="auto"/>
              <w:right w:val="dotted" w:sz="4" w:space="0" w:color="auto"/>
            </w:tcBorders>
            <w:shd w:val="clear" w:color="000000" w:fill="FFFFFF"/>
            <w:vAlign w:val="center"/>
            <w:hideMark/>
          </w:tcPr>
          <w:p w14:paraId="1A488440"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31,159.8 </w:t>
            </w:r>
          </w:p>
        </w:tc>
      </w:tr>
      <w:tr w:rsidR="00EF3F63" w:rsidRPr="00BB454E" w14:paraId="1E97A94A"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C3EF91B"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გორის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6E77F83"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33,006.1 </w:t>
            </w:r>
          </w:p>
        </w:tc>
        <w:tc>
          <w:tcPr>
            <w:tcW w:w="1389" w:type="pct"/>
            <w:tcBorders>
              <w:top w:val="nil"/>
              <w:left w:val="nil"/>
              <w:bottom w:val="dotted" w:sz="4" w:space="0" w:color="auto"/>
              <w:right w:val="dotted" w:sz="4" w:space="0" w:color="auto"/>
            </w:tcBorders>
            <w:shd w:val="clear" w:color="000000" w:fill="FFFFFF"/>
            <w:vAlign w:val="center"/>
            <w:hideMark/>
          </w:tcPr>
          <w:p w14:paraId="3A13A46C"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16,279.7 </w:t>
            </w:r>
          </w:p>
        </w:tc>
      </w:tr>
      <w:tr w:rsidR="00EF3F63" w:rsidRPr="00BB454E" w14:paraId="4697515B"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B463E7F"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ქარელის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0D853F9"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10,518.1 </w:t>
            </w:r>
          </w:p>
        </w:tc>
        <w:tc>
          <w:tcPr>
            <w:tcW w:w="1389" w:type="pct"/>
            <w:tcBorders>
              <w:top w:val="nil"/>
              <w:left w:val="nil"/>
              <w:bottom w:val="dotted" w:sz="4" w:space="0" w:color="auto"/>
              <w:right w:val="dotted" w:sz="4" w:space="0" w:color="auto"/>
            </w:tcBorders>
            <w:shd w:val="clear" w:color="000000" w:fill="FFFFFF"/>
            <w:vAlign w:val="center"/>
            <w:hideMark/>
          </w:tcPr>
          <w:p w14:paraId="561A3605"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5,265.4 </w:t>
            </w:r>
          </w:p>
        </w:tc>
      </w:tr>
      <w:tr w:rsidR="00EF3F63" w:rsidRPr="00BB454E" w14:paraId="03ADE680"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618ED58"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კასპის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5562846"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7,579.0 </w:t>
            </w:r>
          </w:p>
        </w:tc>
        <w:tc>
          <w:tcPr>
            <w:tcW w:w="1389" w:type="pct"/>
            <w:tcBorders>
              <w:top w:val="nil"/>
              <w:left w:val="nil"/>
              <w:bottom w:val="dotted" w:sz="4" w:space="0" w:color="auto"/>
              <w:right w:val="dotted" w:sz="4" w:space="0" w:color="auto"/>
            </w:tcBorders>
            <w:shd w:val="clear" w:color="000000" w:fill="FFFFFF"/>
            <w:vAlign w:val="center"/>
            <w:hideMark/>
          </w:tcPr>
          <w:p w14:paraId="0554076F"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3,513.8 </w:t>
            </w:r>
          </w:p>
        </w:tc>
      </w:tr>
      <w:tr w:rsidR="00EF3F63" w:rsidRPr="00BB454E" w14:paraId="469B411B"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1706051"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ხაშურის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F2BD686"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13,155.3 </w:t>
            </w:r>
          </w:p>
        </w:tc>
        <w:tc>
          <w:tcPr>
            <w:tcW w:w="1389" w:type="pct"/>
            <w:tcBorders>
              <w:top w:val="nil"/>
              <w:left w:val="nil"/>
              <w:bottom w:val="dotted" w:sz="4" w:space="0" w:color="auto"/>
              <w:right w:val="dotted" w:sz="4" w:space="0" w:color="auto"/>
            </w:tcBorders>
            <w:shd w:val="clear" w:color="000000" w:fill="FFFFFF"/>
            <w:vAlign w:val="center"/>
            <w:hideMark/>
          </w:tcPr>
          <w:p w14:paraId="1FD19704"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6,100.9 </w:t>
            </w:r>
          </w:p>
        </w:tc>
      </w:tr>
      <w:tr w:rsidR="00EF3F63" w:rsidRPr="00BB454E" w14:paraId="29EB55FD"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D1D7BAE" w14:textId="77777777" w:rsidR="00EF3F63" w:rsidRPr="00BB454E" w:rsidRDefault="00EF3F63" w:rsidP="0097095D">
            <w:pPr>
              <w:spacing w:after="0" w:line="240" w:lineRule="auto"/>
              <w:rPr>
                <w:rFonts w:ascii="LitNusx" w:eastAsia="Times New Roman" w:hAnsi="LitNusx" w:cs="Arial"/>
                <w:b/>
                <w:bCs/>
                <w:sz w:val="16"/>
                <w:szCs w:val="16"/>
              </w:rPr>
            </w:pPr>
            <w:r w:rsidRPr="00BB454E">
              <w:rPr>
                <w:rFonts w:ascii="Sylfaen" w:eastAsia="Times New Roman" w:hAnsi="Sylfaen" w:cs="Sylfaen"/>
                <w:b/>
                <w:bCs/>
                <w:sz w:val="16"/>
                <w:szCs w:val="16"/>
              </w:rPr>
              <w:t>ქვემო</w:t>
            </w:r>
            <w:r w:rsidRPr="00BB454E">
              <w:rPr>
                <w:rFonts w:ascii="LitNusx" w:eastAsia="Times New Roman" w:hAnsi="LitNusx" w:cs="Arial"/>
                <w:b/>
                <w:bCs/>
                <w:sz w:val="16"/>
                <w:szCs w:val="16"/>
              </w:rPr>
              <w:t xml:space="preserve"> </w:t>
            </w:r>
            <w:r w:rsidRPr="00BB454E">
              <w:rPr>
                <w:rFonts w:ascii="Sylfaen" w:eastAsia="Times New Roman" w:hAnsi="Sylfaen" w:cs="Sylfaen"/>
                <w:b/>
                <w:bCs/>
                <w:sz w:val="16"/>
                <w:szCs w:val="16"/>
              </w:rPr>
              <w:t>ქართლის</w:t>
            </w:r>
            <w:r w:rsidRPr="00BB454E">
              <w:rPr>
                <w:rFonts w:ascii="LitNusx" w:eastAsia="Times New Roman" w:hAnsi="LitNusx" w:cs="Arial"/>
                <w:b/>
                <w:bCs/>
                <w:sz w:val="16"/>
                <w:szCs w:val="16"/>
              </w:rPr>
              <w:t xml:space="preserve"> </w:t>
            </w:r>
            <w:r w:rsidRPr="00BB454E">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7F1E9800"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63,058.2 </w:t>
            </w:r>
          </w:p>
        </w:tc>
        <w:tc>
          <w:tcPr>
            <w:tcW w:w="1389" w:type="pct"/>
            <w:tcBorders>
              <w:top w:val="nil"/>
              <w:left w:val="nil"/>
              <w:bottom w:val="dotted" w:sz="4" w:space="0" w:color="auto"/>
              <w:right w:val="dotted" w:sz="4" w:space="0" w:color="auto"/>
            </w:tcBorders>
            <w:shd w:val="clear" w:color="000000" w:fill="FFFFFF"/>
            <w:vAlign w:val="center"/>
            <w:hideMark/>
          </w:tcPr>
          <w:p w14:paraId="53BA3761"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29,236.3 </w:t>
            </w:r>
          </w:p>
        </w:tc>
      </w:tr>
      <w:tr w:rsidR="00EF3F63" w:rsidRPr="00BB454E" w14:paraId="6CFB4D2C"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44E84E8"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ქალაქ</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რუსთავის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34D8263"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28,759.2 </w:t>
            </w:r>
          </w:p>
        </w:tc>
        <w:tc>
          <w:tcPr>
            <w:tcW w:w="1389" w:type="pct"/>
            <w:tcBorders>
              <w:top w:val="nil"/>
              <w:left w:val="nil"/>
              <w:bottom w:val="dotted" w:sz="4" w:space="0" w:color="auto"/>
              <w:right w:val="dotted" w:sz="4" w:space="0" w:color="auto"/>
            </w:tcBorders>
            <w:shd w:val="clear" w:color="000000" w:fill="FFFFFF"/>
            <w:vAlign w:val="center"/>
            <w:hideMark/>
          </w:tcPr>
          <w:p w14:paraId="1F8FDC18"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13,335.4 </w:t>
            </w:r>
          </w:p>
        </w:tc>
      </w:tr>
      <w:tr w:rsidR="00EF3F63" w:rsidRPr="00BB454E" w14:paraId="18C4907E"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FCC839F"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ბოლნისის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3E267AA"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1,167.0 </w:t>
            </w:r>
          </w:p>
        </w:tc>
        <w:tc>
          <w:tcPr>
            <w:tcW w:w="1389" w:type="pct"/>
            <w:tcBorders>
              <w:top w:val="nil"/>
              <w:left w:val="nil"/>
              <w:bottom w:val="dotted" w:sz="4" w:space="0" w:color="auto"/>
              <w:right w:val="dotted" w:sz="4" w:space="0" w:color="auto"/>
            </w:tcBorders>
            <w:shd w:val="clear" w:color="000000" w:fill="FFFFFF"/>
            <w:vAlign w:val="center"/>
            <w:hideMark/>
          </w:tcPr>
          <w:p w14:paraId="7FAFDD2A"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540.0 </w:t>
            </w:r>
          </w:p>
        </w:tc>
      </w:tr>
      <w:tr w:rsidR="00EF3F63" w:rsidRPr="00BB454E" w14:paraId="719906E1"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7E7EB8B"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lastRenderedPageBreak/>
              <w:t>გარდაბნის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7440F0F"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2,500.8 </w:t>
            </w:r>
          </w:p>
        </w:tc>
        <w:tc>
          <w:tcPr>
            <w:tcW w:w="1389" w:type="pct"/>
            <w:tcBorders>
              <w:top w:val="nil"/>
              <w:left w:val="nil"/>
              <w:bottom w:val="dotted" w:sz="4" w:space="0" w:color="auto"/>
              <w:right w:val="dotted" w:sz="4" w:space="0" w:color="auto"/>
            </w:tcBorders>
            <w:shd w:val="clear" w:color="000000" w:fill="FFFFFF"/>
            <w:vAlign w:val="center"/>
            <w:hideMark/>
          </w:tcPr>
          <w:p w14:paraId="79028AF0"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1,160.5 </w:t>
            </w:r>
          </w:p>
        </w:tc>
      </w:tr>
      <w:tr w:rsidR="00EF3F63" w:rsidRPr="00BB454E" w14:paraId="3F1FE316"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6A9E2F2"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დმანისის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E742579"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6,587.3 </w:t>
            </w:r>
          </w:p>
        </w:tc>
        <w:tc>
          <w:tcPr>
            <w:tcW w:w="1389" w:type="pct"/>
            <w:tcBorders>
              <w:top w:val="nil"/>
              <w:left w:val="nil"/>
              <w:bottom w:val="dotted" w:sz="4" w:space="0" w:color="auto"/>
              <w:right w:val="dotted" w:sz="4" w:space="0" w:color="auto"/>
            </w:tcBorders>
            <w:shd w:val="clear" w:color="000000" w:fill="FFFFFF"/>
            <w:vAlign w:val="center"/>
            <w:hideMark/>
          </w:tcPr>
          <w:p w14:paraId="18CE5858"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3,054.5 </w:t>
            </w:r>
          </w:p>
        </w:tc>
      </w:tr>
      <w:tr w:rsidR="00EF3F63" w:rsidRPr="00BB454E" w14:paraId="75F72467"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4557A8E5"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თეთრიწყაროს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EF7343B"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6,659.7 </w:t>
            </w:r>
          </w:p>
        </w:tc>
        <w:tc>
          <w:tcPr>
            <w:tcW w:w="1389" w:type="pct"/>
            <w:tcBorders>
              <w:top w:val="nil"/>
              <w:left w:val="nil"/>
              <w:bottom w:val="dotted" w:sz="4" w:space="0" w:color="auto"/>
              <w:right w:val="dotted" w:sz="4" w:space="0" w:color="auto"/>
            </w:tcBorders>
            <w:shd w:val="clear" w:color="000000" w:fill="FFFFFF"/>
            <w:vAlign w:val="center"/>
            <w:hideMark/>
          </w:tcPr>
          <w:p w14:paraId="7C9B8981"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3,086.7 </w:t>
            </w:r>
          </w:p>
        </w:tc>
      </w:tr>
      <w:tr w:rsidR="00EF3F63" w:rsidRPr="00BB454E" w14:paraId="41744097"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53C7E14"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მარნეულის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CBD8615"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15,511.0 </w:t>
            </w:r>
          </w:p>
        </w:tc>
        <w:tc>
          <w:tcPr>
            <w:tcW w:w="1389" w:type="pct"/>
            <w:tcBorders>
              <w:top w:val="nil"/>
              <w:left w:val="nil"/>
              <w:bottom w:val="dotted" w:sz="4" w:space="0" w:color="auto"/>
              <w:right w:val="dotted" w:sz="4" w:space="0" w:color="auto"/>
            </w:tcBorders>
            <w:shd w:val="clear" w:color="000000" w:fill="FFFFFF"/>
            <w:vAlign w:val="center"/>
            <w:hideMark/>
          </w:tcPr>
          <w:p w14:paraId="2DCD8BAD"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7,191.5 </w:t>
            </w:r>
          </w:p>
        </w:tc>
      </w:tr>
      <w:tr w:rsidR="00EF3F63" w:rsidRPr="00BB454E" w14:paraId="2391CE4C"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3DECB68"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წალკის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352E137F"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1,873.2 </w:t>
            </w:r>
          </w:p>
        </w:tc>
        <w:tc>
          <w:tcPr>
            <w:tcW w:w="1389" w:type="pct"/>
            <w:tcBorders>
              <w:top w:val="nil"/>
              <w:left w:val="nil"/>
              <w:bottom w:val="dotted" w:sz="4" w:space="0" w:color="auto"/>
              <w:right w:val="dotted" w:sz="4" w:space="0" w:color="auto"/>
            </w:tcBorders>
            <w:shd w:val="clear" w:color="000000" w:fill="FFFFFF"/>
            <w:vAlign w:val="center"/>
            <w:hideMark/>
          </w:tcPr>
          <w:p w14:paraId="43AECA40"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867.7 </w:t>
            </w:r>
          </w:p>
        </w:tc>
      </w:tr>
      <w:tr w:rsidR="00EF3F63" w:rsidRPr="00BB454E" w14:paraId="447A0DDC"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BA3F34E" w14:textId="77777777" w:rsidR="00EF3F63" w:rsidRPr="00BB454E" w:rsidRDefault="00EF3F63" w:rsidP="0097095D">
            <w:pPr>
              <w:spacing w:after="0" w:line="240" w:lineRule="auto"/>
              <w:rPr>
                <w:rFonts w:ascii="LitNusx" w:eastAsia="Times New Roman" w:hAnsi="LitNusx" w:cs="Arial"/>
                <w:b/>
                <w:bCs/>
                <w:sz w:val="16"/>
                <w:szCs w:val="16"/>
              </w:rPr>
            </w:pPr>
            <w:r w:rsidRPr="00BB454E">
              <w:rPr>
                <w:rFonts w:ascii="Sylfaen" w:eastAsia="Times New Roman" w:hAnsi="Sylfaen" w:cs="Sylfaen"/>
                <w:b/>
                <w:bCs/>
                <w:sz w:val="16"/>
                <w:szCs w:val="16"/>
              </w:rPr>
              <w:t>გურიის</w:t>
            </w:r>
            <w:r w:rsidRPr="00BB454E">
              <w:rPr>
                <w:rFonts w:ascii="LitNusx" w:eastAsia="Times New Roman" w:hAnsi="LitNusx" w:cs="Arial"/>
                <w:b/>
                <w:bCs/>
                <w:sz w:val="16"/>
                <w:szCs w:val="16"/>
              </w:rPr>
              <w:t xml:space="preserve"> </w:t>
            </w:r>
            <w:r w:rsidRPr="00BB454E">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4BB9CBEE"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26,369.1 </w:t>
            </w:r>
          </w:p>
        </w:tc>
        <w:tc>
          <w:tcPr>
            <w:tcW w:w="1389" w:type="pct"/>
            <w:tcBorders>
              <w:top w:val="nil"/>
              <w:left w:val="nil"/>
              <w:bottom w:val="dotted" w:sz="4" w:space="0" w:color="auto"/>
              <w:right w:val="dotted" w:sz="4" w:space="0" w:color="auto"/>
            </w:tcBorders>
            <w:shd w:val="clear" w:color="000000" w:fill="FFFFFF"/>
            <w:vAlign w:val="center"/>
            <w:hideMark/>
          </w:tcPr>
          <w:p w14:paraId="31D14613"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13,050.6 </w:t>
            </w:r>
          </w:p>
        </w:tc>
      </w:tr>
      <w:tr w:rsidR="00EF3F63" w:rsidRPr="00BB454E" w14:paraId="6BA17AD3"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9728B4A"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ლანჩხუთის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A564B9B"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7,520.3 </w:t>
            </w:r>
          </w:p>
        </w:tc>
        <w:tc>
          <w:tcPr>
            <w:tcW w:w="1389" w:type="pct"/>
            <w:tcBorders>
              <w:top w:val="nil"/>
              <w:left w:val="nil"/>
              <w:bottom w:val="dotted" w:sz="4" w:space="0" w:color="auto"/>
              <w:right w:val="dotted" w:sz="4" w:space="0" w:color="auto"/>
            </w:tcBorders>
            <w:shd w:val="clear" w:color="000000" w:fill="FFFFFF"/>
            <w:vAlign w:val="center"/>
            <w:hideMark/>
          </w:tcPr>
          <w:p w14:paraId="3B9F5C37"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3,763.7 </w:t>
            </w:r>
          </w:p>
        </w:tc>
      </w:tr>
      <w:tr w:rsidR="00EF3F63" w:rsidRPr="00BB454E" w14:paraId="4FA24AA5"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CF1F07B"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ოზურგეთის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8A37407"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14,818.6 </w:t>
            </w:r>
          </w:p>
        </w:tc>
        <w:tc>
          <w:tcPr>
            <w:tcW w:w="1389" w:type="pct"/>
            <w:tcBorders>
              <w:top w:val="nil"/>
              <w:left w:val="nil"/>
              <w:bottom w:val="dotted" w:sz="4" w:space="0" w:color="auto"/>
              <w:right w:val="dotted" w:sz="4" w:space="0" w:color="auto"/>
            </w:tcBorders>
            <w:shd w:val="clear" w:color="000000" w:fill="FFFFFF"/>
            <w:vAlign w:val="center"/>
            <w:hideMark/>
          </w:tcPr>
          <w:p w14:paraId="11A7061D"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7,417.2 </w:t>
            </w:r>
          </w:p>
        </w:tc>
      </w:tr>
      <w:tr w:rsidR="00EF3F63" w:rsidRPr="00BB454E" w14:paraId="3277A411"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0167A0E"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ჩოხატაურის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95523F6"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4,030.2 </w:t>
            </w:r>
          </w:p>
        </w:tc>
        <w:tc>
          <w:tcPr>
            <w:tcW w:w="1389" w:type="pct"/>
            <w:tcBorders>
              <w:top w:val="nil"/>
              <w:left w:val="nil"/>
              <w:bottom w:val="dotted" w:sz="4" w:space="0" w:color="auto"/>
              <w:right w:val="dotted" w:sz="4" w:space="0" w:color="auto"/>
            </w:tcBorders>
            <w:shd w:val="clear" w:color="000000" w:fill="FFFFFF"/>
            <w:vAlign w:val="center"/>
            <w:hideMark/>
          </w:tcPr>
          <w:p w14:paraId="725142AC"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1,869.7 </w:t>
            </w:r>
          </w:p>
        </w:tc>
      </w:tr>
      <w:tr w:rsidR="00EF3F63" w:rsidRPr="00BB454E" w14:paraId="0FEA5FA3"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2DDE316" w14:textId="77777777" w:rsidR="00EF3F63" w:rsidRPr="00BB454E" w:rsidRDefault="00EF3F63" w:rsidP="0097095D">
            <w:pPr>
              <w:spacing w:after="0" w:line="240" w:lineRule="auto"/>
              <w:rPr>
                <w:rFonts w:ascii="LitNusx" w:eastAsia="Times New Roman" w:hAnsi="LitNusx" w:cs="Arial"/>
                <w:b/>
                <w:bCs/>
                <w:sz w:val="16"/>
                <w:szCs w:val="16"/>
              </w:rPr>
            </w:pPr>
            <w:r w:rsidRPr="00BB454E">
              <w:rPr>
                <w:rFonts w:ascii="Sylfaen" w:eastAsia="Times New Roman" w:hAnsi="Sylfaen" w:cs="Sylfaen"/>
                <w:b/>
                <w:bCs/>
                <w:sz w:val="16"/>
                <w:szCs w:val="16"/>
              </w:rPr>
              <w:t>სამცხე</w:t>
            </w:r>
            <w:r w:rsidRPr="00BB454E">
              <w:rPr>
                <w:rFonts w:ascii="LitNusx" w:eastAsia="Times New Roman" w:hAnsi="LitNusx" w:cs="Arial"/>
                <w:b/>
                <w:bCs/>
                <w:sz w:val="16"/>
                <w:szCs w:val="16"/>
              </w:rPr>
              <w:t>-</w:t>
            </w:r>
            <w:r w:rsidRPr="00BB454E">
              <w:rPr>
                <w:rFonts w:ascii="Sylfaen" w:eastAsia="Times New Roman" w:hAnsi="Sylfaen" w:cs="Sylfaen"/>
                <w:b/>
                <w:bCs/>
                <w:sz w:val="16"/>
                <w:szCs w:val="16"/>
              </w:rPr>
              <w:t>ჯავახეთის</w:t>
            </w:r>
            <w:r w:rsidRPr="00BB454E">
              <w:rPr>
                <w:rFonts w:ascii="LitNusx" w:eastAsia="Times New Roman" w:hAnsi="LitNusx" w:cs="Arial"/>
                <w:b/>
                <w:bCs/>
                <w:sz w:val="16"/>
                <w:szCs w:val="16"/>
              </w:rPr>
              <w:t xml:space="preserve"> </w:t>
            </w:r>
            <w:r w:rsidRPr="00BB454E">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055DA4B4"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24,027.6 </w:t>
            </w:r>
          </w:p>
        </w:tc>
        <w:tc>
          <w:tcPr>
            <w:tcW w:w="1389" w:type="pct"/>
            <w:tcBorders>
              <w:top w:val="nil"/>
              <w:left w:val="nil"/>
              <w:bottom w:val="dotted" w:sz="4" w:space="0" w:color="auto"/>
              <w:right w:val="dotted" w:sz="4" w:space="0" w:color="auto"/>
            </w:tcBorders>
            <w:shd w:val="clear" w:color="000000" w:fill="FFFFFF"/>
            <w:vAlign w:val="center"/>
            <w:hideMark/>
          </w:tcPr>
          <w:p w14:paraId="74843B78"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11,143.3 </w:t>
            </w:r>
          </w:p>
        </w:tc>
      </w:tr>
      <w:tr w:rsidR="00EF3F63" w:rsidRPr="00BB454E" w14:paraId="7A28D9AB"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D639934"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ბორჯომის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0F92114"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1,300.4 </w:t>
            </w:r>
          </w:p>
        </w:tc>
        <w:tc>
          <w:tcPr>
            <w:tcW w:w="1389" w:type="pct"/>
            <w:tcBorders>
              <w:top w:val="nil"/>
              <w:left w:val="nil"/>
              <w:bottom w:val="dotted" w:sz="4" w:space="0" w:color="auto"/>
              <w:right w:val="dotted" w:sz="4" w:space="0" w:color="auto"/>
            </w:tcBorders>
            <w:shd w:val="clear" w:color="000000" w:fill="FFFFFF"/>
            <w:vAlign w:val="center"/>
            <w:hideMark/>
          </w:tcPr>
          <w:p w14:paraId="5076D727"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601.8 </w:t>
            </w:r>
          </w:p>
        </w:tc>
      </w:tr>
      <w:tr w:rsidR="00EF3F63" w:rsidRPr="00BB454E" w14:paraId="65D41294"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C33618C"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ადიგენის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A31E50B"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5,735.9 </w:t>
            </w:r>
          </w:p>
        </w:tc>
        <w:tc>
          <w:tcPr>
            <w:tcW w:w="1389" w:type="pct"/>
            <w:tcBorders>
              <w:top w:val="nil"/>
              <w:left w:val="nil"/>
              <w:bottom w:val="dotted" w:sz="4" w:space="0" w:color="auto"/>
              <w:right w:val="dotted" w:sz="4" w:space="0" w:color="auto"/>
            </w:tcBorders>
            <w:shd w:val="clear" w:color="000000" w:fill="FFFFFF"/>
            <w:vAlign w:val="center"/>
            <w:hideMark/>
          </w:tcPr>
          <w:p w14:paraId="572C9EC7"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2,659.6 </w:t>
            </w:r>
          </w:p>
        </w:tc>
      </w:tr>
      <w:tr w:rsidR="00EF3F63" w:rsidRPr="00BB454E" w14:paraId="42C7D6AB"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3D9B340"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ასპინძის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21BE5EEA"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883.6 </w:t>
            </w:r>
          </w:p>
        </w:tc>
        <w:tc>
          <w:tcPr>
            <w:tcW w:w="1389" w:type="pct"/>
            <w:tcBorders>
              <w:top w:val="nil"/>
              <w:left w:val="nil"/>
              <w:bottom w:val="dotted" w:sz="4" w:space="0" w:color="auto"/>
              <w:right w:val="dotted" w:sz="4" w:space="0" w:color="auto"/>
            </w:tcBorders>
            <w:shd w:val="clear" w:color="000000" w:fill="FFFFFF"/>
            <w:vAlign w:val="center"/>
            <w:hideMark/>
          </w:tcPr>
          <w:p w14:paraId="1F4C077C"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411.0 </w:t>
            </w:r>
          </w:p>
        </w:tc>
      </w:tr>
      <w:tr w:rsidR="00EF3F63" w:rsidRPr="00BB454E" w14:paraId="65B63E98"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78347EC"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ახალქალაქის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26AEE7E"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866.9 </w:t>
            </w:r>
          </w:p>
        </w:tc>
        <w:tc>
          <w:tcPr>
            <w:tcW w:w="1389" w:type="pct"/>
            <w:tcBorders>
              <w:top w:val="nil"/>
              <w:left w:val="nil"/>
              <w:bottom w:val="dotted" w:sz="4" w:space="0" w:color="auto"/>
              <w:right w:val="dotted" w:sz="4" w:space="0" w:color="auto"/>
            </w:tcBorders>
            <w:shd w:val="clear" w:color="000000" w:fill="FFFFFF"/>
            <w:vAlign w:val="center"/>
            <w:hideMark/>
          </w:tcPr>
          <w:p w14:paraId="6B4C35BB"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403.0 </w:t>
            </w:r>
          </w:p>
        </w:tc>
      </w:tr>
      <w:tr w:rsidR="00EF3F63" w:rsidRPr="00BB454E" w14:paraId="4E4FDF7C"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1B8C2A35"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ახალციხის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B3BF6B0"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11,521.8 </w:t>
            </w:r>
          </w:p>
        </w:tc>
        <w:tc>
          <w:tcPr>
            <w:tcW w:w="1389" w:type="pct"/>
            <w:tcBorders>
              <w:top w:val="nil"/>
              <w:left w:val="nil"/>
              <w:bottom w:val="dotted" w:sz="4" w:space="0" w:color="auto"/>
              <w:right w:val="dotted" w:sz="4" w:space="0" w:color="auto"/>
            </w:tcBorders>
            <w:shd w:val="clear" w:color="000000" w:fill="FFFFFF"/>
            <w:vAlign w:val="center"/>
            <w:hideMark/>
          </w:tcPr>
          <w:p w14:paraId="7673AA0E"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5,343.3 </w:t>
            </w:r>
          </w:p>
        </w:tc>
      </w:tr>
      <w:tr w:rsidR="00EF3F63" w:rsidRPr="00BB454E" w14:paraId="257C890E"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93D7063"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ნინოწმინდის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50D65B8"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3,719.0 </w:t>
            </w:r>
          </w:p>
        </w:tc>
        <w:tc>
          <w:tcPr>
            <w:tcW w:w="1389" w:type="pct"/>
            <w:tcBorders>
              <w:top w:val="nil"/>
              <w:left w:val="nil"/>
              <w:bottom w:val="dotted" w:sz="4" w:space="0" w:color="auto"/>
              <w:right w:val="dotted" w:sz="4" w:space="0" w:color="auto"/>
            </w:tcBorders>
            <w:shd w:val="clear" w:color="000000" w:fill="FFFFFF"/>
            <w:vAlign w:val="center"/>
            <w:hideMark/>
          </w:tcPr>
          <w:p w14:paraId="1E04494B"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1,724.7 </w:t>
            </w:r>
          </w:p>
        </w:tc>
      </w:tr>
      <w:tr w:rsidR="00EF3F63" w:rsidRPr="00BB454E" w14:paraId="6806E6EF"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5A2AA84" w14:textId="77777777" w:rsidR="00EF3F63" w:rsidRPr="00BB454E" w:rsidRDefault="00EF3F63" w:rsidP="0097095D">
            <w:pPr>
              <w:spacing w:after="0" w:line="240" w:lineRule="auto"/>
              <w:rPr>
                <w:rFonts w:ascii="LitNusx" w:eastAsia="Times New Roman" w:hAnsi="LitNusx" w:cs="Arial"/>
                <w:b/>
                <w:bCs/>
                <w:sz w:val="16"/>
                <w:szCs w:val="16"/>
              </w:rPr>
            </w:pPr>
            <w:r w:rsidRPr="00BB454E">
              <w:rPr>
                <w:rFonts w:ascii="Sylfaen" w:eastAsia="Times New Roman" w:hAnsi="Sylfaen" w:cs="Sylfaen"/>
                <w:b/>
                <w:bCs/>
                <w:sz w:val="16"/>
                <w:szCs w:val="16"/>
              </w:rPr>
              <w:t>მცხეთა</w:t>
            </w:r>
            <w:r w:rsidRPr="00BB454E">
              <w:rPr>
                <w:rFonts w:ascii="LitNusx" w:eastAsia="Times New Roman" w:hAnsi="LitNusx" w:cs="Arial"/>
                <w:b/>
                <w:bCs/>
                <w:sz w:val="16"/>
                <w:szCs w:val="16"/>
              </w:rPr>
              <w:t>-</w:t>
            </w:r>
            <w:r w:rsidRPr="00BB454E">
              <w:rPr>
                <w:rFonts w:ascii="Sylfaen" w:eastAsia="Times New Roman" w:hAnsi="Sylfaen" w:cs="Sylfaen"/>
                <w:b/>
                <w:bCs/>
                <w:sz w:val="16"/>
                <w:szCs w:val="16"/>
              </w:rPr>
              <w:t>მთიანეთის</w:t>
            </w:r>
            <w:r w:rsidRPr="00BB454E">
              <w:rPr>
                <w:rFonts w:ascii="LitNusx" w:eastAsia="Times New Roman" w:hAnsi="LitNusx" w:cs="Arial"/>
                <w:b/>
                <w:bCs/>
                <w:sz w:val="16"/>
                <w:szCs w:val="16"/>
              </w:rPr>
              <w:t xml:space="preserve"> </w:t>
            </w:r>
            <w:r w:rsidRPr="00BB454E">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3C7447EB"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17,556.5 </w:t>
            </w:r>
          </w:p>
        </w:tc>
        <w:tc>
          <w:tcPr>
            <w:tcW w:w="1389" w:type="pct"/>
            <w:tcBorders>
              <w:top w:val="nil"/>
              <w:left w:val="nil"/>
              <w:bottom w:val="dotted" w:sz="4" w:space="0" w:color="auto"/>
              <w:right w:val="dotted" w:sz="4" w:space="0" w:color="auto"/>
            </w:tcBorders>
            <w:shd w:val="clear" w:color="000000" w:fill="FFFFFF"/>
            <w:vAlign w:val="center"/>
            <w:hideMark/>
          </w:tcPr>
          <w:p w14:paraId="53F7E487"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8,139.8 </w:t>
            </w:r>
          </w:p>
        </w:tc>
      </w:tr>
      <w:tr w:rsidR="00EF3F63" w:rsidRPr="00BB454E" w14:paraId="66985D7B"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6BD63B22"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დუშეთის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14A77F2A"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6,433.4 </w:t>
            </w:r>
          </w:p>
        </w:tc>
        <w:tc>
          <w:tcPr>
            <w:tcW w:w="1389" w:type="pct"/>
            <w:tcBorders>
              <w:top w:val="nil"/>
              <w:left w:val="nil"/>
              <w:bottom w:val="dotted" w:sz="4" w:space="0" w:color="auto"/>
              <w:right w:val="dotted" w:sz="4" w:space="0" w:color="auto"/>
            </w:tcBorders>
            <w:shd w:val="clear" w:color="000000" w:fill="FFFFFF"/>
            <w:vAlign w:val="center"/>
            <w:hideMark/>
          </w:tcPr>
          <w:p w14:paraId="78C632D0"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2,981.9 </w:t>
            </w:r>
          </w:p>
        </w:tc>
      </w:tr>
      <w:tr w:rsidR="00EF3F63" w:rsidRPr="00BB454E" w14:paraId="590936DE"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7E4724B3"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თიანეთის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A57F23F"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5,496.3 </w:t>
            </w:r>
          </w:p>
        </w:tc>
        <w:tc>
          <w:tcPr>
            <w:tcW w:w="1389" w:type="pct"/>
            <w:tcBorders>
              <w:top w:val="nil"/>
              <w:left w:val="nil"/>
              <w:bottom w:val="dotted" w:sz="4" w:space="0" w:color="auto"/>
              <w:right w:val="dotted" w:sz="4" w:space="0" w:color="auto"/>
            </w:tcBorders>
            <w:shd w:val="clear" w:color="000000" w:fill="FFFFFF"/>
            <w:vAlign w:val="center"/>
            <w:hideMark/>
          </w:tcPr>
          <w:p w14:paraId="6AF5213E"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2,549.4 </w:t>
            </w:r>
          </w:p>
        </w:tc>
      </w:tr>
      <w:tr w:rsidR="00EF3F63" w:rsidRPr="00BB454E" w14:paraId="043F09EF"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518AB97D"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მცხეთის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1FADE41"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5,510.0 </w:t>
            </w:r>
          </w:p>
        </w:tc>
        <w:tc>
          <w:tcPr>
            <w:tcW w:w="1389" w:type="pct"/>
            <w:tcBorders>
              <w:top w:val="nil"/>
              <w:left w:val="nil"/>
              <w:bottom w:val="dotted" w:sz="4" w:space="0" w:color="auto"/>
              <w:right w:val="dotted" w:sz="4" w:space="0" w:color="auto"/>
            </w:tcBorders>
            <w:shd w:val="clear" w:color="000000" w:fill="FFFFFF"/>
            <w:vAlign w:val="center"/>
            <w:hideMark/>
          </w:tcPr>
          <w:p w14:paraId="202D4865"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2,554.8 </w:t>
            </w:r>
          </w:p>
        </w:tc>
      </w:tr>
      <w:tr w:rsidR="00EF3F63" w:rsidRPr="00BB454E" w14:paraId="63893D33"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16CD4FE"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ყაზბეგის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4733CC78"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116.7 </w:t>
            </w:r>
          </w:p>
        </w:tc>
        <w:tc>
          <w:tcPr>
            <w:tcW w:w="1389" w:type="pct"/>
            <w:tcBorders>
              <w:top w:val="nil"/>
              <w:left w:val="nil"/>
              <w:bottom w:val="dotted" w:sz="4" w:space="0" w:color="auto"/>
              <w:right w:val="dotted" w:sz="4" w:space="0" w:color="auto"/>
            </w:tcBorders>
            <w:shd w:val="clear" w:color="000000" w:fill="FFFFFF"/>
            <w:vAlign w:val="center"/>
            <w:hideMark/>
          </w:tcPr>
          <w:p w14:paraId="2937FA47"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53.7 </w:t>
            </w:r>
          </w:p>
        </w:tc>
      </w:tr>
      <w:tr w:rsidR="00EF3F63" w:rsidRPr="00BB454E" w14:paraId="39298B55"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2FDAB57" w14:textId="77777777" w:rsidR="00EF3F63" w:rsidRPr="00BB454E" w:rsidRDefault="00EF3F63" w:rsidP="0097095D">
            <w:pPr>
              <w:spacing w:after="0" w:line="240" w:lineRule="auto"/>
              <w:rPr>
                <w:rFonts w:ascii="LitNusx" w:eastAsia="Times New Roman" w:hAnsi="LitNusx" w:cs="Arial"/>
                <w:b/>
                <w:bCs/>
                <w:sz w:val="16"/>
                <w:szCs w:val="16"/>
              </w:rPr>
            </w:pPr>
            <w:r w:rsidRPr="00BB454E">
              <w:rPr>
                <w:rFonts w:ascii="Sylfaen" w:eastAsia="Times New Roman" w:hAnsi="Sylfaen" w:cs="Sylfaen"/>
                <w:b/>
                <w:bCs/>
                <w:sz w:val="16"/>
                <w:szCs w:val="16"/>
              </w:rPr>
              <w:t>რაჭა</w:t>
            </w:r>
            <w:r w:rsidRPr="00BB454E">
              <w:rPr>
                <w:rFonts w:ascii="LitNusx" w:eastAsia="Times New Roman" w:hAnsi="LitNusx" w:cs="Arial"/>
                <w:b/>
                <w:bCs/>
                <w:sz w:val="16"/>
                <w:szCs w:val="16"/>
              </w:rPr>
              <w:t>-</w:t>
            </w:r>
            <w:r w:rsidRPr="00BB454E">
              <w:rPr>
                <w:rFonts w:ascii="Sylfaen" w:eastAsia="Times New Roman" w:hAnsi="Sylfaen" w:cs="Sylfaen"/>
                <w:b/>
                <w:bCs/>
                <w:sz w:val="16"/>
                <w:szCs w:val="16"/>
              </w:rPr>
              <w:t>ლეჩხუმი</w:t>
            </w:r>
            <w:r w:rsidRPr="00BB454E">
              <w:rPr>
                <w:rFonts w:ascii="LitNusx" w:eastAsia="Times New Roman" w:hAnsi="LitNusx" w:cs="Arial"/>
                <w:b/>
                <w:bCs/>
                <w:sz w:val="16"/>
                <w:szCs w:val="16"/>
              </w:rPr>
              <w:t>-</w:t>
            </w:r>
            <w:r w:rsidRPr="00BB454E">
              <w:rPr>
                <w:rFonts w:ascii="Sylfaen" w:eastAsia="Times New Roman" w:hAnsi="Sylfaen" w:cs="Sylfaen"/>
                <w:b/>
                <w:bCs/>
                <w:sz w:val="16"/>
                <w:szCs w:val="16"/>
              </w:rPr>
              <w:t>ქვემო</w:t>
            </w:r>
            <w:r w:rsidRPr="00BB454E">
              <w:rPr>
                <w:rFonts w:ascii="LitNusx" w:eastAsia="Times New Roman" w:hAnsi="LitNusx" w:cs="Arial"/>
                <w:b/>
                <w:bCs/>
                <w:sz w:val="16"/>
                <w:szCs w:val="16"/>
              </w:rPr>
              <w:t xml:space="preserve"> </w:t>
            </w:r>
            <w:r w:rsidRPr="00BB454E">
              <w:rPr>
                <w:rFonts w:ascii="Sylfaen" w:eastAsia="Times New Roman" w:hAnsi="Sylfaen" w:cs="Sylfaen"/>
                <w:b/>
                <w:bCs/>
                <w:sz w:val="16"/>
                <w:szCs w:val="16"/>
              </w:rPr>
              <w:t>სვანეთის</w:t>
            </w:r>
            <w:r w:rsidRPr="00BB454E">
              <w:rPr>
                <w:rFonts w:ascii="LitNusx" w:eastAsia="Times New Roman" w:hAnsi="LitNusx" w:cs="Arial"/>
                <w:b/>
                <w:bCs/>
                <w:sz w:val="16"/>
                <w:szCs w:val="16"/>
              </w:rPr>
              <w:t xml:space="preserve"> </w:t>
            </w:r>
            <w:r w:rsidRPr="00BB454E">
              <w:rPr>
                <w:rFonts w:ascii="Sylfaen" w:eastAsia="Times New Roman" w:hAnsi="Sylfaen" w:cs="Sylfaen"/>
                <w:b/>
                <w:bCs/>
                <w:sz w:val="16"/>
                <w:szCs w:val="16"/>
              </w:rPr>
              <w:t>მხარე</w:t>
            </w:r>
          </w:p>
        </w:tc>
        <w:tc>
          <w:tcPr>
            <w:tcW w:w="1275" w:type="pct"/>
            <w:tcBorders>
              <w:top w:val="nil"/>
              <w:left w:val="nil"/>
              <w:bottom w:val="dotted" w:sz="4" w:space="0" w:color="auto"/>
              <w:right w:val="dotted" w:sz="4" w:space="0" w:color="auto"/>
            </w:tcBorders>
            <w:shd w:val="clear" w:color="000000" w:fill="FFFFFF"/>
            <w:vAlign w:val="center"/>
            <w:hideMark/>
          </w:tcPr>
          <w:p w14:paraId="78A2EBF6"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21,498.0 </w:t>
            </w:r>
          </w:p>
        </w:tc>
        <w:tc>
          <w:tcPr>
            <w:tcW w:w="1389" w:type="pct"/>
            <w:tcBorders>
              <w:top w:val="nil"/>
              <w:left w:val="nil"/>
              <w:bottom w:val="dotted" w:sz="4" w:space="0" w:color="auto"/>
              <w:right w:val="dotted" w:sz="4" w:space="0" w:color="auto"/>
            </w:tcBorders>
            <w:shd w:val="clear" w:color="000000" w:fill="FFFFFF"/>
            <w:vAlign w:val="center"/>
            <w:hideMark/>
          </w:tcPr>
          <w:p w14:paraId="1D4347E3"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10,920.3 </w:t>
            </w:r>
          </w:p>
        </w:tc>
      </w:tr>
      <w:tr w:rsidR="00EF3F63" w:rsidRPr="00BB454E" w14:paraId="53E565C8"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9D31ABE"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ამბროლაურის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02B59CDB"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6,829.9 </w:t>
            </w:r>
          </w:p>
        </w:tc>
        <w:tc>
          <w:tcPr>
            <w:tcW w:w="1389" w:type="pct"/>
            <w:tcBorders>
              <w:top w:val="nil"/>
              <w:left w:val="nil"/>
              <w:bottom w:val="dotted" w:sz="4" w:space="0" w:color="auto"/>
              <w:right w:val="dotted" w:sz="4" w:space="0" w:color="auto"/>
            </w:tcBorders>
            <w:shd w:val="clear" w:color="000000" w:fill="FFFFFF"/>
            <w:vAlign w:val="center"/>
            <w:hideMark/>
          </w:tcPr>
          <w:p w14:paraId="0C4F2905"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3,508.5 </w:t>
            </w:r>
          </w:p>
        </w:tc>
      </w:tr>
      <w:tr w:rsidR="00EF3F63" w:rsidRPr="00BB454E" w14:paraId="3FCF3BF0"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227E86A3"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ლენტეხის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6AFFCF5D"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3,831.4 </w:t>
            </w:r>
          </w:p>
        </w:tc>
        <w:tc>
          <w:tcPr>
            <w:tcW w:w="1389" w:type="pct"/>
            <w:tcBorders>
              <w:top w:val="nil"/>
              <w:left w:val="nil"/>
              <w:bottom w:val="dotted" w:sz="4" w:space="0" w:color="auto"/>
              <w:right w:val="dotted" w:sz="4" w:space="0" w:color="auto"/>
            </w:tcBorders>
            <w:shd w:val="clear" w:color="000000" w:fill="FFFFFF"/>
            <w:vAlign w:val="center"/>
            <w:hideMark/>
          </w:tcPr>
          <w:p w14:paraId="72C30CCE"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1,923.5 </w:t>
            </w:r>
          </w:p>
        </w:tc>
      </w:tr>
      <w:tr w:rsidR="00EF3F63" w:rsidRPr="00BB454E" w14:paraId="425AF07E"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0C3B3ED5"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ონის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57E62048"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4,586.4 </w:t>
            </w:r>
          </w:p>
        </w:tc>
        <w:tc>
          <w:tcPr>
            <w:tcW w:w="1389" w:type="pct"/>
            <w:tcBorders>
              <w:top w:val="nil"/>
              <w:left w:val="nil"/>
              <w:bottom w:val="dotted" w:sz="4" w:space="0" w:color="auto"/>
              <w:right w:val="dotted" w:sz="4" w:space="0" w:color="auto"/>
            </w:tcBorders>
            <w:shd w:val="clear" w:color="000000" w:fill="FFFFFF"/>
            <w:vAlign w:val="center"/>
            <w:hideMark/>
          </w:tcPr>
          <w:p w14:paraId="32715F1F"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2,296.9 </w:t>
            </w:r>
          </w:p>
        </w:tc>
      </w:tr>
      <w:tr w:rsidR="00EF3F63" w:rsidRPr="00BB454E" w14:paraId="1513C84A"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vAlign w:val="center"/>
            <w:hideMark/>
          </w:tcPr>
          <w:p w14:paraId="35C8EF82" w14:textId="77777777" w:rsidR="00EF3F63" w:rsidRPr="00BB454E" w:rsidRDefault="00EF3F63" w:rsidP="0097095D">
            <w:pPr>
              <w:spacing w:after="0" w:line="240" w:lineRule="auto"/>
              <w:rPr>
                <w:rFonts w:ascii="LitNusx" w:eastAsia="Times New Roman" w:hAnsi="LitNusx" w:cs="Arial"/>
                <w:sz w:val="16"/>
                <w:szCs w:val="16"/>
              </w:rPr>
            </w:pPr>
            <w:r w:rsidRPr="00BB454E">
              <w:rPr>
                <w:rFonts w:ascii="Sylfaen" w:eastAsia="Times New Roman" w:hAnsi="Sylfaen" w:cs="Sylfaen"/>
                <w:sz w:val="16"/>
                <w:szCs w:val="16"/>
              </w:rPr>
              <w:t>ცაგერის</w:t>
            </w:r>
            <w:r w:rsidRPr="00BB454E">
              <w:rPr>
                <w:rFonts w:ascii="LitNusx" w:eastAsia="Times New Roman" w:hAnsi="LitNusx" w:cs="Arial"/>
                <w:sz w:val="16"/>
                <w:szCs w:val="16"/>
              </w:rPr>
              <w:t xml:space="preserve"> </w:t>
            </w:r>
            <w:r w:rsidRPr="00BB454E">
              <w:rPr>
                <w:rFonts w:ascii="Sylfaen" w:eastAsia="Times New Roman" w:hAnsi="Sylfaen" w:cs="Sylfaen"/>
                <w:sz w:val="16"/>
                <w:szCs w:val="16"/>
              </w:rPr>
              <w:t>მუნიციპალიტეტი</w:t>
            </w:r>
          </w:p>
        </w:tc>
        <w:tc>
          <w:tcPr>
            <w:tcW w:w="1275" w:type="pct"/>
            <w:tcBorders>
              <w:top w:val="nil"/>
              <w:left w:val="nil"/>
              <w:bottom w:val="dotted" w:sz="4" w:space="0" w:color="auto"/>
              <w:right w:val="dotted" w:sz="4" w:space="0" w:color="auto"/>
            </w:tcBorders>
            <w:shd w:val="clear" w:color="000000" w:fill="FFFFFF"/>
            <w:vAlign w:val="center"/>
            <w:hideMark/>
          </w:tcPr>
          <w:p w14:paraId="789930FB"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6,250.4 </w:t>
            </w:r>
          </w:p>
        </w:tc>
        <w:tc>
          <w:tcPr>
            <w:tcW w:w="1389" w:type="pct"/>
            <w:tcBorders>
              <w:top w:val="nil"/>
              <w:left w:val="nil"/>
              <w:bottom w:val="dotted" w:sz="4" w:space="0" w:color="auto"/>
              <w:right w:val="dotted" w:sz="4" w:space="0" w:color="auto"/>
            </w:tcBorders>
            <w:shd w:val="clear" w:color="000000" w:fill="FFFFFF"/>
            <w:vAlign w:val="center"/>
            <w:hideMark/>
          </w:tcPr>
          <w:p w14:paraId="27F8F676" w14:textId="77777777" w:rsidR="00EF3F63" w:rsidRPr="00BB454E" w:rsidRDefault="00EF3F63" w:rsidP="0097095D">
            <w:pPr>
              <w:spacing w:after="0" w:line="240" w:lineRule="auto"/>
              <w:jc w:val="center"/>
              <w:rPr>
                <w:rFonts w:ascii="Arial" w:eastAsia="Times New Roman" w:hAnsi="Arial" w:cs="Arial"/>
                <w:color w:val="000000"/>
                <w:sz w:val="16"/>
                <w:szCs w:val="16"/>
              </w:rPr>
            </w:pPr>
            <w:r w:rsidRPr="00BB454E">
              <w:rPr>
                <w:rFonts w:ascii="Arial" w:eastAsia="Times New Roman" w:hAnsi="Arial" w:cs="Arial"/>
                <w:color w:val="000000"/>
                <w:sz w:val="16"/>
                <w:szCs w:val="16"/>
              </w:rPr>
              <w:t xml:space="preserve">3,191.5 </w:t>
            </w:r>
          </w:p>
        </w:tc>
      </w:tr>
      <w:tr w:rsidR="00EF3F63" w:rsidRPr="00BB454E" w14:paraId="7D70EBA7" w14:textId="77777777" w:rsidTr="0097095D">
        <w:trPr>
          <w:trHeight w:val="288"/>
        </w:trPr>
        <w:tc>
          <w:tcPr>
            <w:tcW w:w="2336" w:type="pct"/>
            <w:tcBorders>
              <w:top w:val="nil"/>
              <w:left w:val="dotted" w:sz="4" w:space="0" w:color="auto"/>
              <w:bottom w:val="dotted" w:sz="4" w:space="0" w:color="auto"/>
              <w:right w:val="dotted" w:sz="4" w:space="0" w:color="auto"/>
            </w:tcBorders>
            <w:shd w:val="clear" w:color="auto" w:fill="auto"/>
            <w:noWrap/>
            <w:vAlign w:val="center"/>
            <w:hideMark/>
          </w:tcPr>
          <w:p w14:paraId="32F773EF" w14:textId="77777777" w:rsidR="00EF3F63" w:rsidRPr="00BB454E" w:rsidRDefault="00EF3F63" w:rsidP="0097095D">
            <w:pPr>
              <w:spacing w:after="0" w:line="240" w:lineRule="auto"/>
              <w:rPr>
                <w:rFonts w:ascii="LitNusx" w:eastAsia="Times New Roman" w:hAnsi="LitNusx" w:cs="Arial"/>
                <w:b/>
                <w:bCs/>
                <w:sz w:val="16"/>
                <w:szCs w:val="16"/>
              </w:rPr>
            </w:pPr>
            <w:r w:rsidRPr="00BB454E">
              <w:rPr>
                <w:rFonts w:ascii="Sylfaen" w:eastAsia="Times New Roman" w:hAnsi="Sylfaen" w:cs="Sylfaen"/>
                <w:b/>
                <w:bCs/>
                <w:sz w:val="16"/>
                <w:szCs w:val="16"/>
              </w:rPr>
              <w:t>ჯამი</w:t>
            </w:r>
          </w:p>
        </w:tc>
        <w:tc>
          <w:tcPr>
            <w:tcW w:w="1275" w:type="pct"/>
            <w:tcBorders>
              <w:top w:val="nil"/>
              <w:left w:val="nil"/>
              <w:bottom w:val="dotted" w:sz="4" w:space="0" w:color="auto"/>
              <w:right w:val="dotted" w:sz="4" w:space="0" w:color="auto"/>
            </w:tcBorders>
            <w:shd w:val="clear" w:color="000000" w:fill="FFFFFF"/>
            <w:vAlign w:val="center"/>
            <w:hideMark/>
          </w:tcPr>
          <w:p w14:paraId="5A276260"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1,019,730.0 </w:t>
            </w:r>
          </w:p>
        </w:tc>
        <w:tc>
          <w:tcPr>
            <w:tcW w:w="1389" w:type="pct"/>
            <w:tcBorders>
              <w:top w:val="nil"/>
              <w:left w:val="nil"/>
              <w:bottom w:val="dotted" w:sz="4" w:space="0" w:color="auto"/>
              <w:right w:val="dotted" w:sz="4" w:space="0" w:color="auto"/>
            </w:tcBorders>
            <w:shd w:val="clear" w:color="000000" w:fill="FFFFFF"/>
            <w:vAlign w:val="center"/>
            <w:hideMark/>
          </w:tcPr>
          <w:p w14:paraId="33F5F2D0" w14:textId="77777777" w:rsidR="00EF3F63" w:rsidRPr="00BB454E" w:rsidRDefault="00EF3F63" w:rsidP="0097095D">
            <w:pPr>
              <w:spacing w:after="0" w:line="240" w:lineRule="auto"/>
              <w:jc w:val="center"/>
              <w:rPr>
                <w:rFonts w:ascii="Arial" w:eastAsia="Times New Roman" w:hAnsi="Arial" w:cs="Arial"/>
                <w:b/>
                <w:bCs/>
                <w:color w:val="000000"/>
                <w:sz w:val="16"/>
                <w:szCs w:val="16"/>
              </w:rPr>
            </w:pPr>
            <w:r w:rsidRPr="00BB454E">
              <w:rPr>
                <w:rFonts w:ascii="Arial" w:eastAsia="Times New Roman" w:hAnsi="Arial" w:cs="Arial"/>
                <w:b/>
                <w:bCs/>
                <w:color w:val="000000"/>
                <w:sz w:val="16"/>
                <w:szCs w:val="16"/>
              </w:rPr>
              <w:t xml:space="preserve">510,419.5 </w:t>
            </w:r>
          </w:p>
        </w:tc>
      </w:tr>
    </w:tbl>
    <w:p w14:paraId="700D5A8E" w14:textId="77777777" w:rsidR="00EF3F63" w:rsidRDefault="00EF3F63" w:rsidP="00EF3F63">
      <w:pPr>
        <w:tabs>
          <w:tab w:val="left" w:pos="0"/>
        </w:tabs>
        <w:spacing w:after="0" w:line="240" w:lineRule="auto"/>
        <w:ind w:right="173" w:firstLine="720"/>
        <w:jc w:val="right"/>
        <w:rPr>
          <w:rFonts w:ascii="Sylfaen" w:hAnsi="Sylfaen"/>
          <w:i/>
          <w:noProof/>
          <w:color w:val="000000"/>
          <w:sz w:val="16"/>
          <w:szCs w:val="16"/>
          <w:highlight w:val="yellow"/>
          <w:lang w:val="ka-GE"/>
        </w:rPr>
      </w:pPr>
    </w:p>
    <w:p w14:paraId="4B57E136" w14:textId="77777777" w:rsidR="00EF3F63" w:rsidRPr="002C6EB8" w:rsidRDefault="00EF3F63" w:rsidP="00EF3F63">
      <w:pPr>
        <w:tabs>
          <w:tab w:val="left" w:pos="0"/>
        </w:tabs>
        <w:spacing w:after="0" w:line="240" w:lineRule="auto"/>
        <w:ind w:right="173" w:firstLine="720"/>
        <w:jc w:val="right"/>
        <w:rPr>
          <w:rFonts w:ascii="Sylfaen" w:hAnsi="Sylfaen"/>
          <w:i/>
          <w:noProof/>
          <w:color w:val="000000"/>
          <w:sz w:val="16"/>
          <w:szCs w:val="16"/>
          <w:highlight w:val="yellow"/>
          <w:lang w:val="ka-GE"/>
        </w:rPr>
      </w:pPr>
    </w:p>
    <w:p w14:paraId="76D30235" w14:textId="77777777" w:rsidR="00EF3F63" w:rsidRPr="002C6EB8" w:rsidRDefault="00EF3F63" w:rsidP="00EF3F63">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180893EE" w14:textId="77777777" w:rsidR="00EF3F63" w:rsidRPr="002C6EB8" w:rsidRDefault="00EF3F63" w:rsidP="00EF3F63">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1C1FE1DD" w14:textId="77777777" w:rsidR="00EF3F63" w:rsidRPr="00FC49EB" w:rsidRDefault="00EF3F63" w:rsidP="00EF3F63">
      <w:pPr>
        <w:tabs>
          <w:tab w:val="left" w:pos="-450"/>
          <w:tab w:val="left" w:pos="-180"/>
          <w:tab w:val="left" w:pos="8640"/>
        </w:tabs>
        <w:spacing w:line="240" w:lineRule="auto"/>
        <w:ind w:right="180"/>
        <w:jc w:val="center"/>
        <w:rPr>
          <w:rFonts w:ascii="Sylfaen" w:hAnsi="Sylfaen" w:cs="Angsana New"/>
          <w:b/>
          <w:lang w:val="ka-GE"/>
        </w:rPr>
      </w:pPr>
      <w:r w:rsidRPr="00FC49EB">
        <w:rPr>
          <w:rFonts w:ascii="Sylfaen" w:hAnsi="Sylfaen" w:cs="Angsana New"/>
          <w:b/>
          <w:lang w:val="ka-GE"/>
        </w:rPr>
        <w:t>სახელმწიფო ბიუჯეტიდან ავტონომიური რესპუბლიკების რესპუბლიკური და მუნიციპალიტეტის ბიუჯეტებისათვის გადასაცემი ფინანსური დახმარება</w:t>
      </w:r>
    </w:p>
    <w:p w14:paraId="0E288AF1" w14:textId="77777777" w:rsidR="00EF3F63" w:rsidRPr="002C6EB8" w:rsidRDefault="00EF3F63" w:rsidP="00EF3F63">
      <w:pPr>
        <w:tabs>
          <w:tab w:val="left" w:pos="-450"/>
          <w:tab w:val="left" w:pos="-180"/>
          <w:tab w:val="left" w:pos="8640"/>
        </w:tabs>
        <w:spacing w:line="240" w:lineRule="auto"/>
        <w:ind w:right="180"/>
        <w:jc w:val="center"/>
        <w:rPr>
          <w:rFonts w:ascii="Sylfaen" w:hAnsi="Sylfaen" w:cs="Angsana New"/>
          <w:b/>
          <w:highlight w:val="yellow"/>
          <w:lang w:val="ka-GE"/>
        </w:rPr>
      </w:pPr>
    </w:p>
    <w:p w14:paraId="4467071B" w14:textId="77777777" w:rsidR="00EF3F63" w:rsidRPr="00FC49EB" w:rsidRDefault="00EF3F63" w:rsidP="00EF3F63">
      <w:pPr>
        <w:tabs>
          <w:tab w:val="left" w:pos="-450"/>
          <w:tab w:val="left" w:pos="810"/>
        </w:tabs>
        <w:spacing w:line="240" w:lineRule="auto"/>
        <w:jc w:val="both"/>
        <w:rPr>
          <w:rFonts w:ascii="Sylfaen" w:hAnsi="Sylfaen"/>
        </w:rPr>
      </w:pPr>
      <w:r w:rsidRPr="00FC49EB">
        <w:rPr>
          <w:rFonts w:ascii="Sylfaen" w:hAnsi="Sylfaen"/>
          <w:lang w:val="ka-GE"/>
        </w:rPr>
        <w:tab/>
        <w:t>საანგარიშო პერიოდისთვის საქართველოს 2021 წლის სახელმწიფო ბიუჯეტიდან ავტონომიური რესპუბლიკების რესპუბლიკური და მუნიციპალიტეტების ბიუჯეტებისათვის გადასაცემი ფინანსური დახმარების წლიური გეგმა განისაზღვრა  679 614.6</w:t>
      </w:r>
      <w:r w:rsidRPr="00FC49EB">
        <w:rPr>
          <w:rFonts w:ascii="Sylfaen" w:hAnsi="Sylfaen"/>
        </w:rPr>
        <w:t xml:space="preserve">  </w:t>
      </w:r>
      <w:r w:rsidRPr="00FC49EB">
        <w:rPr>
          <w:rFonts w:ascii="Sylfaen" w:hAnsi="Sylfaen"/>
          <w:lang w:val="ka-GE"/>
        </w:rPr>
        <w:t>ათასი ლარის ოდენობით, მათ შორის</w:t>
      </w:r>
      <w:r w:rsidRPr="00FC49EB">
        <w:rPr>
          <w:rFonts w:ascii="Sylfaen" w:hAnsi="Sylfaen"/>
        </w:rPr>
        <w:t>:</w:t>
      </w:r>
    </w:p>
    <w:p w14:paraId="3F88828E" w14:textId="77777777" w:rsidR="00EF3F63" w:rsidRPr="00FC49EB" w:rsidRDefault="00EF3F63" w:rsidP="00EF3F63">
      <w:pPr>
        <w:pStyle w:val="ListParagraph"/>
        <w:numPr>
          <w:ilvl w:val="0"/>
          <w:numId w:val="12"/>
        </w:numPr>
        <w:tabs>
          <w:tab w:val="left" w:pos="-450"/>
          <w:tab w:val="left" w:pos="810"/>
        </w:tabs>
        <w:spacing w:line="240" w:lineRule="auto"/>
        <w:jc w:val="both"/>
        <w:rPr>
          <w:rFonts w:ascii="Sylfaen" w:hAnsi="Sylfaen"/>
          <w:lang w:val="ka-GE"/>
        </w:rPr>
      </w:pPr>
      <w:r w:rsidRPr="00FC49EB">
        <w:rPr>
          <w:rFonts w:ascii="Sylfaen" w:hAnsi="Sylfaen"/>
          <w:lang w:val="ka-GE"/>
        </w:rPr>
        <w:t>მიზნობრივი ტრანსფერი - 16 500.0 ათასი ლარი, საიდანაც გადარიცხულია  6 000.0 ათასი ლარი;</w:t>
      </w:r>
    </w:p>
    <w:p w14:paraId="73056311" w14:textId="77777777" w:rsidR="00EF3F63" w:rsidRPr="00FC49EB" w:rsidRDefault="00EF3F63" w:rsidP="00EF3F63">
      <w:pPr>
        <w:pStyle w:val="ListParagraph"/>
        <w:numPr>
          <w:ilvl w:val="0"/>
          <w:numId w:val="12"/>
        </w:numPr>
        <w:tabs>
          <w:tab w:val="left" w:pos="-450"/>
          <w:tab w:val="left" w:pos="810"/>
        </w:tabs>
        <w:spacing w:line="240" w:lineRule="auto"/>
        <w:jc w:val="both"/>
        <w:rPr>
          <w:rFonts w:ascii="Sylfaen" w:hAnsi="Sylfaen"/>
          <w:lang w:val="ka-GE"/>
        </w:rPr>
      </w:pPr>
      <w:r w:rsidRPr="00FC49EB">
        <w:rPr>
          <w:rFonts w:ascii="Sylfaen" w:hAnsi="Sylfaen"/>
          <w:lang w:val="ka-GE"/>
        </w:rPr>
        <w:t>სპეციალური ტრანსფერი - 236 486.5 ათასი ლარი, საიდანაც გადარიცხულია 55 263.7 ათასი ლარი;</w:t>
      </w:r>
    </w:p>
    <w:p w14:paraId="30B66914" w14:textId="77777777" w:rsidR="00EF3F63" w:rsidRPr="00FC49EB" w:rsidRDefault="00EF3F63" w:rsidP="00EF3F63">
      <w:pPr>
        <w:pStyle w:val="ListParagraph"/>
        <w:numPr>
          <w:ilvl w:val="0"/>
          <w:numId w:val="12"/>
        </w:numPr>
        <w:tabs>
          <w:tab w:val="left" w:pos="-450"/>
          <w:tab w:val="left" w:pos="810"/>
        </w:tabs>
        <w:spacing w:line="240" w:lineRule="auto"/>
        <w:jc w:val="both"/>
        <w:rPr>
          <w:rFonts w:ascii="Sylfaen" w:hAnsi="Sylfaen"/>
          <w:lang w:val="ka-GE"/>
        </w:rPr>
      </w:pPr>
      <w:r w:rsidRPr="00FC49EB">
        <w:rPr>
          <w:rFonts w:ascii="Sylfaen" w:hAnsi="Sylfaen"/>
          <w:lang w:val="ka-GE"/>
        </w:rPr>
        <w:t>კაპიტალური ტრანსფერი - 426 628.1 ათასი ლარი, საიდანაც გადარიცხულია 128 479.1 ათასი ლარი.</w:t>
      </w:r>
    </w:p>
    <w:p w14:paraId="60E9FF4D" w14:textId="77777777" w:rsidR="00EF3F63" w:rsidRPr="002C6EB8" w:rsidRDefault="00EF3F63" w:rsidP="00EF3F63">
      <w:pPr>
        <w:pStyle w:val="ListParagraph"/>
        <w:tabs>
          <w:tab w:val="left" w:pos="-450"/>
          <w:tab w:val="left" w:pos="810"/>
        </w:tabs>
        <w:spacing w:line="240" w:lineRule="auto"/>
        <w:jc w:val="both"/>
        <w:rPr>
          <w:rFonts w:ascii="Sylfaen" w:hAnsi="Sylfaen" w:cs="Sylfaen"/>
          <w:highlight w:val="yellow"/>
          <w:lang w:val="ka-GE"/>
        </w:rPr>
      </w:pPr>
    </w:p>
    <w:p w14:paraId="0BF4216A" w14:textId="77777777" w:rsidR="00EF3F63" w:rsidRDefault="00EF3F63" w:rsidP="00EF3F63">
      <w:pPr>
        <w:tabs>
          <w:tab w:val="left" w:pos="0"/>
        </w:tabs>
        <w:spacing w:line="240" w:lineRule="auto"/>
        <w:ind w:right="173" w:firstLine="720"/>
        <w:jc w:val="right"/>
        <w:rPr>
          <w:rFonts w:ascii="Sylfaen" w:hAnsi="Sylfaen" w:cs="Sylfaen"/>
          <w:b/>
          <w:noProof/>
          <w:color w:val="000000"/>
          <w:sz w:val="18"/>
          <w:szCs w:val="18"/>
          <w:lang w:val="ka-GE"/>
        </w:rPr>
      </w:pPr>
      <w:r w:rsidRPr="003652D4">
        <w:rPr>
          <w:rFonts w:ascii="Sylfaen" w:hAnsi="Sylfaen" w:cs="Sylfaen"/>
          <w:b/>
          <w:noProof/>
          <w:color w:val="000000"/>
          <w:sz w:val="18"/>
          <w:szCs w:val="18"/>
          <w:lang w:val="ka-GE"/>
        </w:rPr>
        <w:lastRenderedPageBreak/>
        <w:t>ავტონომიური რესპუბლიკების რესპუბლიკური და მუნიციპალიტეტების ბიუჯეტებისათვის</w:t>
      </w:r>
      <w:r w:rsidRPr="003652D4">
        <w:rPr>
          <w:rFonts w:ascii="Sylfaen" w:hAnsi="Sylfaen" w:cs="Sylfaen"/>
          <w:b/>
          <w:noProof/>
          <w:color w:val="000000"/>
          <w:sz w:val="18"/>
          <w:szCs w:val="18"/>
          <w:lang w:val="ka-GE"/>
        </w:rPr>
        <w:br/>
        <w:t xml:space="preserve"> გადაცემული ფინანსური დახმარების სტრუქტურა</w:t>
      </w:r>
    </w:p>
    <w:p w14:paraId="2FB29D53" w14:textId="77777777" w:rsidR="00EF3F63" w:rsidRDefault="00EF3F63" w:rsidP="00EF3F63">
      <w:pPr>
        <w:tabs>
          <w:tab w:val="left" w:pos="0"/>
        </w:tabs>
        <w:spacing w:line="240" w:lineRule="auto"/>
        <w:ind w:right="173" w:firstLine="720"/>
        <w:rPr>
          <w:rFonts w:ascii="Sylfaen" w:hAnsi="Sylfaen" w:cs="Sylfaen"/>
          <w:b/>
          <w:noProof/>
          <w:color w:val="000000"/>
          <w:sz w:val="18"/>
          <w:szCs w:val="18"/>
          <w:lang w:val="ka-GE"/>
        </w:rPr>
      </w:pPr>
      <w:r>
        <w:rPr>
          <w:noProof/>
        </w:rPr>
        <w:drawing>
          <wp:inline distT="0" distB="0" distL="0" distR="0" wp14:anchorId="59B1A796" wp14:editId="0F77148A">
            <wp:extent cx="5800725" cy="2095500"/>
            <wp:effectExtent l="0" t="0" r="0" b="0"/>
            <wp:docPr id="8" name="Chart 8">
              <a:extLst xmlns:a="http://schemas.openxmlformats.org/drawingml/2006/main">
                <a:ext uri="{FF2B5EF4-FFF2-40B4-BE49-F238E27FC236}">
                  <a16:creationId xmlns:a16="http://schemas.microsoft.com/office/drawing/2014/main" id="{AC1D91CD-45E9-4314-9832-1C108258B5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4A4D5E" w14:textId="77777777" w:rsidR="00EF3F63" w:rsidRDefault="00EF3F63" w:rsidP="00EF3F63">
      <w:pPr>
        <w:tabs>
          <w:tab w:val="left" w:pos="-450"/>
          <w:tab w:val="left" w:pos="810"/>
        </w:tabs>
        <w:spacing w:after="0" w:line="240" w:lineRule="auto"/>
        <w:jc w:val="both"/>
        <w:rPr>
          <w:rFonts w:ascii="Sylfaen" w:hAnsi="Sylfaen"/>
          <w:lang w:val="ka-GE"/>
        </w:rPr>
      </w:pPr>
    </w:p>
    <w:p w14:paraId="278715A6" w14:textId="77777777" w:rsidR="00EF3F63" w:rsidRPr="003652D4" w:rsidRDefault="00EF3F63" w:rsidP="00EF3F63">
      <w:pPr>
        <w:tabs>
          <w:tab w:val="left" w:pos="-450"/>
          <w:tab w:val="left" w:pos="810"/>
        </w:tabs>
        <w:spacing w:after="0" w:line="240" w:lineRule="auto"/>
        <w:jc w:val="both"/>
        <w:rPr>
          <w:rFonts w:ascii="Sylfaen" w:hAnsi="Sylfaen"/>
          <w:lang w:val="ka-GE"/>
        </w:rPr>
      </w:pPr>
      <w:r w:rsidRPr="003652D4">
        <w:rPr>
          <w:rFonts w:ascii="Sylfaen" w:hAnsi="Sylfaen"/>
          <w:lang w:val="ka-GE"/>
        </w:rPr>
        <w:tab/>
        <w:t>საქართველოს 202</w:t>
      </w:r>
      <w:r w:rsidRPr="003652D4">
        <w:rPr>
          <w:rFonts w:ascii="Sylfaen" w:hAnsi="Sylfaen"/>
        </w:rPr>
        <w:t>1</w:t>
      </w:r>
      <w:r w:rsidRPr="003652D4">
        <w:rPr>
          <w:rFonts w:ascii="Sylfaen" w:hAnsi="Sylfaen"/>
          <w:lang w:val="ka-GE"/>
        </w:rPr>
        <w:t xml:space="preserve"> წლის სახელმწიფო ბიუჯეტში გათვალისწინებულმა სპეციალურმა ტრანსფერმა აფხაზეთის ავტონომიური რესპუბლიკის რესპუბლიკური ბიუჯეტებისათვის შეადგინა</w:t>
      </w:r>
      <w:r>
        <w:rPr>
          <w:rFonts w:ascii="Sylfaen" w:hAnsi="Sylfaen"/>
          <w:lang w:val="ka-GE"/>
        </w:rPr>
        <w:t xml:space="preserve">         </w:t>
      </w:r>
      <w:r w:rsidRPr="003652D4">
        <w:rPr>
          <w:rFonts w:ascii="Sylfaen" w:hAnsi="Sylfaen"/>
          <w:lang w:val="ka-GE"/>
        </w:rPr>
        <w:t xml:space="preserve"> 9 000.0 ათასი ლარი, საიდანაც საანგარიშო პერიოდში გადარიცხულია 4 500.0 ათასი ლარი.</w:t>
      </w:r>
    </w:p>
    <w:p w14:paraId="04563695" w14:textId="77777777" w:rsidR="00EF3F63" w:rsidRPr="002C6EB8" w:rsidRDefault="00EF3F63" w:rsidP="00EF3F63">
      <w:pPr>
        <w:tabs>
          <w:tab w:val="left" w:pos="-450"/>
          <w:tab w:val="left" w:pos="810"/>
        </w:tabs>
        <w:spacing w:after="0" w:line="240" w:lineRule="auto"/>
        <w:jc w:val="both"/>
        <w:rPr>
          <w:rFonts w:ascii="Sylfaen" w:hAnsi="Sylfaen"/>
          <w:highlight w:val="yellow"/>
          <w:lang w:val="ka-GE"/>
        </w:rPr>
      </w:pPr>
    </w:p>
    <w:p w14:paraId="7A78AB39" w14:textId="77777777" w:rsidR="00EF3F63" w:rsidRPr="00EE759A" w:rsidRDefault="00EF3F63" w:rsidP="00EF3F63">
      <w:pPr>
        <w:tabs>
          <w:tab w:val="left" w:pos="-450"/>
          <w:tab w:val="left" w:pos="810"/>
        </w:tabs>
        <w:spacing w:after="0" w:line="240" w:lineRule="auto"/>
        <w:jc w:val="both"/>
        <w:rPr>
          <w:rFonts w:ascii="Sylfaen" w:hAnsi="Sylfaen"/>
          <w:lang w:val="ka-GE"/>
        </w:rPr>
      </w:pPr>
      <w:r w:rsidRPr="005948F5">
        <w:rPr>
          <w:rFonts w:ascii="Sylfaen" w:hAnsi="Sylfaen"/>
          <w:lang w:val="ka-GE"/>
        </w:rPr>
        <w:tab/>
        <w:t xml:space="preserve">სოფლის მხარდაჭერის პროგრამის ფარგლებში </w:t>
      </w:r>
      <w:r w:rsidRPr="00EE759A">
        <w:rPr>
          <w:rFonts w:ascii="Sylfaen" w:hAnsi="Sylfaen"/>
          <w:lang w:val="ka-GE"/>
        </w:rPr>
        <w:t>გამოყოფილმა თანხამ შეადგინა 40 530.0 ათასი ლარი, საიდანაც საანგარიშო პერიოდში გადარიცხულია 2 884.9 ათასი ლარი.</w:t>
      </w:r>
    </w:p>
    <w:p w14:paraId="024D9349" w14:textId="77777777" w:rsidR="00EF3F63" w:rsidRPr="00EE759A" w:rsidRDefault="00EF3F63" w:rsidP="00EF3F63">
      <w:pPr>
        <w:tabs>
          <w:tab w:val="left" w:pos="-450"/>
          <w:tab w:val="left" w:pos="810"/>
        </w:tabs>
        <w:spacing w:after="0" w:line="240" w:lineRule="auto"/>
        <w:jc w:val="both"/>
        <w:rPr>
          <w:rFonts w:ascii="Sylfaen" w:hAnsi="Sylfaen"/>
          <w:lang w:val="ka-GE"/>
        </w:rPr>
      </w:pPr>
    </w:p>
    <w:p w14:paraId="3F8AA134" w14:textId="7AD908C7" w:rsidR="00EE759A" w:rsidRPr="00EE759A" w:rsidRDefault="00EF3F63" w:rsidP="00EE759A">
      <w:pPr>
        <w:tabs>
          <w:tab w:val="left" w:pos="-450"/>
          <w:tab w:val="left" w:pos="810"/>
        </w:tabs>
        <w:spacing w:after="0" w:line="240" w:lineRule="auto"/>
        <w:jc w:val="both"/>
        <w:rPr>
          <w:rFonts w:ascii="Sylfaen" w:hAnsi="Sylfaen"/>
          <w:color w:val="000000"/>
          <w:lang w:val="ka-GE"/>
        </w:rPr>
      </w:pPr>
      <w:r w:rsidRPr="00EE759A">
        <w:rPr>
          <w:rFonts w:ascii="Sylfaen" w:hAnsi="Sylfaen"/>
          <w:lang w:val="ka-GE"/>
        </w:rPr>
        <w:tab/>
      </w:r>
      <w:r w:rsidR="00EE759A" w:rsidRPr="00EE759A">
        <w:rPr>
          <w:rFonts w:ascii="Sylfaen" w:hAnsi="Sylfaen"/>
          <w:color w:val="000000"/>
          <w:lang w:val="ka-GE"/>
        </w:rPr>
        <w:t xml:space="preserve">საქართველოს რეგიონებში განსახორციელებელი პროექტების ფონდიდან გამოყოფილმა თანხამ შეადგინა </w:t>
      </w:r>
      <w:r w:rsidR="00EE759A" w:rsidRPr="00EE759A">
        <w:rPr>
          <w:rFonts w:ascii="Sylfaen" w:hAnsi="Sylfaen"/>
          <w:color w:val="000000"/>
        </w:rPr>
        <w:t>412 074.0</w:t>
      </w:r>
      <w:r w:rsidR="00EE759A" w:rsidRPr="00EE759A">
        <w:rPr>
          <w:rFonts w:ascii="Sylfaen" w:hAnsi="Sylfaen"/>
          <w:color w:val="000000"/>
          <w:lang w:val="ka-GE"/>
        </w:rPr>
        <w:t xml:space="preserve"> ათასი ლარი, საიდანაც </w:t>
      </w:r>
      <w:r w:rsidR="00EE759A" w:rsidRPr="00EE759A">
        <w:rPr>
          <w:rFonts w:ascii="Sylfaen" w:hAnsi="Sylfaen"/>
          <w:lang w:val="ka-GE"/>
        </w:rPr>
        <w:t xml:space="preserve">საანგარიშო პერიოდში </w:t>
      </w:r>
      <w:r w:rsidR="00EE759A" w:rsidRPr="00EE759A">
        <w:rPr>
          <w:rFonts w:ascii="Sylfaen" w:hAnsi="Sylfaen"/>
          <w:color w:val="000000"/>
          <w:lang w:val="ka-GE"/>
        </w:rPr>
        <w:t xml:space="preserve">გადარიცხულია </w:t>
      </w:r>
      <w:r w:rsidR="00EE759A" w:rsidRPr="00EE759A">
        <w:rPr>
          <w:rFonts w:ascii="Sylfaen" w:hAnsi="Sylfaen"/>
          <w:color w:val="000000"/>
        </w:rPr>
        <w:t>110 743.3</w:t>
      </w:r>
      <w:r w:rsidR="00EE759A" w:rsidRPr="00EE759A">
        <w:rPr>
          <w:rFonts w:ascii="Sylfaen" w:hAnsi="Sylfaen"/>
          <w:color w:val="000000"/>
          <w:lang w:val="ka-GE"/>
        </w:rPr>
        <w:t xml:space="preserve"> ათასი ლარი.</w:t>
      </w:r>
    </w:p>
    <w:p w14:paraId="75180872" w14:textId="44572879" w:rsidR="00EF3F63" w:rsidRPr="00EE759A" w:rsidRDefault="00EF3F63" w:rsidP="00EF3F63">
      <w:pPr>
        <w:tabs>
          <w:tab w:val="left" w:pos="-450"/>
          <w:tab w:val="left" w:pos="810"/>
        </w:tabs>
        <w:spacing w:after="0" w:line="240" w:lineRule="auto"/>
        <w:jc w:val="both"/>
        <w:rPr>
          <w:rFonts w:ascii="Sylfaen" w:hAnsi="Sylfaen"/>
          <w:color w:val="000000"/>
          <w:lang w:val="ka-GE"/>
        </w:rPr>
      </w:pPr>
    </w:p>
    <w:p w14:paraId="0FBA78E3" w14:textId="77777777" w:rsidR="00EF3F63" w:rsidRPr="005948F5" w:rsidRDefault="00EF3F63" w:rsidP="00EF3F63">
      <w:pPr>
        <w:tabs>
          <w:tab w:val="left" w:pos="-450"/>
          <w:tab w:val="left" w:pos="810"/>
        </w:tabs>
        <w:spacing w:after="0" w:line="240" w:lineRule="auto"/>
        <w:jc w:val="both"/>
        <w:rPr>
          <w:rFonts w:ascii="Sylfaen" w:hAnsi="Sylfaen"/>
          <w:lang w:val="ka-GE"/>
        </w:rPr>
      </w:pPr>
      <w:r w:rsidRPr="00EE759A">
        <w:rPr>
          <w:rFonts w:ascii="Sylfaen" w:hAnsi="Sylfaen"/>
          <w:color w:val="000000"/>
          <w:lang w:val="ka-GE"/>
        </w:rPr>
        <w:tab/>
        <w:t xml:space="preserve">მაღალმთიანი დასახლებების განვითარების ფონდიდან გამოყოფილმა თანხამ შეადგინა </w:t>
      </w:r>
      <w:r w:rsidRPr="00EE759A">
        <w:rPr>
          <w:rFonts w:ascii="Sylfaen" w:hAnsi="Sylfaen"/>
          <w:color w:val="000000"/>
        </w:rPr>
        <w:t>10 000.0</w:t>
      </w:r>
      <w:r w:rsidRPr="00EE759A">
        <w:rPr>
          <w:rFonts w:ascii="Sylfaen" w:hAnsi="Sylfaen"/>
          <w:color w:val="000000"/>
          <w:lang w:val="ka-GE"/>
        </w:rPr>
        <w:t xml:space="preserve"> ათასი ლარი, საიდანაც </w:t>
      </w:r>
      <w:r w:rsidRPr="00EE759A">
        <w:rPr>
          <w:rFonts w:ascii="Sylfaen" w:hAnsi="Sylfaen"/>
          <w:lang w:val="ka-GE"/>
        </w:rPr>
        <w:t xml:space="preserve">საანგარიშო პერიოდში </w:t>
      </w:r>
      <w:r w:rsidRPr="00EE759A">
        <w:rPr>
          <w:rFonts w:ascii="Sylfaen" w:hAnsi="Sylfaen"/>
          <w:color w:val="000000"/>
          <w:lang w:val="ka-GE"/>
        </w:rPr>
        <w:t xml:space="preserve">გადარიცხულია </w:t>
      </w:r>
      <w:r w:rsidRPr="00EE759A">
        <w:rPr>
          <w:rFonts w:ascii="Sylfaen" w:hAnsi="Sylfaen"/>
          <w:color w:val="000000"/>
        </w:rPr>
        <w:t>708.9</w:t>
      </w:r>
      <w:r w:rsidRPr="00EE759A">
        <w:rPr>
          <w:rFonts w:ascii="Sylfaen" w:hAnsi="Sylfaen"/>
          <w:color w:val="000000"/>
          <w:lang w:val="ka-GE"/>
        </w:rPr>
        <w:t xml:space="preserve"> ათასი ლარი.</w:t>
      </w:r>
    </w:p>
    <w:p w14:paraId="7FBC5BDA" w14:textId="77777777" w:rsidR="00EF3F63" w:rsidRDefault="00EF3F63" w:rsidP="00EF3F63"/>
    <w:p w14:paraId="594E1B34" w14:textId="77777777" w:rsidR="00EF3F63" w:rsidRPr="005948F5" w:rsidRDefault="00EF3F63" w:rsidP="00EF3F63">
      <w:pPr>
        <w:tabs>
          <w:tab w:val="left" w:pos="0"/>
        </w:tabs>
        <w:spacing w:after="0" w:line="240" w:lineRule="auto"/>
        <w:ind w:right="173" w:firstLine="720"/>
        <w:jc w:val="center"/>
        <w:rPr>
          <w:rFonts w:ascii="Sylfaen" w:eastAsia="Times New Roman" w:hAnsi="Sylfaen" w:cs="Sylfaen"/>
          <w:b/>
          <w:bCs/>
          <w:sz w:val="24"/>
          <w:szCs w:val="24"/>
        </w:rPr>
      </w:pPr>
      <w:proofErr w:type="gramStart"/>
      <w:r w:rsidRPr="005948F5">
        <w:rPr>
          <w:rFonts w:ascii="Sylfaen" w:eastAsia="Times New Roman" w:hAnsi="Sylfaen" w:cs="Sylfaen"/>
          <w:b/>
          <w:bCs/>
          <w:sz w:val="24"/>
          <w:szCs w:val="24"/>
        </w:rPr>
        <w:t>ფინანსური  დახმარება</w:t>
      </w:r>
      <w:proofErr w:type="gramEnd"/>
      <w:r w:rsidRPr="005948F5">
        <w:rPr>
          <w:rFonts w:ascii="Sylfaen" w:eastAsia="Times New Roman" w:hAnsi="Sylfaen" w:cs="Sylfaen"/>
          <w:b/>
          <w:bCs/>
          <w:sz w:val="24"/>
          <w:szCs w:val="24"/>
        </w:rPr>
        <w:t xml:space="preserve"> ავტონომიური რესპუბლიკების რესპუბლიკური და მუნიციპალიტეტების ბიუჯეტებისათვის </w:t>
      </w:r>
    </w:p>
    <w:p w14:paraId="247690CE" w14:textId="77777777" w:rsidR="00EF3F63" w:rsidRDefault="00EF3F63" w:rsidP="00EF3F63">
      <w:pPr>
        <w:tabs>
          <w:tab w:val="left" w:pos="0"/>
        </w:tabs>
        <w:spacing w:after="0" w:line="240" w:lineRule="auto"/>
        <w:ind w:right="173" w:firstLine="720"/>
        <w:jc w:val="right"/>
        <w:rPr>
          <w:rFonts w:ascii="Sylfaen" w:hAnsi="Sylfaen"/>
          <w:i/>
          <w:noProof/>
          <w:color w:val="000000"/>
          <w:sz w:val="16"/>
          <w:szCs w:val="16"/>
          <w:lang w:val="ka-GE"/>
        </w:rPr>
      </w:pPr>
      <w:r w:rsidRPr="005948F5">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2907"/>
        <w:gridCol w:w="928"/>
        <w:gridCol w:w="928"/>
        <w:gridCol w:w="1022"/>
        <w:gridCol w:w="1022"/>
        <w:gridCol w:w="928"/>
        <w:gridCol w:w="839"/>
        <w:gridCol w:w="928"/>
        <w:gridCol w:w="928"/>
      </w:tblGrid>
      <w:tr w:rsidR="00EF3F63" w:rsidRPr="00FF4E30" w14:paraId="2C52D1B7" w14:textId="77777777" w:rsidTr="0097095D">
        <w:trPr>
          <w:trHeight w:val="288"/>
          <w:tblHeader/>
        </w:trPr>
        <w:tc>
          <w:tcPr>
            <w:tcW w:w="139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739DEC6D" w14:textId="77777777" w:rsidR="00EF3F63" w:rsidRPr="00F10941" w:rsidRDefault="00EF3F63" w:rsidP="0097095D">
            <w:pPr>
              <w:spacing w:after="0" w:line="240" w:lineRule="auto"/>
              <w:jc w:val="center"/>
              <w:rPr>
                <w:rFonts w:ascii="Sylfaen" w:eastAsia="Times New Roman" w:hAnsi="Sylfaen" w:cs="Arial"/>
                <w:b/>
                <w:bCs/>
                <w:sz w:val="14"/>
                <w:szCs w:val="14"/>
              </w:rPr>
            </w:pPr>
            <w:r w:rsidRPr="00F10941">
              <w:rPr>
                <w:rFonts w:ascii="Sylfaen" w:eastAsia="Times New Roman" w:hAnsi="Sylfaen" w:cs="Sylfaen"/>
                <w:b/>
                <w:bCs/>
                <w:sz w:val="14"/>
                <w:szCs w:val="14"/>
              </w:rPr>
              <w:t>ავტონომიური</w:t>
            </w:r>
            <w:r w:rsidRPr="00F10941">
              <w:rPr>
                <w:rFonts w:ascii="Sylfaen" w:eastAsia="Times New Roman" w:hAnsi="Sylfaen" w:cs="Arial"/>
                <w:b/>
                <w:bCs/>
                <w:sz w:val="14"/>
                <w:szCs w:val="14"/>
              </w:rPr>
              <w:t xml:space="preserve"> </w:t>
            </w:r>
            <w:r w:rsidRPr="00F10941">
              <w:rPr>
                <w:rFonts w:ascii="Sylfaen" w:eastAsia="Times New Roman" w:hAnsi="Sylfaen" w:cs="Sylfaen"/>
                <w:b/>
                <w:bCs/>
                <w:sz w:val="14"/>
                <w:szCs w:val="14"/>
              </w:rPr>
              <w:t>რესპუბლიკებისა</w:t>
            </w:r>
            <w:r w:rsidRPr="00F10941">
              <w:rPr>
                <w:rFonts w:ascii="Sylfaen" w:eastAsia="Times New Roman" w:hAnsi="Sylfaen" w:cs="Arial"/>
                <w:b/>
                <w:bCs/>
                <w:sz w:val="14"/>
                <w:szCs w:val="14"/>
              </w:rPr>
              <w:t xml:space="preserve"> </w:t>
            </w:r>
            <w:r w:rsidRPr="00F10941">
              <w:rPr>
                <w:rFonts w:ascii="Sylfaen" w:eastAsia="Times New Roman" w:hAnsi="Sylfaen" w:cs="Sylfaen"/>
                <w:b/>
                <w:bCs/>
                <w:sz w:val="14"/>
                <w:szCs w:val="14"/>
              </w:rPr>
              <w:t>და</w:t>
            </w:r>
            <w:r w:rsidRPr="00F10941">
              <w:rPr>
                <w:rFonts w:ascii="Sylfaen" w:eastAsia="Times New Roman" w:hAnsi="Sylfaen" w:cs="Arial"/>
                <w:b/>
                <w:bCs/>
                <w:sz w:val="14"/>
                <w:szCs w:val="14"/>
              </w:rPr>
              <w:t xml:space="preserve"> </w:t>
            </w:r>
            <w:r w:rsidRPr="00F10941">
              <w:rPr>
                <w:rFonts w:ascii="Sylfaen" w:eastAsia="Times New Roman" w:hAnsi="Sylfaen" w:cs="Sylfaen"/>
                <w:b/>
                <w:bCs/>
                <w:sz w:val="14"/>
                <w:szCs w:val="14"/>
              </w:rPr>
              <w:t>მუნიციპალიტეტის</w:t>
            </w:r>
            <w:r w:rsidRPr="00F10941">
              <w:rPr>
                <w:rFonts w:ascii="Sylfaen" w:eastAsia="Times New Roman" w:hAnsi="Sylfaen" w:cs="Arial"/>
                <w:b/>
                <w:bCs/>
                <w:sz w:val="14"/>
                <w:szCs w:val="14"/>
              </w:rPr>
              <w:t xml:space="preserve"> </w:t>
            </w:r>
            <w:r w:rsidRPr="00F10941">
              <w:rPr>
                <w:rFonts w:ascii="Sylfaen" w:eastAsia="Times New Roman" w:hAnsi="Sylfaen" w:cs="Sylfaen"/>
                <w:b/>
                <w:bCs/>
                <w:sz w:val="14"/>
                <w:szCs w:val="14"/>
              </w:rPr>
              <w:t>დასახელება</w:t>
            </w:r>
            <w:r w:rsidRPr="00F10941">
              <w:rPr>
                <w:rFonts w:ascii="Sylfaen" w:eastAsia="Times New Roman" w:hAnsi="Sylfaen" w:cs="Arial"/>
                <w:b/>
                <w:bCs/>
                <w:sz w:val="14"/>
                <w:szCs w:val="14"/>
              </w:rPr>
              <w:t xml:space="preserve"> </w:t>
            </w:r>
          </w:p>
        </w:tc>
        <w:tc>
          <w:tcPr>
            <w:tcW w:w="890" w:type="pct"/>
            <w:gridSpan w:val="2"/>
            <w:tcBorders>
              <w:top w:val="dotted" w:sz="4" w:space="0" w:color="auto"/>
              <w:left w:val="nil"/>
              <w:bottom w:val="dotted" w:sz="4" w:space="0" w:color="auto"/>
              <w:right w:val="dotted" w:sz="4" w:space="0" w:color="auto"/>
            </w:tcBorders>
            <w:shd w:val="clear" w:color="auto" w:fill="auto"/>
            <w:vAlign w:val="center"/>
            <w:hideMark/>
          </w:tcPr>
          <w:p w14:paraId="0C83F747" w14:textId="77777777" w:rsidR="00EF3F63" w:rsidRPr="00F10941" w:rsidRDefault="00EF3F63" w:rsidP="0097095D">
            <w:pPr>
              <w:spacing w:after="0" w:line="240" w:lineRule="auto"/>
              <w:jc w:val="center"/>
              <w:rPr>
                <w:rFonts w:ascii="Sylfaen" w:eastAsia="Times New Roman" w:hAnsi="Sylfaen" w:cs="Arial"/>
                <w:b/>
                <w:bCs/>
                <w:sz w:val="14"/>
                <w:szCs w:val="14"/>
              </w:rPr>
            </w:pPr>
            <w:r w:rsidRPr="00F10941">
              <w:rPr>
                <w:rFonts w:ascii="Sylfaen" w:eastAsia="Times New Roman" w:hAnsi="Sylfaen" w:cs="Sylfaen"/>
                <w:b/>
                <w:bCs/>
                <w:sz w:val="14"/>
                <w:szCs w:val="14"/>
              </w:rPr>
              <w:t>სულ</w:t>
            </w:r>
            <w:r w:rsidRPr="00F10941">
              <w:rPr>
                <w:rFonts w:ascii="Sylfaen" w:eastAsia="Times New Roman" w:hAnsi="Sylfaen" w:cs="Arial"/>
                <w:b/>
                <w:bCs/>
                <w:sz w:val="14"/>
                <w:szCs w:val="14"/>
              </w:rPr>
              <w:t xml:space="preserve"> </w:t>
            </w:r>
            <w:r w:rsidRPr="00F10941">
              <w:rPr>
                <w:rFonts w:ascii="Sylfaen" w:eastAsia="Times New Roman" w:hAnsi="Sylfaen" w:cs="Sylfaen"/>
                <w:b/>
                <w:bCs/>
                <w:sz w:val="14"/>
                <w:szCs w:val="14"/>
              </w:rPr>
              <w:t>ტრანსფერი</w:t>
            </w:r>
          </w:p>
        </w:tc>
        <w:tc>
          <w:tcPr>
            <w:tcW w:w="980" w:type="pct"/>
            <w:gridSpan w:val="2"/>
            <w:tcBorders>
              <w:top w:val="dotted" w:sz="4" w:space="0" w:color="auto"/>
              <w:left w:val="nil"/>
              <w:bottom w:val="dotted" w:sz="4" w:space="0" w:color="auto"/>
              <w:right w:val="dotted" w:sz="4" w:space="0" w:color="auto"/>
            </w:tcBorders>
            <w:shd w:val="clear" w:color="000000" w:fill="FFFFFF"/>
            <w:vAlign w:val="center"/>
            <w:hideMark/>
          </w:tcPr>
          <w:p w14:paraId="3DB22500" w14:textId="77777777" w:rsidR="00EF3F63" w:rsidRPr="00F10941" w:rsidRDefault="00EF3F63" w:rsidP="0097095D">
            <w:pPr>
              <w:spacing w:after="0" w:line="240" w:lineRule="auto"/>
              <w:jc w:val="center"/>
              <w:rPr>
                <w:rFonts w:ascii="Sylfaen" w:eastAsia="Times New Roman" w:hAnsi="Sylfaen" w:cs="Arial"/>
                <w:b/>
                <w:bCs/>
                <w:color w:val="000000"/>
                <w:sz w:val="14"/>
                <w:szCs w:val="14"/>
              </w:rPr>
            </w:pPr>
            <w:r w:rsidRPr="00F10941">
              <w:rPr>
                <w:rFonts w:ascii="Sylfaen" w:eastAsia="Times New Roman" w:hAnsi="Sylfaen" w:cs="Sylfaen"/>
                <w:b/>
                <w:bCs/>
                <w:color w:val="000000"/>
                <w:sz w:val="14"/>
                <w:szCs w:val="14"/>
              </w:rPr>
              <w:t>მიზნობრივი</w:t>
            </w:r>
            <w:r w:rsidRPr="00F10941">
              <w:rPr>
                <w:rFonts w:ascii="Sylfaen" w:eastAsia="Times New Roman" w:hAnsi="Sylfaen" w:cs="Arial"/>
                <w:b/>
                <w:bCs/>
                <w:color w:val="000000"/>
                <w:sz w:val="14"/>
                <w:szCs w:val="14"/>
              </w:rPr>
              <w:t xml:space="preserve"> </w:t>
            </w:r>
            <w:r w:rsidRPr="00F10941">
              <w:rPr>
                <w:rFonts w:ascii="Sylfaen" w:eastAsia="Times New Roman" w:hAnsi="Sylfaen" w:cs="Sylfaen"/>
                <w:b/>
                <w:bCs/>
                <w:color w:val="000000"/>
                <w:sz w:val="14"/>
                <w:szCs w:val="14"/>
              </w:rPr>
              <w:t>ტრანსფერიდელეგირებული</w:t>
            </w:r>
            <w:r w:rsidRPr="00F10941">
              <w:rPr>
                <w:rFonts w:ascii="Sylfaen" w:eastAsia="Times New Roman" w:hAnsi="Sylfaen" w:cs="Arial"/>
                <w:b/>
                <w:bCs/>
                <w:color w:val="000000"/>
                <w:sz w:val="14"/>
                <w:szCs w:val="14"/>
              </w:rPr>
              <w:t xml:space="preserve"> </w:t>
            </w:r>
            <w:r w:rsidRPr="00F10941">
              <w:rPr>
                <w:rFonts w:ascii="Sylfaen" w:eastAsia="Times New Roman" w:hAnsi="Sylfaen" w:cs="Sylfaen"/>
                <w:b/>
                <w:bCs/>
                <w:color w:val="000000"/>
                <w:sz w:val="14"/>
                <w:szCs w:val="14"/>
              </w:rPr>
              <w:t>უფლებამოსილების</w:t>
            </w:r>
            <w:r w:rsidRPr="00F10941">
              <w:rPr>
                <w:rFonts w:ascii="Sylfaen" w:eastAsia="Times New Roman" w:hAnsi="Sylfaen" w:cs="Arial"/>
                <w:b/>
                <w:bCs/>
                <w:color w:val="000000"/>
                <w:sz w:val="14"/>
                <w:szCs w:val="14"/>
              </w:rPr>
              <w:t xml:space="preserve"> </w:t>
            </w:r>
            <w:r w:rsidRPr="00F10941">
              <w:rPr>
                <w:rFonts w:ascii="Sylfaen" w:eastAsia="Times New Roman" w:hAnsi="Sylfaen" w:cs="Sylfaen"/>
                <w:b/>
                <w:bCs/>
                <w:color w:val="000000"/>
                <w:sz w:val="14"/>
                <w:szCs w:val="14"/>
              </w:rPr>
              <w:t>განსახორციელებლად</w:t>
            </w:r>
            <w:r w:rsidRPr="00F10941">
              <w:rPr>
                <w:rFonts w:ascii="Sylfaen" w:eastAsia="Times New Roman" w:hAnsi="Sylfaen" w:cs="Arial"/>
                <w:b/>
                <w:bCs/>
                <w:color w:val="000000"/>
                <w:sz w:val="14"/>
                <w:szCs w:val="14"/>
              </w:rPr>
              <w:t xml:space="preserve"> </w:t>
            </w:r>
          </w:p>
        </w:tc>
        <w:tc>
          <w:tcPr>
            <w:tcW w:w="847" w:type="pct"/>
            <w:gridSpan w:val="2"/>
            <w:tcBorders>
              <w:top w:val="dotted" w:sz="4" w:space="0" w:color="auto"/>
              <w:left w:val="nil"/>
              <w:bottom w:val="dotted" w:sz="4" w:space="0" w:color="auto"/>
              <w:right w:val="dotted" w:sz="4" w:space="0" w:color="auto"/>
            </w:tcBorders>
            <w:shd w:val="clear" w:color="000000" w:fill="FFFFFF"/>
            <w:vAlign w:val="center"/>
            <w:hideMark/>
          </w:tcPr>
          <w:p w14:paraId="76425267" w14:textId="77777777" w:rsidR="00EF3F63" w:rsidRPr="00F10941" w:rsidRDefault="00EF3F63" w:rsidP="0097095D">
            <w:pPr>
              <w:spacing w:after="0" w:line="240" w:lineRule="auto"/>
              <w:jc w:val="center"/>
              <w:rPr>
                <w:rFonts w:ascii="Sylfaen" w:eastAsia="Times New Roman" w:hAnsi="Sylfaen" w:cs="Arial"/>
                <w:b/>
                <w:bCs/>
                <w:sz w:val="14"/>
                <w:szCs w:val="14"/>
              </w:rPr>
            </w:pPr>
            <w:r w:rsidRPr="00F10941">
              <w:rPr>
                <w:rFonts w:ascii="Sylfaen" w:eastAsia="Times New Roman" w:hAnsi="Sylfaen" w:cs="Sylfaen"/>
                <w:b/>
                <w:bCs/>
                <w:sz w:val="14"/>
                <w:szCs w:val="14"/>
              </w:rPr>
              <w:t>სპეციალური</w:t>
            </w:r>
            <w:r w:rsidRPr="00F10941">
              <w:rPr>
                <w:rFonts w:ascii="Sylfaen" w:eastAsia="Times New Roman" w:hAnsi="Sylfaen" w:cs="Arial"/>
                <w:b/>
                <w:bCs/>
                <w:sz w:val="14"/>
                <w:szCs w:val="14"/>
              </w:rPr>
              <w:t xml:space="preserve"> </w:t>
            </w:r>
            <w:r w:rsidRPr="00F10941">
              <w:rPr>
                <w:rFonts w:ascii="Sylfaen" w:eastAsia="Times New Roman" w:hAnsi="Sylfaen" w:cs="Sylfaen"/>
                <w:b/>
                <w:bCs/>
                <w:sz w:val="14"/>
                <w:szCs w:val="14"/>
              </w:rPr>
              <w:t>ტრანსფერი</w:t>
            </w:r>
          </w:p>
        </w:tc>
        <w:tc>
          <w:tcPr>
            <w:tcW w:w="890" w:type="pct"/>
            <w:gridSpan w:val="2"/>
            <w:tcBorders>
              <w:top w:val="dotted" w:sz="4" w:space="0" w:color="auto"/>
              <w:left w:val="nil"/>
              <w:bottom w:val="dotted" w:sz="4" w:space="0" w:color="auto"/>
              <w:right w:val="dotted" w:sz="4" w:space="0" w:color="auto"/>
            </w:tcBorders>
            <w:shd w:val="clear" w:color="000000" w:fill="FFFFFF"/>
            <w:vAlign w:val="center"/>
            <w:hideMark/>
          </w:tcPr>
          <w:p w14:paraId="69603EB7" w14:textId="77777777" w:rsidR="00EF3F63" w:rsidRPr="00F10941" w:rsidRDefault="00EF3F63" w:rsidP="0097095D">
            <w:pPr>
              <w:spacing w:after="0" w:line="240" w:lineRule="auto"/>
              <w:jc w:val="center"/>
              <w:rPr>
                <w:rFonts w:ascii="Sylfaen" w:eastAsia="Times New Roman" w:hAnsi="Sylfaen" w:cs="Arial"/>
                <w:b/>
                <w:bCs/>
                <w:sz w:val="14"/>
                <w:szCs w:val="14"/>
              </w:rPr>
            </w:pPr>
            <w:r w:rsidRPr="00F10941">
              <w:rPr>
                <w:rFonts w:ascii="Sylfaen" w:eastAsia="Times New Roman" w:hAnsi="Sylfaen" w:cs="Sylfaen"/>
                <w:b/>
                <w:bCs/>
                <w:sz w:val="14"/>
                <w:szCs w:val="14"/>
              </w:rPr>
              <w:t>კაპიტალური</w:t>
            </w:r>
            <w:r w:rsidRPr="00F10941">
              <w:rPr>
                <w:rFonts w:ascii="Sylfaen" w:eastAsia="Times New Roman" w:hAnsi="Sylfaen" w:cs="Arial"/>
                <w:b/>
                <w:bCs/>
                <w:sz w:val="14"/>
                <w:szCs w:val="14"/>
              </w:rPr>
              <w:t xml:space="preserve"> </w:t>
            </w:r>
            <w:r w:rsidRPr="00F10941">
              <w:rPr>
                <w:rFonts w:ascii="Sylfaen" w:eastAsia="Times New Roman" w:hAnsi="Sylfaen" w:cs="Sylfaen"/>
                <w:b/>
                <w:bCs/>
                <w:sz w:val="14"/>
                <w:szCs w:val="14"/>
              </w:rPr>
              <w:t>ტრანსფერი</w:t>
            </w:r>
          </w:p>
        </w:tc>
      </w:tr>
      <w:tr w:rsidR="00EF3F63" w:rsidRPr="00FF4E30" w14:paraId="673C14B7" w14:textId="77777777" w:rsidTr="0097095D">
        <w:trPr>
          <w:trHeight w:val="288"/>
          <w:tblHeader/>
        </w:trPr>
        <w:tc>
          <w:tcPr>
            <w:tcW w:w="1394" w:type="pct"/>
            <w:vMerge/>
            <w:tcBorders>
              <w:top w:val="dotted" w:sz="4" w:space="0" w:color="auto"/>
              <w:left w:val="dotted" w:sz="4" w:space="0" w:color="auto"/>
              <w:bottom w:val="dotted" w:sz="4" w:space="0" w:color="auto"/>
              <w:right w:val="dotted" w:sz="4" w:space="0" w:color="auto"/>
            </w:tcBorders>
            <w:vAlign w:val="center"/>
            <w:hideMark/>
          </w:tcPr>
          <w:p w14:paraId="00442E27" w14:textId="77777777" w:rsidR="00EF3F63" w:rsidRPr="00F10941" w:rsidRDefault="00EF3F63" w:rsidP="0097095D">
            <w:pPr>
              <w:spacing w:after="0" w:line="240" w:lineRule="auto"/>
              <w:rPr>
                <w:rFonts w:ascii="Sylfaen" w:eastAsia="Times New Roman" w:hAnsi="Sylfaen" w:cs="Arial"/>
                <w:b/>
                <w:bCs/>
                <w:sz w:val="14"/>
                <w:szCs w:val="14"/>
              </w:rPr>
            </w:pPr>
          </w:p>
        </w:tc>
        <w:tc>
          <w:tcPr>
            <w:tcW w:w="445" w:type="pct"/>
            <w:tcBorders>
              <w:top w:val="nil"/>
              <w:left w:val="nil"/>
              <w:bottom w:val="dotted" w:sz="4" w:space="0" w:color="auto"/>
              <w:right w:val="dotted" w:sz="4" w:space="0" w:color="auto"/>
            </w:tcBorders>
            <w:shd w:val="clear" w:color="auto" w:fill="auto"/>
            <w:vAlign w:val="center"/>
            <w:hideMark/>
          </w:tcPr>
          <w:p w14:paraId="52AB4B62" w14:textId="77777777" w:rsidR="00EF3F63" w:rsidRPr="00F10941" w:rsidRDefault="00EF3F63" w:rsidP="0097095D">
            <w:pPr>
              <w:spacing w:after="0" w:line="240" w:lineRule="auto"/>
              <w:jc w:val="center"/>
              <w:rPr>
                <w:rFonts w:ascii="Sylfaen" w:eastAsia="Times New Roman" w:hAnsi="Sylfaen" w:cs="Arial"/>
                <w:b/>
                <w:bCs/>
                <w:sz w:val="14"/>
                <w:szCs w:val="14"/>
              </w:rPr>
            </w:pPr>
            <w:r w:rsidRPr="00F10941">
              <w:rPr>
                <w:rFonts w:ascii="Sylfaen" w:eastAsia="Times New Roman" w:hAnsi="Sylfaen" w:cs="Sylfaen"/>
                <w:b/>
                <w:bCs/>
                <w:sz w:val="14"/>
                <w:szCs w:val="14"/>
              </w:rPr>
              <w:t>წლიური</w:t>
            </w:r>
            <w:r w:rsidRPr="00F10941">
              <w:rPr>
                <w:rFonts w:ascii="Sylfaen" w:eastAsia="Times New Roman" w:hAnsi="Sylfaen" w:cs="Arial"/>
                <w:b/>
                <w:bCs/>
                <w:sz w:val="14"/>
                <w:szCs w:val="14"/>
              </w:rPr>
              <w:t xml:space="preserve"> </w:t>
            </w:r>
            <w:r w:rsidRPr="00F10941">
              <w:rPr>
                <w:rFonts w:ascii="Sylfaen" w:eastAsia="Times New Roman" w:hAnsi="Sylfaen" w:cs="Sylfaen"/>
                <w:b/>
                <w:bCs/>
                <w:sz w:val="14"/>
                <w:szCs w:val="14"/>
              </w:rPr>
              <w:t>გეგმა</w:t>
            </w:r>
          </w:p>
        </w:tc>
        <w:tc>
          <w:tcPr>
            <w:tcW w:w="445" w:type="pct"/>
            <w:tcBorders>
              <w:top w:val="nil"/>
              <w:left w:val="nil"/>
              <w:bottom w:val="dotted" w:sz="4" w:space="0" w:color="auto"/>
              <w:right w:val="dotted" w:sz="4" w:space="0" w:color="auto"/>
            </w:tcBorders>
            <w:shd w:val="clear" w:color="auto" w:fill="auto"/>
            <w:vAlign w:val="center"/>
            <w:hideMark/>
          </w:tcPr>
          <w:p w14:paraId="1077D7CE" w14:textId="77777777" w:rsidR="00EF3F63" w:rsidRPr="00F10941" w:rsidRDefault="00EF3F63" w:rsidP="0097095D">
            <w:pPr>
              <w:spacing w:after="0" w:line="240" w:lineRule="auto"/>
              <w:jc w:val="center"/>
              <w:rPr>
                <w:rFonts w:ascii="Sylfaen" w:eastAsia="Times New Roman" w:hAnsi="Sylfaen"/>
                <w:b/>
                <w:bCs/>
                <w:sz w:val="14"/>
                <w:szCs w:val="14"/>
              </w:rPr>
            </w:pPr>
            <w:r w:rsidRPr="00F10941">
              <w:rPr>
                <w:rFonts w:ascii="Sylfaen" w:eastAsia="Times New Roman" w:hAnsi="Sylfaen"/>
                <w:b/>
                <w:bCs/>
                <w:sz w:val="14"/>
                <w:szCs w:val="14"/>
              </w:rPr>
              <w:t xml:space="preserve">6 </w:t>
            </w:r>
            <w:r w:rsidRPr="00F10941">
              <w:rPr>
                <w:rFonts w:ascii="Sylfaen" w:eastAsia="Times New Roman" w:hAnsi="Sylfaen" w:cs="Sylfaen"/>
                <w:b/>
                <w:bCs/>
                <w:sz w:val="14"/>
                <w:szCs w:val="14"/>
              </w:rPr>
              <w:t>თვის</w:t>
            </w:r>
            <w:r w:rsidRPr="00F10941">
              <w:rPr>
                <w:rFonts w:ascii="Sylfaen" w:eastAsia="Times New Roman" w:hAnsi="Sylfaen"/>
                <w:b/>
                <w:bCs/>
                <w:sz w:val="14"/>
                <w:szCs w:val="14"/>
              </w:rPr>
              <w:t xml:space="preserve"> </w:t>
            </w:r>
            <w:r w:rsidRPr="00F10941">
              <w:rPr>
                <w:rFonts w:ascii="Sylfaen" w:eastAsia="Times New Roman" w:hAnsi="Sylfaen" w:cs="Sylfaen"/>
                <w:b/>
                <w:bCs/>
                <w:sz w:val="14"/>
                <w:szCs w:val="14"/>
              </w:rPr>
              <w:t>ფაქტი</w:t>
            </w:r>
          </w:p>
        </w:tc>
        <w:tc>
          <w:tcPr>
            <w:tcW w:w="490" w:type="pct"/>
            <w:tcBorders>
              <w:top w:val="nil"/>
              <w:left w:val="nil"/>
              <w:bottom w:val="dotted" w:sz="4" w:space="0" w:color="auto"/>
              <w:right w:val="dotted" w:sz="4" w:space="0" w:color="auto"/>
            </w:tcBorders>
            <w:shd w:val="clear" w:color="000000" w:fill="FFFFFF"/>
            <w:vAlign w:val="center"/>
            <w:hideMark/>
          </w:tcPr>
          <w:p w14:paraId="609EBC98" w14:textId="77777777" w:rsidR="00EF3F63" w:rsidRPr="00F10941" w:rsidRDefault="00EF3F63" w:rsidP="0097095D">
            <w:pPr>
              <w:spacing w:after="0" w:line="240" w:lineRule="auto"/>
              <w:jc w:val="center"/>
              <w:rPr>
                <w:rFonts w:ascii="Sylfaen" w:eastAsia="Times New Roman" w:hAnsi="Sylfaen" w:cs="Arial"/>
                <w:b/>
                <w:bCs/>
                <w:color w:val="000000"/>
                <w:sz w:val="14"/>
                <w:szCs w:val="14"/>
              </w:rPr>
            </w:pPr>
            <w:r w:rsidRPr="00F10941">
              <w:rPr>
                <w:rFonts w:ascii="Sylfaen" w:eastAsia="Times New Roman" w:hAnsi="Sylfaen" w:cs="Sylfaen"/>
                <w:b/>
                <w:bCs/>
                <w:color w:val="000000"/>
                <w:sz w:val="14"/>
                <w:szCs w:val="14"/>
              </w:rPr>
              <w:t>წლიური</w:t>
            </w:r>
            <w:r w:rsidRPr="00F10941">
              <w:rPr>
                <w:rFonts w:ascii="Sylfaen" w:eastAsia="Times New Roman" w:hAnsi="Sylfaen" w:cs="Arial"/>
                <w:b/>
                <w:bCs/>
                <w:color w:val="000000"/>
                <w:sz w:val="14"/>
                <w:szCs w:val="14"/>
              </w:rPr>
              <w:t xml:space="preserve"> </w:t>
            </w:r>
            <w:r w:rsidRPr="00F10941">
              <w:rPr>
                <w:rFonts w:ascii="Sylfaen" w:eastAsia="Times New Roman" w:hAnsi="Sylfaen" w:cs="Sylfaen"/>
                <w:b/>
                <w:bCs/>
                <w:color w:val="000000"/>
                <w:sz w:val="14"/>
                <w:szCs w:val="14"/>
              </w:rPr>
              <w:t>გეგმა</w:t>
            </w:r>
          </w:p>
        </w:tc>
        <w:tc>
          <w:tcPr>
            <w:tcW w:w="490" w:type="pct"/>
            <w:tcBorders>
              <w:top w:val="nil"/>
              <w:left w:val="nil"/>
              <w:bottom w:val="dotted" w:sz="4" w:space="0" w:color="auto"/>
              <w:right w:val="dotted" w:sz="4" w:space="0" w:color="auto"/>
            </w:tcBorders>
            <w:shd w:val="clear" w:color="000000" w:fill="FFFFFF"/>
            <w:vAlign w:val="center"/>
            <w:hideMark/>
          </w:tcPr>
          <w:p w14:paraId="44B60D5A" w14:textId="77777777" w:rsidR="00EF3F63" w:rsidRPr="00F10941" w:rsidRDefault="00EF3F63" w:rsidP="0097095D">
            <w:pPr>
              <w:spacing w:after="0" w:line="240" w:lineRule="auto"/>
              <w:jc w:val="center"/>
              <w:rPr>
                <w:rFonts w:ascii="Sylfaen" w:eastAsia="Times New Roman" w:hAnsi="Sylfaen"/>
                <w:b/>
                <w:bCs/>
                <w:color w:val="000000"/>
                <w:sz w:val="14"/>
                <w:szCs w:val="14"/>
              </w:rPr>
            </w:pPr>
            <w:r w:rsidRPr="00F10941">
              <w:rPr>
                <w:rFonts w:ascii="Sylfaen" w:eastAsia="Times New Roman" w:hAnsi="Sylfaen"/>
                <w:b/>
                <w:bCs/>
                <w:color w:val="000000"/>
                <w:sz w:val="14"/>
                <w:szCs w:val="14"/>
              </w:rPr>
              <w:t xml:space="preserve">6 </w:t>
            </w:r>
            <w:r w:rsidRPr="00F10941">
              <w:rPr>
                <w:rFonts w:ascii="Sylfaen" w:eastAsia="Times New Roman" w:hAnsi="Sylfaen" w:cs="Sylfaen"/>
                <w:b/>
                <w:bCs/>
                <w:color w:val="000000"/>
                <w:sz w:val="14"/>
                <w:szCs w:val="14"/>
              </w:rPr>
              <w:t>თვის</w:t>
            </w:r>
            <w:r w:rsidRPr="00F10941">
              <w:rPr>
                <w:rFonts w:ascii="Sylfaen" w:eastAsia="Times New Roman" w:hAnsi="Sylfaen"/>
                <w:b/>
                <w:bCs/>
                <w:color w:val="000000"/>
                <w:sz w:val="14"/>
                <w:szCs w:val="14"/>
              </w:rPr>
              <w:t xml:space="preserve"> </w:t>
            </w:r>
            <w:r w:rsidRPr="00F10941">
              <w:rPr>
                <w:rFonts w:ascii="Sylfaen" w:eastAsia="Times New Roman" w:hAnsi="Sylfaen" w:cs="Sylfaen"/>
                <w:b/>
                <w:bCs/>
                <w:color w:val="000000"/>
                <w:sz w:val="14"/>
                <w:szCs w:val="14"/>
              </w:rPr>
              <w:t>ფაქტი</w:t>
            </w:r>
          </w:p>
        </w:tc>
        <w:tc>
          <w:tcPr>
            <w:tcW w:w="445" w:type="pct"/>
            <w:tcBorders>
              <w:top w:val="nil"/>
              <w:left w:val="nil"/>
              <w:bottom w:val="dotted" w:sz="4" w:space="0" w:color="auto"/>
              <w:right w:val="dotted" w:sz="4" w:space="0" w:color="auto"/>
            </w:tcBorders>
            <w:shd w:val="clear" w:color="000000" w:fill="FFFFFF"/>
            <w:vAlign w:val="center"/>
            <w:hideMark/>
          </w:tcPr>
          <w:p w14:paraId="172B1262" w14:textId="77777777" w:rsidR="00EF3F63" w:rsidRPr="00F10941" w:rsidRDefault="00EF3F63" w:rsidP="0097095D">
            <w:pPr>
              <w:spacing w:after="0" w:line="240" w:lineRule="auto"/>
              <w:jc w:val="center"/>
              <w:rPr>
                <w:rFonts w:ascii="Sylfaen" w:eastAsia="Times New Roman" w:hAnsi="Sylfaen" w:cs="Arial"/>
                <w:b/>
                <w:bCs/>
                <w:sz w:val="14"/>
                <w:szCs w:val="14"/>
              </w:rPr>
            </w:pPr>
            <w:r w:rsidRPr="00F10941">
              <w:rPr>
                <w:rFonts w:ascii="Sylfaen" w:eastAsia="Times New Roman" w:hAnsi="Sylfaen" w:cs="Sylfaen"/>
                <w:b/>
                <w:bCs/>
                <w:sz w:val="14"/>
                <w:szCs w:val="14"/>
              </w:rPr>
              <w:t>წლიური</w:t>
            </w:r>
            <w:r w:rsidRPr="00F10941">
              <w:rPr>
                <w:rFonts w:ascii="Sylfaen" w:eastAsia="Times New Roman" w:hAnsi="Sylfaen" w:cs="Arial"/>
                <w:b/>
                <w:bCs/>
                <w:sz w:val="14"/>
                <w:szCs w:val="14"/>
              </w:rPr>
              <w:t xml:space="preserve"> </w:t>
            </w:r>
            <w:r w:rsidRPr="00F10941">
              <w:rPr>
                <w:rFonts w:ascii="Sylfaen" w:eastAsia="Times New Roman" w:hAnsi="Sylfaen" w:cs="Sylfaen"/>
                <w:b/>
                <w:bCs/>
                <w:sz w:val="14"/>
                <w:szCs w:val="14"/>
              </w:rPr>
              <w:t>გეგმა</w:t>
            </w:r>
          </w:p>
        </w:tc>
        <w:tc>
          <w:tcPr>
            <w:tcW w:w="402" w:type="pct"/>
            <w:tcBorders>
              <w:top w:val="nil"/>
              <w:left w:val="nil"/>
              <w:bottom w:val="dotted" w:sz="4" w:space="0" w:color="auto"/>
              <w:right w:val="dotted" w:sz="4" w:space="0" w:color="auto"/>
            </w:tcBorders>
            <w:shd w:val="clear" w:color="000000" w:fill="FFFFFF"/>
            <w:vAlign w:val="center"/>
            <w:hideMark/>
          </w:tcPr>
          <w:p w14:paraId="6A6D0786" w14:textId="77777777" w:rsidR="00EF3F63" w:rsidRPr="00F10941" w:rsidRDefault="00EF3F63" w:rsidP="0097095D">
            <w:pPr>
              <w:spacing w:after="0" w:line="240" w:lineRule="auto"/>
              <w:jc w:val="center"/>
              <w:rPr>
                <w:rFonts w:ascii="Sylfaen" w:eastAsia="Times New Roman" w:hAnsi="Sylfaen"/>
                <w:b/>
                <w:bCs/>
                <w:sz w:val="14"/>
                <w:szCs w:val="14"/>
              </w:rPr>
            </w:pPr>
            <w:r w:rsidRPr="00F10941">
              <w:rPr>
                <w:rFonts w:ascii="Sylfaen" w:eastAsia="Times New Roman" w:hAnsi="Sylfaen"/>
                <w:b/>
                <w:bCs/>
                <w:sz w:val="14"/>
                <w:szCs w:val="14"/>
              </w:rPr>
              <w:t xml:space="preserve">6 </w:t>
            </w:r>
            <w:r w:rsidRPr="00F10941">
              <w:rPr>
                <w:rFonts w:ascii="Sylfaen" w:eastAsia="Times New Roman" w:hAnsi="Sylfaen" w:cs="Sylfaen"/>
                <w:b/>
                <w:bCs/>
                <w:sz w:val="14"/>
                <w:szCs w:val="14"/>
              </w:rPr>
              <w:t>თვის</w:t>
            </w:r>
            <w:r w:rsidRPr="00F10941">
              <w:rPr>
                <w:rFonts w:ascii="Sylfaen" w:eastAsia="Times New Roman" w:hAnsi="Sylfaen"/>
                <w:b/>
                <w:bCs/>
                <w:sz w:val="14"/>
                <w:szCs w:val="14"/>
              </w:rPr>
              <w:t xml:space="preserve"> </w:t>
            </w:r>
            <w:r w:rsidRPr="00F10941">
              <w:rPr>
                <w:rFonts w:ascii="Sylfaen" w:eastAsia="Times New Roman" w:hAnsi="Sylfaen" w:cs="Sylfaen"/>
                <w:b/>
                <w:bCs/>
                <w:sz w:val="14"/>
                <w:szCs w:val="14"/>
              </w:rPr>
              <w:t>ფაქტი</w:t>
            </w:r>
          </w:p>
        </w:tc>
        <w:tc>
          <w:tcPr>
            <w:tcW w:w="445" w:type="pct"/>
            <w:tcBorders>
              <w:top w:val="nil"/>
              <w:left w:val="nil"/>
              <w:bottom w:val="dotted" w:sz="4" w:space="0" w:color="auto"/>
              <w:right w:val="dotted" w:sz="4" w:space="0" w:color="auto"/>
            </w:tcBorders>
            <w:shd w:val="clear" w:color="000000" w:fill="FFFFFF"/>
            <w:vAlign w:val="center"/>
            <w:hideMark/>
          </w:tcPr>
          <w:p w14:paraId="73C69C48" w14:textId="77777777" w:rsidR="00EF3F63" w:rsidRPr="00F10941" w:rsidRDefault="00EF3F63" w:rsidP="0097095D">
            <w:pPr>
              <w:spacing w:after="0" w:line="240" w:lineRule="auto"/>
              <w:jc w:val="center"/>
              <w:rPr>
                <w:rFonts w:ascii="Sylfaen" w:eastAsia="Times New Roman" w:hAnsi="Sylfaen" w:cs="Arial"/>
                <w:b/>
                <w:bCs/>
                <w:sz w:val="14"/>
                <w:szCs w:val="14"/>
              </w:rPr>
            </w:pPr>
            <w:r w:rsidRPr="00F10941">
              <w:rPr>
                <w:rFonts w:ascii="Sylfaen" w:eastAsia="Times New Roman" w:hAnsi="Sylfaen" w:cs="Sylfaen"/>
                <w:b/>
                <w:bCs/>
                <w:sz w:val="14"/>
                <w:szCs w:val="14"/>
              </w:rPr>
              <w:t>წლიური</w:t>
            </w:r>
            <w:r w:rsidRPr="00F10941">
              <w:rPr>
                <w:rFonts w:ascii="Sylfaen" w:eastAsia="Times New Roman" w:hAnsi="Sylfaen" w:cs="Arial"/>
                <w:b/>
                <w:bCs/>
                <w:sz w:val="14"/>
                <w:szCs w:val="14"/>
              </w:rPr>
              <w:t xml:space="preserve"> </w:t>
            </w:r>
            <w:r w:rsidRPr="00F10941">
              <w:rPr>
                <w:rFonts w:ascii="Sylfaen" w:eastAsia="Times New Roman" w:hAnsi="Sylfaen" w:cs="Sylfaen"/>
                <w:b/>
                <w:bCs/>
                <w:sz w:val="14"/>
                <w:szCs w:val="14"/>
              </w:rPr>
              <w:t>გეგმა</w:t>
            </w:r>
          </w:p>
        </w:tc>
        <w:tc>
          <w:tcPr>
            <w:tcW w:w="445" w:type="pct"/>
            <w:tcBorders>
              <w:top w:val="nil"/>
              <w:left w:val="nil"/>
              <w:bottom w:val="dotted" w:sz="4" w:space="0" w:color="auto"/>
              <w:right w:val="dotted" w:sz="4" w:space="0" w:color="auto"/>
            </w:tcBorders>
            <w:shd w:val="clear" w:color="000000" w:fill="FFFFFF"/>
            <w:vAlign w:val="center"/>
            <w:hideMark/>
          </w:tcPr>
          <w:p w14:paraId="256678FC" w14:textId="77777777" w:rsidR="00EF3F63" w:rsidRPr="00F10941" w:rsidRDefault="00EF3F63" w:rsidP="0097095D">
            <w:pPr>
              <w:spacing w:after="0" w:line="240" w:lineRule="auto"/>
              <w:jc w:val="center"/>
              <w:rPr>
                <w:rFonts w:ascii="Sylfaen" w:eastAsia="Times New Roman" w:hAnsi="Sylfaen"/>
                <w:b/>
                <w:bCs/>
                <w:sz w:val="14"/>
                <w:szCs w:val="14"/>
              </w:rPr>
            </w:pPr>
            <w:r w:rsidRPr="00F10941">
              <w:rPr>
                <w:rFonts w:ascii="Sylfaen" w:eastAsia="Times New Roman" w:hAnsi="Sylfaen"/>
                <w:b/>
                <w:bCs/>
                <w:sz w:val="14"/>
                <w:szCs w:val="14"/>
              </w:rPr>
              <w:t xml:space="preserve">6 </w:t>
            </w:r>
            <w:r w:rsidRPr="00F10941">
              <w:rPr>
                <w:rFonts w:ascii="Sylfaen" w:eastAsia="Times New Roman" w:hAnsi="Sylfaen" w:cs="Sylfaen"/>
                <w:b/>
                <w:bCs/>
                <w:sz w:val="14"/>
                <w:szCs w:val="14"/>
              </w:rPr>
              <w:t>თვის</w:t>
            </w:r>
            <w:r w:rsidRPr="00F10941">
              <w:rPr>
                <w:rFonts w:ascii="Sylfaen" w:eastAsia="Times New Roman" w:hAnsi="Sylfaen"/>
                <w:b/>
                <w:bCs/>
                <w:sz w:val="14"/>
                <w:szCs w:val="14"/>
              </w:rPr>
              <w:t xml:space="preserve"> </w:t>
            </w:r>
            <w:r w:rsidRPr="00F10941">
              <w:rPr>
                <w:rFonts w:ascii="Sylfaen" w:eastAsia="Times New Roman" w:hAnsi="Sylfaen" w:cs="Sylfaen"/>
                <w:b/>
                <w:bCs/>
                <w:sz w:val="14"/>
                <w:szCs w:val="14"/>
              </w:rPr>
              <w:t>ფაქტი</w:t>
            </w:r>
          </w:p>
        </w:tc>
      </w:tr>
      <w:tr w:rsidR="00EF3F63" w:rsidRPr="00FF4E30" w14:paraId="1C984181"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06F3A107"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აფხაზეთის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ავტონომიური</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რესპუბლიკა</w:t>
            </w:r>
          </w:p>
        </w:tc>
        <w:tc>
          <w:tcPr>
            <w:tcW w:w="445" w:type="pct"/>
            <w:tcBorders>
              <w:top w:val="nil"/>
              <w:left w:val="nil"/>
              <w:bottom w:val="dotted" w:sz="4" w:space="0" w:color="auto"/>
              <w:right w:val="dotted" w:sz="4" w:space="0" w:color="auto"/>
            </w:tcBorders>
            <w:shd w:val="clear" w:color="auto" w:fill="auto"/>
            <w:vAlign w:val="center"/>
            <w:hideMark/>
          </w:tcPr>
          <w:p w14:paraId="4B75364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9,000.0 </w:t>
            </w:r>
          </w:p>
        </w:tc>
        <w:tc>
          <w:tcPr>
            <w:tcW w:w="445" w:type="pct"/>
            <w:tcBorders>
              <w:top w:val="nil"/>
              <w:left w:val="nil"/>
              <w:bottom w:val="dotted" w:sz="4" w:space="0" w:color="auto"/>
              <w:right w:val="dotted" w:sz="4" w:space="0" w:color="auto"/>
            </w:tcBorders>
            <w:shd w:val="clear" w:color="auto" w:fill="auto"/>
            <w:vAlign w:val="center"/>
            <w:hideMark/>
          </w:tcPr>
          <w:p w14:paraId="6AB0062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4,500.0 </w:t>
            </w:r>
          </w:p>
        </w:tc>
        <w:tc>
          <w:tcPr>
            <w:tcW w:w="490" w:type="pct"/>
            <w:tcBorders>
              <w:top w:val="nil"/>
              <w:left w:val="nil"/>
              <w:bottom w:val="dotted" w:sz="4" w:space="0" w:color="auto"/>
              <w:right w:val="dotted" w:sz="4" w:space="0" w:color="auto"/>
            </w:tcBorders>
            <w:shd w:val="clear" w:color="000000" w:fill="FFFFFF"/>
            <w:vAlign w:val="center"/>
            <w:hideMark/>
          </w:tcPr>
          <w:p w14:paraId="7DE7ECA3"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14:paraId="456E2273"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D2C6BB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9,000.0 </w:t>
            </w:r>
          </w:p>
        </w:tc>
        <w:tc>
          <w:tcPr>
            <w:tcW w:w="402" w:type="pct"/>
            <w:tcBorders>
              <w:top w:val="nil"/>
              <w:left w:val="nil"/>
              <w:bottom w:val="dotted" w:sz="4" w:space="0" w:color="auto"/>
              <w:right w:val="dotted" w:sz="4" w:space="0" w:color="auto"/>
            </w:tcBorders>
            <w:shd w:val="clear" w:color="000000" w:fill="FFFFFF"/>
            <w:vAlign w:val="center"/>
            <w:hideMark/>
          </w:tcPr>
          <w:p w14:paraId="1C2D58C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4,500.0 </w:t>
            </w:r>
          </w:p>
        </w:tc>
        <w:tc>
          <w:tcPr>
            <w:tcW w:w="445" w:type="pct"/>
            <w:tcBorders>
              <w:top w:val="nil"/>
              <w:left w:val="nil"/>
              <w:bottom w:val="dotted" w:sz="4" w:space="0" w:color="auto"/>
              <w:right w:val="dotted" w:sz="4" w:space="0" w:color="auto"/>
            </w:tcBorders>
            <w:shd w:val="clear" w:color="000000" w:fill="FFFFFF"/>
            <w:vAlign w:val="center"/>
            <w:hideMark/>
          </w:tcPr>
          <w:p w14:paraId="12B4539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AF88F2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r>
      <w:tr w:rsidR="00EF3F63" w:rsidRPr="00FF4E30" w14:paraId="08B226A7"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1815BB25"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აჟარის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14B946A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1,110.0 </w:t>
            </w:r>
          </w:p>
        </w:tc>
        <w:tc>
          <w:tcPr>
            <w:tcW w:w="445" w:type="pct"/>
            <w:tcBorders>
              <w:top w:val="nil"/>
              <w:left w:val="nil"/>
              <w:bottom w:val="dotted" w:sz="4" w:space="0" w:color="auto"/>
              <w:right w:val="dotted" w:sz="4" w:space="0" w:color="auto"/>
            </w:tcBorders>
            <w:shd w:val="clear" w:color="auto" w:fill="auto"/>
            <w:vAlign w:val="center"/>
            <w:hideMark/>
          </w:tcPr>
          <w:p w14:paraId="22D7F75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555.0 </w:t>
            </w:r>
          </w:p>
        </w:tc>
        <w:tc>
          <w:tcPr>
            <w:tcW w:w="490" w:type="pct"/>
            <w:tcBorders>
              <w:top w:val="nil"/>
              <w:left w:val="nil"/>
              <w:bottom w:val="dotted" w:sz="4" w:space="0" w:color="auto"/>
              <w:right w:val="dotted" w:sz="4" w:space="0" w:color="auto"/>
            </w:tcBorders>
            <w:shd w:val="clear" w:color="000000" w:fill="FFFFFF"/>
            <w:vAlign w:val="center"/>
            <w:hideMark/>
          </w:tcPr>
          <w:p w14:paraId="5239994E"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30.0 </w:t>
            </w:r>
          </w:p>
        </w:tc>
        <w:tc>
          <w:tcPr>
            <w:tcW w:w="490" w:type="pct"/>
            <w:tcBorders>
              <w:top w:val="nil"/>
              <w:left w:val="nil"/>
              <w:bottom w:val="dotted" w:sz="4" w:space="0" w:color="auto"/>
              <w:right w:val="dotted" w:sz="4" w:space="0" w:color="auto"/>
            </w:tcBorders>
            <w:shd w:val="clear" w:color="000000" w:fill="FFFFFF"/>
            <w:vAlign w:val="center"/>
            <w:hideMark/>
          </w:tcPr>
          <w:p w14:paraId="06BB1C1B"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15.0 </w:t>
            </w:r>
          </w:p>
        </w:tc>
        <w:tc>
          <w:tcPr>
            <w:tcW w:w="445" w:type="pct"/>
            <w:tcBorders>
              <w:top w:val="nil"/>
              <w:left w:val="nil"/>
              <w:bottom w:val="dotted" w:sz="4" w:space="0" w:color="auto"/>
              <w:right w:val="dotted" w:sz="4" w:space="0" w:color="auto"/>
            </w:tcBorders>
            <w:shd w:val="clear" w:color="000000" w:fill="FFFFFF"/>
            <w:vAlign w:val="center"/>
            <w:hideMark/>
          </w:tcPr>
          <w:p w14:paraId="5331F85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1,080.0 </w:t>
            </w:r>
          </w:p>
        </w:tc>
        <w:tc>
          <w:tcPr>
            <w:tcW w:w="402" w:type="pct"/>
            <w:tcBorders>
              <w:top w:val="nil"/>
              <w:left w:val="nil"/>
              <w:bottom w:val="dotted" w:sz="4" w:space="0" w:color="auto"/>
              <w:right w:val="dotted" w:sz="4" w:space="0" w:color="auto"/>
            </w:tcBorders>
            <w:shd w:val="clear" w:color="000000" w:fill="FFFFFF"/>
            <w:vAlign w:val="center"/>
            <w:hideMark/>
          </w:tcPr>
          <w:p w14:paraId="3F104AB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540.0 </w:t>
            </w:r>
          </w:p>
        </w:tc>
        <w:tc>
          <w:tcPr>
            <w:tcW w:w="445" w:type="pct"/>
            <w:tcBorders>
              <w:top w:val="nil"/>
              <w:left w:val="nil"/>
              <w:bottom w:val="dotted" w:sz="4" w:space="0" w:color="auto"/>
              <w:right w:val="dotted" w:sz="4" w:space="0" w:color="auto"/>
            </w:tcBorders>
            <w:shd w:val="clear" w:color="000000" w:fill="FFFFFF"/>
            <w:vAlign w:val="center"/>
            <w:hideMark/>
          </w:tcPr>
          <w:p w14:paraId="6F0E272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D015F5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r>
      <w:tr w:rsidR="00EF3F63" w:rsidRPr="00FF4E30" w14:paraId="467CE24A"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35819D0D" w14:textId="77777777" w:rsidR="00EF3F63" w:rsidRPr="00FF4E30" w:rsidRDefault="00EF3F63" w:rsidP="0097095D">
            <w:pPr>
              <w:spacing w:after="0" w:line="240" w:lineRule="auto"/>
              <w:rPr>
                <w:rFonts w:ascii="LitNusx" w:eastAsia="Times New Roman" w:hAnsi="LitNusx" w:cs="Arial"/>
                <w:b/>
                <w:bCs/>
                <w:sz w:val="16"/>
                <w:szCs w:val="16"/>
              </w:rPr>
            </w:pPr>
            <w:r w:rsidRPr="00FF4E30">
              <w:rPr>
                <w:rFonts w:ascii="Sylfaen" w:eastAsia="Times New Roman" w:hAnsi="Sylfaen" w:cs="Sylfaen"/>
                <w:b/>
                <w:bCs/>
                <w:sz w:val="16"/>
                <w:szCs w:val="16"/>
              </w:rPr>
              <w:t>აჭარა</w:t>
            </w:r>
          </w:p>
        </w:tc>
        <w:tc>
          <w:tcPr>
            <w:tcW w:w="445" w:type="pct"/>
            <w:tcBorders>
              <w:top w:val="nil"/>
              <w:left w:val="nil"/>
              <w:bottom w:val="dotted" w:sz="4" w:space="0" w:color="auto"/>
              <w:right w:val="dotted" w:sz="4" w:space="0" w:color="auto"/>
            </w:tcBorders>
            <w:shd w:val="clear" w:color="auto" w:fill="auto"/>
            <w:vAlign w:val="center"/>
            <w:hideMark/>
          </w:tcPr>
          <w:p w14:paraId="4872C108"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5,691.5 </w:t>
            </w:r>
          </w:p>
        </w:tc>
        <w:tc>
          <w:tcPr>
            <w:tcW w:w="445" w:type="pct"/>
            <w:tcBorders>
              <w:top w:val="nil"/>
              <w:left w:val="nil"/>
              <w:bottom w:val="dotted" w:sz="4" w:space="0" w:color="auto"/>
              <w:right w:val="dotted" w:sz="4" w:space="0" w:color="auto"/>
            </w:tcBorders>
            <w:shd w:val="clear" w:color="auto" w:fill="auto"/>
            <w:vAlign w:val="center"/>
            <w:hideMark/>
          </w:tcPr>
          <w:p w14:paraId="75642A6B"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5,141.5 </w:t>
            </w:r>
          </w:p>
        </w:tc>
        <w:tc>
          <w:tcPr>
            <w:tcW w:w="490" w:type="pct"/>
            <w:tcBorders>
              <w:top w:val="nil"/>
              <w:left w:val="nil"/>
              <w:bottom w:val="dotted" w:sz="4" w:space="0" w:color="auto"/>
              <w:right w:val="dotted" w:sz="4" w:space="0" w:color="auto"/>
            </w:tcBorders>
            <w:shd w:val="clear" w:color="000000" w:fill="FFFFFF"/>
            <w:vAlign w:val="center"/>
            <w:hideMark/>
          </w:tcPr>
          <w:p w14:paraId="1EBC34E6"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14:paraId="35460FEE"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BDDF606"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4,500.0 </w:t>
            </w:r>
          </w:p>
        </w:tc>
        <w:tc>
          <w:tcPr>
            <w:tcW w:w="402" w:type="pct"/>
            <w:tcBorders>
              <w:top w:val="nil"/>
              <w:left w:val="nil"/>
              <w:bottom w:val="dotted" w:sz="4" w:space="0" w:color="auto"/>
              <w:right w:val="dotted" w:sz="4" w:space="0" w:color="auto"/>
            </w:tcBorders>
            <w:shd w:val="clear" w:color="000000" w:fill="FFFFFF"/>
            <w:vAlign w:val="center"/>
            <w:hideMark/>
          </w:tcPr>
          <w:p w14:paraId="6D3438D7"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3,950.0 </w:t>
            </w:r>
          </w:p>
        </w:tc>
        <w:tc>
          <w:tcPr>
            <w:tcW w:w="445" w:type="pct"/>
            <w:tcBorders>
              <w:top w:val="nil"/>
              <w:left w:val="nil"/>
              <w:bottom w:val="dotted" w:sz="4" w:space="0" w:color="auto"/>
              <w:right w:val="dotted" w:sz="4" w:space="0" w:color="auto"/>
            </w:tcBorders>
            <w:shd w:val="clear" w:color="000000" w:fill="FFFFFF"/>
            <w:vAlign w:val="center"/>
            <w:hideMark/>
          </w:tcPr>
          <w:p w14:paraId="07758932"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1,191.5 </w:t>
            </w:r>
          </w:p>
        </w:tc>
        <w:tc>
          <w:tcPr>
            <w:tcW w:w="445" w:type="pct"/>
            <w:tcBorders>
              <w:top w:val="nil"/>
              <w:left w:val="nil"/>
              <w:bottom w:val="dotted" w:sz="4" w:space="0" w:color="auto"/>
              <w:right w:val="dotted" w:sz="4" w:space="0" w:color="auto"/>
            </w:tcBorders>
            <w:shd w:val="clear" w:color="000000" w:fill="FFFFFF"/>
            <w:vAlign w:val="center"/>
            <w:hideMark/>
          </w:tcPr>
          <w:p w14:paraId="431CE4A8"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1,191.5 </w:t>
            </w:r>
          </w:p>
        </w:tc>
      </w:tr>
      <w:tr w:rsidR="00EF3F63" w:rsidRPr="00FF4E30" w14:paraId="5350A135"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400201E1"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ქალაქ</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ბათუმის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80EFC2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1,191.5 </w:t>
            </w:r>
          </w:p>
        </w:tc>
        <w:tc>
          <w:tcPr>
            <w:tcW w:w="445" w:type="pct"/>
            <w:tcBorders>
              <w:top w:val="nil"/>
              <w:left w:val="nil"/>
              <w:bottom w:val="dotted" w:sz="4" w:space="0" w:color="auto"/>
              <w:right w:val="dotted" w:sz="4" w:space="0" w:color="auto"/>
            </w:tcBorders>
            <w:shd w:val="clear" w:color="auto" w:fill="auto"/>
            <w:vAlign w:val="center"/>
            <w:hideMark/>
          </w:tcPr>
          <w:p w14:paraId="61EBBE0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1,191.5 </w:t>
            </w:r>
          </w:p>
        </w:tc>
        <w:tc>
          <w:tcPr>
            <w:tcW w:w="490" w:type="pct"/>
            <w:tcBorders>
              <w:top w:val="nil"/>
              <w:left w:val="nil"/>
              <w:bottom w:val="dotted" w:sz="4" w:space="0" w:color="auto"/>
              <w:right w:val="dotted" w:sz="4" w:space="0" w:color="auto"/>
            </w:tcBorders>
            <w:shd w:val="clear" w:color="000000" w:fill="FFFFFF"/>
            <w:vAlign w:val="center"/>
            <w:hideMark/>
          </w:tcPr>
          <w:p w14:paraId="2BE6014A"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14:paraId="31CC3931"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2BAE75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5748D21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FB070A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1,191.5 </w:t>
            </w:r>
          </w:p>
        </w:tc>
        <w:tc>
          <w:tcPr>
            <w:tcW w:w="445" w:type="pct"/>
            <w:tcBorders>
              <w:top w:val="nil"/>
              <w:left w:val="nil"/>
              <w:bottom w:val="dotted" w:sz="4" w:space="0" w:color="auto"/>
              <w:right w:val="dotted" w:sz="4" w:space="0" w:color="auto"/>
            </w:tcBorders>
            <w:shd w:val="clear" w:color="000000" w:fill="FFFFFF"/>
            <w:vAlign w:val="center"/>
            <w:hideMark/>
          </w:tcPr>
          <w:p w14:paraId="4EDEC5A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1,191.5 </w:t>
            </w:r>
          </w:p>
        </w:tc>
      </w:tr>
      <w:tr w:rsidR="00EF3F63" w:rsidRPr="00FF4E30" w14:paraId="300B5EE2"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5745416C"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ქობულეთის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16EBBDE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auto" w:fill="auto"/>
            <w:vAlign w:val="center"/>
            <w:hideMark/>
          </w:tcPr>
          <w:p w14:paraId="6CE10F7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14:paraId="111A8207"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14:paraId="40FAF287"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636F06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34B22EB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2B7B17F"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C212EC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r>
      <w:tr w:rsidR="00EF3F63" w:rsidRPr="00FF4E30" w14:paraId="130ED789"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3F43C37E"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ხელვაჩაურის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5AF85E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2,500.0 </w:t>
            </w:r>
          </w:p>
        </w:tc>
        <w:tc>
          <w:tcPr>
            <w:tcW w:w="445" w:type="pct"/>
            <w:tcBorders>
              <w:top w:val="nil"/>
              <w:left w:val="nil"/>
              <w:bottom w:val="dotted" w:sz="4" w:space="0" w:color="auto"/>
              <w:right w:val="dotted" w:sz="4" w:space="0" w:color="auto"/>
            </w:tcBorders>
            <w:shd w:val="clear" w:color="auto" w:fill="auto"/>
            <w:vAlign w:val="center"/>
            <w:hideMark/>
          </w:tcPr>
          <w:p w14:paraId="59AFB8B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2,100.0 </w:t>
            </w:r>
          </w:p>
        </w:tc>
        <w:tc>
          <w:tcPr>
            <w:tcW w:w="490" w:type="pct"/>
            <w:tcBorders>
              <w:top w:val="nil"/>
              <w:left w:val="nil"/>
              <w:bottom w:val="dotted" w:sz="4" w:space="0" w:color="auto"/>
              <w:right w:val="dotted" w:sz="4" w:space="0" w:color="auto"/>
            </w:tcBorders>
            <w:shd w:val="clear" w:color="000000" w:fill="FFFFFF"/>
            <w:vAlign w:val="center"/>
            <w:hideMark/>
          </w:tcPr>
          <w:p w14:paraId="454D41BB"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14:paraId="3FDF7E32"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BF9272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2,500.0 </w:t>
            </w:r>
          </w:p>
        </w:tc>
        <w:tc>
          <w:tcPr>
            <w:tcW w:w="402" w:type="pct"/>
            <w:tcBorders>
              <w:top w:val="nil"/>
              <w:left w:val="nil"/>
              <w:bottom w:val="dotted" w:sz="4" w:space="0" w:color="auto"/>
              <w:right w:val="dotted" w:sz="4" w:space="0" w:color="auto"/>
            </w:tcBorders>
            <w:shd w:val="clear" w:color="000000" w:fill="FFFFFF"/>
            <w:vAlign w:val="center"/>
            <w:hideMark/>
          </w:tcPr>
          <w:p w14:paraId="205F8E4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2,100.0 </w:t>
            </w:r>
          </w:p>
        </w:tc>
        <w:tc>
          <w:tcPr>
            <w:tcW w:w="445" w:type="pct"/>
            <w:tcBorders>
              <w:top w:val="nil"/>
              <w:left w:val="nil"/>
              <w:bottom w:val="dotted" w:sz="4" w:space="0" w:color="auto"/>
              <w:right w:val="dotted" w:sz="4" w:space="0" w:color="auto"/>
            </w:tcBorders>
            <w:shd w:val="clear" w:color="000000" w:fill="FFFFFF"/>
            <w:vAlign w:val="center"/>
            <w:hideMark/>
          </w:tcPr>
          <w:p w14:paraId="0CE14F5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AACD25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r>
      <w:tr w:rsidR="00EF3F63" w:rsidRPr="00FF4E30" w14:paraId="3596608A"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3B6F5A84"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ქედის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9F0593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auto" w:fill="auto"/>
            <w:vAlign w:val="center"/>
            <w:hideMark/>
          </w:tcPr>
          <w:p w14:paraId="549A5B1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14:paraId="40A5FE63"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14:paraId="3B1D052A"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35BF6FF"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5A1F6D3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2AD323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96B548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r>
      <w:tr w:rsidR="00EF3F63" w:rsidRPr="00FF4E30" w14:paraId="787D069A"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65026007"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შუახევის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72ADAD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auto" w:fill="auto"/>
            <w:vAlign w:val="center"/>
            <w:hideMark/>
          </w:tcPr>
          <w:p w14:paraId="321A2BF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14:paraId="311595F9"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14:paraId="242732DF"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ED75E7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774EEF3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A3AF1F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262199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r>
      <w:tr w:rsidR="00EF3F63" w:rsidRPr="00FF4E30" w14:paraId="38FE84BF"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6F734418"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ხულოს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4083A3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2,000.0 </w:t>
            </w:r>
          </w:p>
        </w:tc>
        <w:tc>
          <w:tcPr>
            <w:tcW w:w="445" w:type="pct"/>
            <w:tcBorders>
              <w:top w:val="nil"/>
              <w:left w:val="nil"/>
              <w:bottom w:val="dotted" w:sz="4" w:space="0" w:color="auto"/>
              <w:right w:val="dotted" w:sz="4" w:space="0" w:color="auto"/>
            </w:tcBorders>
            <w:shd w:val="clear" w:color="auto" w:fill="auto"/>
            <w:vAlign w:val="center"/>
            <w:hideMark/>
          </w:tcPr>
          <w:p w14:paraId="3AAD2BD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1,850.0 </w:t>
            </w:r>
          </w:p>
        </w:tc>
        <w:tc>
          <w:tcPr>
            <w:tcW w:w="490" w:type="pct"/>
            <w:tcBorders>
              <w:top w:val="nil"/>
              <w:left w:val="nil"/>
              <w:bottom w:val="dotted" w:sz="4" w:space="0" w:color="auto"/>
              <w:right w:val="dotted" w:sz="4" w:space="0" w:color="auto"/>
            </w:tcBorders>
            <w:shd w:val="clear" w:color="000000" w:fill="FFFFFF"/>
            <w:vAlign w:val="center"/>
            <w:hideMark/>
          </w:tcPr>
          <w:p w14:paraId="2076A561"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14:paraId="02B3336A"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FC80D5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2,000.0 </w:t>
            </w:r>
          </w:p>
        </w:tc>
        <w:tc>
          <w:tcPr>
            <w:tcW w:w="402" w:type="pct"/>
            <w:tcBorders>
              <w:top w:val="nil"/>
              <w:left w:val="nil"/>
              <w:bottom w:val="dotted" w:sz="4" w:space="0" w:color="auto"/>
              <w:right w:val="dotted" w:sz="4" w:space="0" w:color="auto"/>
            </w:tcBorders>
            <w:shd w:val="clear" w:color="000000" w:fill="FFFFFF"/>
            <w:vAlign w:val="center"/>
            <w:hideMark/>
          </w:tcPr>
          <w:p w14:paraId="28B3FC4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1,850.0 </w:t>
            </w:r>
          </w:p>
        </w:tc>
        <w:tc>
          <w:tcPr>
            <w:tcW w:w="445" w:type="pct"/>
            <w:tcBorders>
              <w:top w:val="nil"/>
              <w:left w:val="nil"/>
              <w:bottom w:val="dotted" w:sz="4" w:space="0" w:color="auto"/>
              <w:right w:val="dotted" w:sz="4" w:space="0" w:color="auto"/>
            </w:tcBorders>
            <w:shd w:val="clear" w:color="000000" w:fill="FFFFFF"/>
            <w:vAlign w:val="center"/>
            <w:hideMark/>
          </w:tcPr>
          <w:p w14:paraId="1BE0FE9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193AA7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r>
      <w:tr w:rsidR="00EF3F63" w:rsidRPr="00FF4E30" w14:paraId="767DB883"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1737691C" w14:textId="77777777" w:rsidR="00EF3F63" w:rsidRPr="00FF4E30" w:rsidRDefault="00EF3F63" w:rsidP="0097095D">
            <w:pPr>
              <w:spacing w:after="0" w:line="240" w:lineRule="auto"/>
              <w:rPr>
                <w:rFonts w:ascii="LitNusx" w:eastAsia="Times New Roman" w:hAnsi="LitNusx" w:cs="Arial"/>
                <w:b/>
                <w:bCs/>
                <w:sz w:val="16"/>
                <w:szCs w:val="16"/>
              </w:rPr>
            </w:pPr>
            <w:r w:rsidRPr="00FF4E30">
              <w:rPr>
                <w:rFonts w:ascii="Sylfaen" w:eastAsia="Times New Roman" w:hAnsi="Sylfaen" w:cs="Sylfaen"/>
                <w:b/>
                <w:bCs/>
                <w:sz w:val="16"/>
                <w:szCs w:val="16"/>
              </w:rPr>
              <w:t>ქალაქ</w:t>
            </w:r>
            <w:r w:rsidRPr="00FF4E30">
              <w:rPr>
                <w:rFonts w:ascii="LitNusx" w:eastAsia="Times New Roman" w:hAnsi="LitNusx" w:cs="Arial"/>
                <w:b/>
                <w:bCs/>
                <w:sz w:val="16"/>
                <w:szCs w:val="16"/>
              </w:rPr>
              <w:t xml:space="preserve"> </w:t>
            </w:r>
            <w:r w:rsidRPr="00FF4E30">
              <w:rPr>
                <w:rFonts w:ascii="Sylfaen" w:eastAsia="Times New Roman" w:hAnsi="Sylfaen" w:cs="Sylfaen"/>
                <w:b/>
                <w:bCs/>
                <w:sz w:val="16"/>
                <w:szCs w:val="16"/>
              </w:rPr>
              <w:t>თბილისის</w:t>
            </w:r>
            <w:r w:rsidRPr="00FF4E30">
              <w:rPr>
                <w:rFonts w:ascii="LitNusx" w:eastAsia="Times New Roman" w:hAnsi="LitNusx" w:cs="Arial"/>
                <w:b/>
                <w:bCs/>
                <w:sz w:val="16"/>
                <w:szCs w:val="16"/>
              </w:rPr>
              <w:t xml:space="preserve"> </w:t>
            </w:r>
            <w:r w:rsidRPr="00FF4E30">
              <w:rPr>
                <w:rFonts w:ascii="Sylfaen" w:eastAsia="Times New Roman" w:hAnsi="Sylfaen" w:cs="Sylfaen"/>
                <w:b/>
                <w:bCs/>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3C802DB"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224,709.1 </w:t>
            </w:r>
          </w:p>
        </w:tc>
        <w:tc>
          <w:tcPr>
            <w:tcW w:w="445" w:type="pct"/>
            <w:tcBorders>
              <w:top w:val="nil"/>
              <w:left w:val="nil"/>
              <w:bottom w:val="dotted" w:sz="4" w:space="0" w:color="auto"/>
              <w:right w:val="dotted" w:sz="4" w:space="0" w:color="auto"/>
            </w:tcBorders>
            <w:shd w:val="clear" w:color="auto" w:fill="auto"/>
            <w:vAlign w:val="center"/>
            <w:hideMark/>
          </w:tcPr>
          <w:p w14:paraId="6B22616D"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51,562.1 </w:t>
            </w:r>
          </w:p>
        </w:tc>
        <w:tc>
          <w:tcPr>
            <w:tcW w:w="490" w:type="pct"/>
            <w:tcBorders>
              <w:top w:val="nil"/>
              <w:left w:val="nil"/>
              <w:bottom w:val="dotted" w:sz="4" w:space="0" w:color="auto"/>
              <w:right w:val="dotted" w:sz="4" w:space="0" w:color="auto"/>
            </w:tcBorders>
            <w:shd w:val="clear" w:color="000000" w:fill="FFFFFF"/>
            <w:vAlign w:val="center"/>
            <w:hideMark/>
          </w:tcPr>
          <w:p w14:paraId="21007295"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460.0 </w:t>
            </w:r>
          </w:p>
        </w:tc>
        <w:tc>
          <w:tcPr>
            <w:tcW w:w="490" w:type="pct"/>
            <w:tcBorders>
              <w:top w:val="nil"/>
              <w:left w:val="nil"/>
              <w:bottom w:val="dotted" w:sz="4" w:space="0" w:color="auto"/>
              <w:right w:val="dotted" w:sz="4" w:space="0" w:color="auto"/>
            </w:tcBorders>
            <w:shd w:val="clear" w:color="000000" w:fill="FFFFFF"/>
            <w:vAlign w:val="center"/>
            <w:hideMark/>
          </w:tcPr>
          <w:p w14:paraId="29388BD5"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229.8 </w:t>
            </w:r>
          </w:p>
        </w:tc>
        <w:tc>
          <w:tcPr>
            <w:tcW w:w="445" w:type="pct"/>
            <w:tcBorders>
              <w:top w:val="nil"/>
              <w:left w:val="nil"/>
              <w:bottom w:val="dotted" w:sz="4" w:space="0" w:color="auto"/>
              <w:right w:val="dotted" w:sz="4" w:space="0" w:color="auto"/>
            </w:tcBorders>
            <w:shd w:val="clear" w:color="000000" w:fill="FFFFFF"/>
            <w:vAlign w:val="center"/>
            <w:hideMark/>
          </w:tcPr>
          <w:p w14:paraId="79592BB7"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175,000.0 </w:t>
            </w:r>
          </w:p>
        </w:tc>
        <w:tc>
          <w:tcPr>
            <w:tcW w:w="402" w:type="pct"/>
            <w:tcBorders>
              <w:top w:val="nil"/>
              <w:left w:val="nil"/>
              <w:bottom w:val="dotted" w:sz="4" w:space="0" w:color="auto"/>
              <w:right w:val="dotted" w:sz="4" w:space="0" w:color="auto"/>
            </w:tcBorders>
            <w:shd w:val="clear" w:color="000000" w:fill="FFFFFF"/>
            <w:vAlign w:val="center"/>
            <w:hideMark/>
          </w:tcPr>
          <w:p w14:paraId="6CEEF44E"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30,000.0 </w:t>
            </w:r>
          </w:p>
        </w:tc>
        <w:tc>
          <w:tcPr>
            <w:tcW w:w="445" w:type="pct"/>
            <w:tcBorders>
              <w:top w:val="nil"/>
              <w:left w:val="nil"/>
              <w:bottom w:val="dotted" w:sz="4" w:space="0" w:color="auto"/>
              <w:right w:val="dotted" w:sz="4" w:space="0" w:color="auto"/>
            </w:tcBorders>
            <w:shd w:val="clear" w:color="000000" w:fill="FFFFFF"/>
            <w:vAlign w:val="center"/>
            <w:hideMark/>
          </w:tcPr>
          <w:p w14:paraId="261F32AC"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49,249.1 </w:t>
            </w:r>
          </w:p>
        </w:tc>
        <w:tc>
          <w:tcPr>
            <w:tcW w:w="445" w:type="pct"/>
            <w:tcBorders>
              <w:top w:val="nil"/>
              <w:left w:val="nil"/>
              <w:bottom w:val="dotted" w:sz="4" w:space="0" w:color="auto"/>
              <w:right w:val="dotted" w:sz="4" w:space="0" w:color="auto"/>
            </w:tcBorders>
            <w:shd w:val="clear" w:color="000000" w:fill="FFFFFF"/>
            <w:vAlign w:val="center"/>
            <w:hideMark/>
          </w:tcPr>
          <w:p w14:paraId="15E7BE56"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21,332.3 </w:t>
            </w:r>
          </w:p>
        </w:tc>
      </w:tr>
      <w:tr w:rsidR="00EF3F63" w:rsidRPr="00FF4E30" w14:paraId="323E6DA9"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501C8089" w14:textId="77777777" w:rsidR="00EF3F63" w:rsidRPr="00FF4E30" w:rsidRDefault="00EF3F63" w:rsidP="0097095D">
            <w:pPr>
              <w:spacing w:after="0" w:line="240" w:lineRule="auto"/>
              <w:rPr>
                <w:rFonts w:ascii="LitNusx" w:eastAsia="Times New Roman" w:hAnsi="LitNusx" w:cs="Arial"/>
                <w:b/>
                <w:bCs/>
                <w:sz w:val="16"/>
                <w:szCs w:val="16"/>
              </w:rPr>
            </w:pPr>
            <w:r w:rsidRPr="00FF4E30">
              <w:rPr>
                <w:rFonts w:ascii="Sylfaen" w:eastAsia="Times New Roman" w:hAnsi="Sylfaen" w:cs="Sylfaen"/>
                <w:b/>
                <w:bCs/>
                <w:sz w:val="16"/>
                <w:szCs w:val="16"/>
              </w:rPr>
              <w:lastRenderedPageBreak/>
              <w:t>კახეთის</w:t>
            </w:r>
            <w:r w:rsidRPr="00FF4E30">
              <w:rPr>
                <w:rFonts w:ascii="LitNusx" w:eastAsia="Times New Roman" w:hAnsi="LitNusx" w:cs="Arial"/>
                <w:b/>
                <w:bCs/>
                <w:sz w:val="16"/>
                <w:szCs w:val="16"/>
              </w:rPr>
              <w:t xml:space="preserve"> </w:t>
            </w:r>
            <w:r w:rsidRPr="00FF4E30">
              <w:rPr>
                <w:rFonts w:ascii="Sylfaen" w:eastAsia="Times New Roma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707BE6DA"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59,075.5 </w:t>
            </w:r>
          </w:p>
        </w:tc>
        <w:tc>
          <w:tcPr>
            <w:tcW w:w="445" w:type="pct"/>
            <w:tcBorders>
              <w:top w:val="nil"/>
              <w:left w:val="nil"/>
              <w:bottom w:val="dotted" w:sz="4" w:space="0" w:color="auto"/>
              <w:right w:val="dotted" w:sz="4" w:space="0" w:color="auto"/>
            </w:tcBorders>
            <w:shd w:val="clear" w:color="auto" w:fill="auto"/>
            <w:vAlign w:val="center"/>
            <w:hideMark/>
          </w:tcPr>
          <w:p w14:paraId="5C54264A"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17,113.2 </w:t>
            </w:r>
          </w:p>
        </w:tc>
        <w:tc>
          <w:tcPr>
            <w:tcW w:w="490" w:type="pct"/>
            <w:tcBorders>
              <w:top w:val="nil"/>
              <w:left w:val="nil"/>
              <w:bottom w:val="dotted" w:sz="4" w:space="0" w:color="auto"/>
              <w:right w:val="dotted" w:sz="4" w:space="0" w:color="auto"/>
            </w:tcBorders>
            <w:shd w:val="clear" w:color="000000" w:fill="FFFFFF"/>
            <w:vAlign w:val="center"/>
            <w:hideMark/>
          </w:tcPr>
          <w:p w14:paraId="234DD0B5"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1,590.0 </w:t>
            </w:r>
          </w:p>
        </w:tc>
        <w:tc>
          <w:tcPr>
            <w:tcW w:w="490" w:type="pct"/>
            <w:tcBorders>
              <w:top w:val="nil"/>
              <w:left w:val="nil"/>
              <w:bottom w:val="dotted" w:sz="4" w:space="0" w:color="auto"/>
              <w:right w:val="dotted" w:sz="4" w:space="0" w:color="auto"/>
            </w:tcBorders>
            <w:shd w:val="clear" w:color="000000" w:fill="FFFFFF"/>
            <w:vAlign w:val="center"/>
            <w:hideMark/>
          </w:tcPr>
          <w:p w14:paraId="7B4C71D6"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794.4 </w:t>
            </w:r>
          </w:p>
        </w:tc>
        <w:tc>
          <w:tcPr>
            <w:tcW w:w="445" w:type="pct"/>
            <w:tcBorders>
              <w:top w:val="nil"/>
              <w:left w:val="nil"/>
              <w:bottom w:val="dotted" w:sz="4" w:space="0" w:color="auto"/>
              <w:right w:val="dotted" w:sz="4" w:space="0" w:color="auto"/>
            </w:tcBorders>
            <w:shd w:val="clear" w:color="000000" w:fill="FFFFFF"/>
            <w:vAlign w:val="center"/>
            <w:hideMark/>
          </w:tcPr>
          <w:p w14:paraId="3EB826E3"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4,500.0 </w:t>
            </w:r>
          </w:p>
        </w:tc>
        <w:tc>
          <w:tcPr>
            <w:tcW w:w="402" w:type="pct"/>
            <w:tcBorders>
              <w:top w:val="nil"/>
              <w:left w:val="nil"/>
              <w:bottom w:val="dotted" w:sz="4" w:space="0" w:color="auto"/>
              <w:right w:val="dotted" w:sz="4" w:space="0" w:color="auto"/>
            </w:tcBorders>
            <w:shd w:val="clear" w:color="000000" w:fill="FFFFFF"/>
            <w:vAlign w:val="center"/>
            <w:hideMark/>
          </w:tcPr>
          <w:p w14:paraId="39B8ADF4"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1,905.3 </w:t>
            </w:r>
          </w:p>
        </w:tc>
        <w:tc>
          <w:tcPr>
            <w:tcW w:w="445" w:type="pct"/>
            <w:tcBorders>
              <w:top w:val="nil"/>
              <w:left w:val="nil"/>
              <w:bottom w:val="dotted" w:sz="4" w:space="0" w:color="auto"/>
              <w:right w:val="dotted" w:sz="4" w:space="0" w:color="auto"/>
            </w:tcBorders>
            <w:shd w:val="clear" w:color="000000" w:fill="FFFFFF"/>
            <w:vAlign w:val="center"/>
            <w:hideMark/>
          </w:tcPr>
          <w:p w14:paraId="7CF63B29"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52,985.5 </w:t>
            </w:r>
          </w:p>
        </w:tc>
        <w:tc>
          <w:tcPr>
            <w:tcW w:w="445" w:type="pct"/>
            <w:tcBorders>
              <w:top w:val="nil"/>
              <w:left w:val="nil"/>
              <w:bottom w:val="dotted" w:sz="4" w:space="0" w:color="auto"/>
              <w:right w:val="dotted" w:sz="4" w:space="0" w:color="auto"/>
            </w:tcBorders>
            <w:shd w:val="clear" w:color="000000" w:fill="FFFFFF"/>
            <w:vAlign w:val="center"/>
            <w:hideMark/>
          </w:tcPr>
          <w:p w14:paraId="0D4885B7"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14,413.5 </w:t>
            </w:r>
          </w:p>
        </w:tc>
      </w:tr>
      <w:tr w:rsidR="00EF3F63" w:rsidRPr="00FF4E30" w14:paraId="351CE235"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2001BE5E"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ახმეტის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DF0EB0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6,472.0 </w:t>
            </w:r>
          </w:p>
        </w:tc>
        <w:tc>
          <w:tcPr>
            <w:tcW w:w="445" w:type="pct"/>
            <w:tcBorders>
              <w:top w:val="nil"/>
              <w:left w:val="nil"/>
              <w:bottom w:val="dotted" w:sz="4" w:space="0" w:color="auto"/>
              <w:right w:val="dotted" w:sz="4" w:space="0" w:color="auto"/>
            </w:tcBorders>
            <w:shd w:val="clear" w:color="auto" w:fill="auto"/>
            <w:vAlign w:val="center"/>
            <w:hideMark/>
          </w:tcPr>
          <w:p w14:paraId="1E760F7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918.3 </w:t>
            </w:r>
          </w:p>
        </w:tc>
        <w:tc>
          <w:tcPr>
            <w:tcW w:w="490" w:type="pct"/>
            <w:tcBorders>
              <w:top w:val="nil"/>
              <w:left w:val="nil"/>
              <w:bottom w:val="dotted" w:sz="4" w:space="0" w:color="auto"/>
              <w:right w:val="dotted" w:sz="4" w:space="0" w:color="auto"/>
            </w:tcBorders>
            <w:shd w:val="clear" w:color="000000" w:fill="FFFFFF"/>
            <w:vAlign w:val="center"/>
            <w:hideMark/>
          </w:tcPr>
          <w:p w14:paraId="323C157C"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150.0 </w:t>
            </w:r>
          </w:p>
        </w:tc>
        <w:tc>
          <w:tcPr>
            <w:tcW w:w="490" w:type="pct"/>
            <w:tcBorders>
              <w:top w:val="nil"/>
              <w:left w:val="nil"/>
              <w:bottom w:val="dotted" w:sz="4" w:space="0" w:color="auto"/>
              <w:right w:val="dotted" w:sz="4" w:space="0" w:color="auto"/>
            </w:tcBorders>
            <w:shd w:val="clear" w:color="000000" w:fill="FFFFFF"/>
            <w:vAlign w:val="center"/>
            <w:hideMark/>
          </w:tcPr>
          <w:p w14:paraId="4610F3F0"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75.0 </w:t>
            </w:r>
          </w:p>
        </w:tc>
        <w:tc>
          <w:tcPr>
            <w:tcW w:w="445" w:type="pct"/>
            <w:tcBorders>
              <w:top w:val="nil"/>
              <w:left w:val="nil"/>
              <w:bottom w:val="dotted" w:sz="4" w:space="0" w:color="auto"/>
              <w:right w:val="dotted" w:sz="4" w:space="0" w:color="auto"/>
            </w:tcBorders>
            <w:shd w:val="clear" w:color="000000" w:fill="FFFFFF"/>
            <w:vAlign w:val="center"/>
            <w:hideMark/>
          </w:tcPr>
          <w:p w14:paraId="136B196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0EB953E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6D4076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6,322.0 </w:t>
            </w:r>
          </w:p>
        </w:tc>
        <w:tc>
          <w:tcPr>
            <w:tcW w:w="445" w:type="pct"/>
            <w:tcBorders>
              <w:top w:val="nil"/>
              <w:left w:val="nil"/>
              <w:bottom w:val="dotted" w:sz="4" w:space="0" w:color="auto"/>
              <w:right w:val="dotted" w:sz="4" w:space="0" w:color="auto"/>
            </w:tcBorders>
            <w:shd w:val="clear" w:color="000000" w:fill="FFFFFF"/>
            <w:vAlign w:val="center"/>
            <w:hideMark/>
          </w:tcPr>
          <w:p w14:paraId="3F2CCF6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843.3 </w:t>
            </w:r>
          </w:p>
        </w:tc>
      </w:tr>
      <w:tr w:rsidR="00EF3F63" w:rsidRPr="00FF4E30" w14:paraId="0414E7A7"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301ECB8B"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გურჯაანის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873677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11,812.8 </w:t>
            </w:r>
          </w:p>
        </w:tc>
        <w:tc>
          <w:tcPr>
            <w:tcW w:w="445" w:type="pct"/>
            <w:tcBorders>
              <w:top w:val="nil"/>
              <w:left w:val="nil"/>
              <w:bottom w:val="dotted" w:sz="4" w:space="0" w:color="auto"/>
              <w:right w:val="dotted" w:sz="4" w:space="0" w:color="auto"/>
            </w:tcBorders>
            <w:shd w:val="clear" w:color="auto" w:fill="auto"/>
            <w:vAlign w:val="center"/>
            <w:hideMark/>
          </w:tcPr>
          <w:p w14:paraId="6E56180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5,042.0 </w:t>
            </w:r>
          </w:p>
        </w:tc>
        <w:tc>
          <w:tcPr>
            <w:tcW w:w="490" w:type="pct"/>
            <w:tcBorders>
              <w:top w:val="nil"/>
              <w:left w:val="nil"/>
              <w:bottom w:val="dotted" w:sz="4" w:space="0" w:color="auto"/>
              <w:right w:val="dotted" w:sz="4" w:space="0" w:color="auto"/>
            </w:tcBorders>
            <w:shd w:val="clear" w:color="000000" w:fill="FFFFFF"/>
            <w:vAlign w:val="center"/>
            <w:hideMark/>
          </w:tcPr>
          <w:p w14:paraId="77E39FEC"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220.0 </w:t>
            </w:r>
          </w:p>
        </w:tc>
        <w:tc>
          <w:tcPr>
            <w:tcW w:w="490" w:type="pct"/>
            <w:tcBorders>
              <w:top w:val="nil"/>
              <w:left w:val="nil"/>
              <w:bottom w:val="dotted" w:sz="4" w:space="0" w:color="auto"/>
              <w:right w:val="dotted" w:sz="4" w:space="0" w:color="auto"/>
            </w:tcBorders>
            <w:shd w:val="clear" w:color="000000" w:fill="FFFFFF"/>
            <w:vAlign w:val="center"/>
            <w:hideMark/>
          </w:tcPr>
          <w:p w14:paraId="727B1E89"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109.8 </w:t>
            </w:r>
          </w:p>
        </w:tc>
        <w:tc>
          <w:tcPr>
            <w:tcW w:w="445" w:type="pct"/>
            <w:tcBorders>
              <w:top w:val="nil"/>
              <w:left w:val="nil"/>
              <w:bottom w:val="dotted" w:sz="4" w:space="0" w:color="auto"/>
              <w:right w:val="dotted" w:sz="4" w:space="0" w:color="auto"/>
            </w:tcBorders>
            <w:shd w:val="clear" w:color="000000" w:fill="FFFFFF"/>
            <w:vAlign w:val="center"/>
            <w:hideMark/>
          </w:tcPr>
          <w:p w14:paraId="784F6D1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3,500.0 </w:t>
            </w:r>
          </w:p>
        </w:tc>
        <w:tc>
          <w:tcPr>
            <w:tcW w:w="402" w:type="pct"/>
            <w:tcBorders>
              <w:top w:val="nil"/>
              <w:left w:val="nil"/>
              <w:bottom w:val="dotted" w:sz="4" w:space="0" w:color="auto"/>
              <w:right w:val="dotted" w:sz="4" w:space="0" w:color="auto"/>
            </w:tcBorders>
            <w:shd w:val="clear" w:color="000000" w:fill="FFFFFF"/>
            <w:vAlign w:val="center"/>
            <w:hideMark/>
          </w:tcPr>
          <w:p w14:paraId="1A183CC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1,185.6 </w:t>
            </w:r>
          </w:p>
        </w:tc>
        <w:tc>
          <w:tcPr>
            <w:tcW w:w="445" w:type="pct"/>
            <w:tcBorders>
              <w:top w:val="nil"/>
              <w:left w:val="nil"/>
              <w:bottom w:val="dotted" w:sz="4" w:space="0" w:color="auto"/>
              <w:right w:val="dotted" w:sz="4" w:space="0" w:color="auto"/>
            </w:tcBorders>
            <w:shd w:val="clear" w:color="000000" w:fill="FFFFFF"/>
            <w:vAlign w:val="center"/>
            <w:hideMark/>
          </w:tcPr>
          <w:p w14:paraId="2EDFA3A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8,092.8 </w:t>
            </w:r>
          </w:p>
        </w:tc>
        <w:tc>
          <w:tcPr>
            <w:tcW w:w="445" w:type="pct"/>
            <w:tcBorders>
              <w:top w:val="nil"/>
              <w:left w:val="nil"/>
              <w:bottom w:val="dotted" w:sz="4" w:space="0" w:color="auto"/>
              <w:right w:val="dotted" w:sz="4" w:space="0" w:color="auto"/>
            </w:tcBorders>
            <w:shd w:val="clear" w:color="000000" w:fill="FFFFFF"/>
            <w:vAlign w:val="center"/>
            <w:hideMark/>
          </w:tcPr>
          <w:p w14:paraId="549570C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3,746.6 </w:t>
            </w:r>
          </w:p>
        </w:tc>
      </w:tr>
      <w:tr w:rsidR="00EF3F63" w:rsidRPr="00FF4E30" w14:paraId="016CCC2A"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3107A538"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დედოფლისწყაროს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D5A2DF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5,999.3 </w:t>
            </w:r>
          </w:p>
        </w:tc>
        <w:tc>
          <w:tcPr>
            <w:tcW w:w="445" w:type="pct"/>
            <w:tcBorders>
              <w:top w:val="nil"/>
              <w:left w:val="nil"/>
              <w:bottom w:val="dotted" w:sz="4" w:space="0" w:color="auto"/>
              <w:right w:val="dotted" w:sz="4" w:space="0" w:color="auto"/>
            </w:tcBorders>
            <w:shd w:val="clear" w:color="auto" w:fill="auto"/>
            <w:vAlign w:val="center"/>
            <w:hideMark/>
          </w:tcPr>
          <w:p w14:paraId="57A2F1D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1,135.4 </w:t>
            </w:r>
          </w:p>
        </w:tc>
        <w:tc>
          <w:tcPr>
            <w:tcW w:w="490" w:type="pct"/>
            <w:tcBorders>
              <w:top w:val="nil"/>
              <w:left w:val="nil"/>
              <w:bottom w:val="dotted" w:sz="4" w:space="0" w:color="auto"/>
              <w:right w:val="dotted" w:sz="4" w:space="0" w:color="auto"/>
            </w:tcBorders>
            <w:shd w:val="clear" w:color="000000" w:fill="FFFFFF"/>
            <w:vAlign w:val="center"/>
            <w:hideMark/>
          </w:tcPr>
          <w:p w14:paraId="2123AD87"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185.0 </w:t>
            </w:r>
          </w:p>
        </w:tc>
        <w:tc>
          <w:tcPr>
            <w:tcW w:w="490" w:type="pct"/>
            <w:tcBorders>
              <w:top w:val="nil"/>
              <w:left w:val="nil"/>
              <w:bottom w:val="dotted" w:sz="4" w:space="0" w:color="auto"/>
              <w:right w:val="dotted" w:sz="4" w:space="0" w:color="auto"/>
            </w:tcBorders>
            <w:shd w:val="clear" w:color="000000" w:fill="FFFFFF"/>
            <w:vAlign w:val="center"/>
            <w:hideMark/>
          </w:tcPr>
          <w:p w14:paraId="70C4DC45"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92.4 </w:t>
            </w:r>
          </w:p>
        </w:tc>
        <w:tc>
          <w:tcPr>
            <w:tcW w:w="445" w:type="pct"/>
            <w:tcBorders>
              <w:top w:val="nil"/>
              <w:left w:val="nil"/>
              <w:bottom w:val="dotted" w:sz="4" w:space="0" w:color="auto"/>
              <w:right w:val="dotted" w:sz="4" w:space="0" w:color="auto"/>
            </w:tcBorders>
            <w:shd w:val="clear" w:color="000000" w:fill="FFFFFF"/>
            <w:vAlign w:val="center"/>
            <w:hideMark/>
          </w:tcPr>
          <w:p w14:paraId="4B43472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600.0 </w:t>
            </w:r>
          </w:p>
        </w:tc>
        <w:tc>
          <w:tcPr>
            <w:tcW w:w="402" w:type="pct"/>
            <w:tcBorders>
              <w:top w:val="nil"/>
              <w:left w:val="nil"/>
              <w:bottom w:val="dotted" w:sz="4" w:space="0" w:color="auto"/>
              <w:right w:val="dotted" w:sz="4" w:space="0" w:color="auto"/>
            </w:tcBorders>
            <w:shd w:val="clear" w:color="000000" w:fill="FFFFFF"/>
            <w:vAlign w:val="center"/>
            <w:hideMark/>
          </w:tcPr>
          <w:p w14:paraId="6F0DF91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600.0 </w:t>
            </w:r>
          </w:p>
        </w:tc>
        <w:tc>
          <w:tcPr>
            <w:tcW w:w="445" w:type="pct"/>
            <w:tcBorders>
              <w:top w:val="nil"/>
              <w:left w:val="nil"/>
              <w:bottom w:val="dotted" w:sz="4" w:space="0" w:color="auto"/>
              <w:right w:val="dotted" w:sz="4" w:space="0" w:color="auto"/>
            </w:tcBorders>
            <w:shd w:val="clear" w:color="000000" w:fill="FFFFFF"/>
            <w:vAlign w:val="center"/>
            <w:hideMark/>
          </w:tcPr>
          <w:p w14:paraId="0619B13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5,214.3 </w:t>
            </w:r>
          </w:p>
        </w:tc>
        <w:tc>
          <w:tcPr>
            <w:tcW w:w="445" w:type="pct"/>
            <w:tcBorders>
              <w:top w:val="nil"/>
              <w:left w:val="nil"/>
              <w:bottom w:val="dotted" w:sz="4" w:space="0" w:color="auto"/>
              <w:right w:val="dotted" w:sz="4" w:space="0" w:color="auto"/>
            </w:tcBorders>
            <w:shd w:val="clear" w:color="000000" w:fill="FFFFFF"/>
            <w:vAlign w:val="center"/>
            <w:hideMark/>
          </w:tcPr>
          <w:p w14:paraId="22B1288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443.0 </w:t>
            </w:r>
          </w:p>
        </w:tc>
      </w:tr>
      <w:tr w:rsidR="00EF3F63" w:rsidRPr="00FF4E30" w14:paraId="3CF221CB"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45E12A2B"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თელავის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A1B955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6,942.2 </w:t>
            </w:r>
          </w:p>
        </w:tc>
        <w:tc>
          <w:tcPr>
            <w:tcW w:w="445" w:type="pct"/>
            <w:tcBorders>
              <w:top w:val="nil"/>
              <w:left w:val="nil"/>
              <w:bottom w:val="dotted" w:sz="4" w:space="0" w:color="auto"/>
              <w:right w:val="dotted" w:sz="4" w:space="0" w:color="auto"/>
            </w:tcBorders>
            <w:shd w:val="clear" w:color="auto" w:fill="auto"/>
            <w:vAlign w:val="center"/>
            <w:hideMark/>
          </w:tcPr>
          <w:p w14:paraId="3F3C976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618.5 </w:t>
            </w:r>
          </w:p>
        </w:tc>
        <w:tc>
          <w:tcPr>
            <w:tcW w:w="490" w:type="pct"/>
            <w:tcBorders>
              <w:top w:val="nil"/>
              <w:left w:val="nil"/>
              <w:bottom w:val="dotted" w:sz="4" w:space="0" w:color="auto"/>
              <w:right w:val="dotted" w:sz="4" w:space="0" w:color="auto"/>
            </w:tcBorders>
            <w:shd w:val="clear" w:color="000000" w:fill="FFFFFF"/>
            <w:vAlign w:val="center"/>
            <w:hideMark/>
          </w:tcPr>
          <w:p w14:paraId="1289F742"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280.0 </w:t>
            </w:r>
          </w:p>
        </w:tc>
        <w:tc>
          <w:tcPr>
            <w:tcW w:w="490" w:type="pct"/>
            <w:tcBorders>
              <w:top w:val="nil"/>
              <w:left w:val="nil"/>
              <w:bottom w:val="dotted" w:sz="4" w:space="0" w:color="auto"/>
              <w:right w:val="dotted" w:sz="4" w:space="0" w:color="auto"/>
            </w:tcBorders>
            <w:shd w:val="clear" w:color="000000" w:fill="FFFFFF"/>
            <w:vAlign w:val="center"/>
            <w:hideMark/>
          </w:tcPr>
          <w:p w14:paraId="51DF5D77"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139.8 </w:t>
            </w:r>
          </w:p>
        </w:tc>
        <w:tc>
          <w:tcPr>
            <w:tcW w:w="445" w:type="pct"/>
            <w:tcBorders>
              <w:top w:val="nil"/>
              <w:left w:val="nil"/>
              <w:bottom w:val="dotted" w:sz="4" w:space="0" w:color="auto"/>
              <w:right w:val="dotted" w:sz="4" w:space="0" w:color="auto"/>
            </w:tcBorders>
            <w:shd w:val="clear" w:color="000000" w:fill="FFFFFF"/>
            <w:vAlign w:val="center"/>
            <w:hideMark/>
          </w:tcPr>
          <w:p w14:paraId="01118AC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1906BBE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26285A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6,662.2 </w:t>
            </w:r>
          </w:p>
        </w:tc>
        <w:tc>
          <w:tcPr>
            <w:tcW w:w="445" w:type="pct"/>
            <w:tcBorders>
              <w:top w:val="nil"/>
              <w:left w:val="nil"/>
              <w:bottom w:val="dotted" w:sz="4" w:space="0" w:color="auto"/>
              <w:right w:val="dotted" w:sz="4" w:space="0" w:color="auto"/>
            </w:tcBorders>
            <w:shd w:val="clear" w:color="000000" w:fill="FFFFFF"/>
            <w:vAlign w:val="center"/>
            <w:hideMark/>
          </w:tcPr>
          <w:p w14:paraId="08AF022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478.7 </w:t>
            </w:r>
          </w:p>
        </w:tc>
      </w:tr>
      <w:tr w:rsidR="00EF3F63" w:rsidRPr="00FF4E30" w14:paraId="4F6D2A2D"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30072A7F"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ლაგოდეხის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1DF61FB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6,757.9 </w:t>
            </w:r>
          </w:p>
        </w:tc>
        <w:tc>
          <w:tcPr>
            <w:tcW w:w="445" w:type="pct"/>
            <w:tcBorders>
              <w:top w:val="nil"/>
              <w:left w:val="nil"/>
              <w:bottom w:val="dotted" w:sz="4" w:space="0" w:color="auto"/>
              <w:right w:val="dotted" w:sz="4" w:space="0" w:color="auto"/>
            </w:tcBorders>
            <w:shd w:val="clear" w:color="auto" w:fill="auto"/>
            <w:vAlign w:val="center"/>
            <w:hideMark/>
          </w:tcPr>
          <w:p w14:paraId="062B26D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2,692.4 </w:t>
            </w:r>
          </w:p>
        </w:tc>
        <w:tc>
          <w:tcPr>
            <w:tcW w:w="490" w:type="pct"/>
            <w:tcBorders>
              <w:top w:val="nil"/>
              <w:left w:val="nil"/>
              <w:bottom w:val="dotted" w:sz="4" w:space="0" w:color="auto"/>
              <w:right w:val="dotted" w:sz="4" w:space="0" w:color="auto"/>
            </w:tcBorders>
            <w:shd w:val="clear" w:color="000000" w:fill="FFFFFF"/>
            <w:vAlign w:val="center"/>
            <w:hideMark/>
          </w:tcPr>
          <w:p w14:paraId="407ECA65"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230.0 </w:t>
            </w:r>
          </w:p>
        </w:tc>
        <w:tc>
          <w:tcPr>
            <w:tcW w:w="490" w:type="pct"/>
            <w:tcBorders>
              <w:top w:val="nil"/>
              <w:left w:val="nil"/>
              <w:bottom w:val="dotted" w:sz="4" w:space="0" w:color="auto"/>
              <w:right w:val="dotted" w:sz="4" w:space="0" w:color="auto"/>
            </w:tcBorders>
            <w:shd w:val="clear" w:color="000000" w:fill="FFFFFF"/>
            <w:vAlign w:val="center"/>
            <w:hideMark/>
          </w:tcPr>
          <w:p w14:paraId="5B2763ED"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115.2 </w:t>
            </w:r>
          </w:p>
        </w:tc>
        <w:tc>
          <w:tcPr>
            <w:tcW w:w="445" w:type="pct"/>
            <w:tcBorders>
              <w:top w:val="nil"/>
              <w:left w:val="nil"/>
              <w:bottom w:val="dotted" w:sz="4" w:space="0" w:color="auto"/>
              <w:right w:val="dotted" w:sz="4" w:space="0" w:color="auto"/>
            </w:tcBorders>
            <w:shd w:val="clear" w:color="000000" w:fill="FFFFFF"/>
            <w:vAlign w:val="center"/>
            <w:hideMark/>
          </w:tcPr>
          <w:p w14:paraId="11314FC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2BCDF5C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75AE2D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6,527.9 </w:t>
            </w:r>
          </w:p>
        </w:tc>
        <w:tc>
          <w:tcPr>
            <w:tcW w:w="445" w:type="pct"/>
            <w:tcBorders>
              <w:top w:val="nil"/>
              <w:left w:val="nil"/>
              <w:bottom w:val="dotted" w:sz="4" w:space="0" w:color="auto"/>
              <w:right w:val="dotted" w:sz="4" w:space="0" w:color="auto"/>
            </w:tcBorders>
            <w:shd w:val="clear" w:color="000000" w:fill="FFFFFF"/>
            <w:vAlign w:val="center"/>
            <w:hideMark/>
          </w:tcPr>
          <w:p w14:paraId="14BDC64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2,577.2 </w:t>
            </w:r>
          </w:p>
        </w:tc>
      </w:tr>
      <w:tr w:rsidR="00EF3F63" w:rsidRPr="00FF4E30" w14:paraId="77875CE6"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29F7CEA6"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საგარეჯოს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2BF890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7,078.3 </w:t>
            </w:r>
          </w:p>
        </w:tc>
        <w:tc>
          <w:tcPr>
            <w:tcW w:w="445" w:type="pct"/>
            <w:tcBorders>
              <w:top w:val="nil"/>
              <w:left w:val="nil"/>
              <w:bottom w:val="dotted" w:sz="4" w:space="0" w:color="auto"/>
              <w:right w:val="dotted" w:sz="4" w:space="0" w:color="auto"/>
            </w:tcBorders>
            <w:shd w:val="clear" w:color="auto" w:fill="auto"/>
            <w:vAlign w:val="center"/>
            <w:hideMark/>
          </w:tcPr>
          <w:p w14:paraId="28F8996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2,807.6 </w:t>
            </w:r>
          </w:p>
        </w:tc>
        <w:tc>
          <w:tcPr>
            <w:tcW w:w="490" w:type="pct"/>
            <w:tcBorders>
              <w:top w:val="nil"/>
              <w:left w:val="nil"/>
              <w:bottom w:val="dotted" w:sz="4" w:space="0" w:color="auto"/>
              <w:right w:val="dotted" w:sz="4" w:space="0" w:color="auto"/>
            </w:tcBorders>
            <w:shd w:val="clear" w:color="000000" w:fill="FFFFFF"/>
            <w:vAlign w:val="center"/>
            <w:hideMark/>
          </w:tcPr>
          <w:p w14:paraId="6421BF4F"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220.0 </w:t>
            </w:r>
          </w:p>
        </w:tc>
        <w:tc>
          <w:tcPr>
            <w:tcW w:w="490" w:type="pct"/>
            <w:tcBorders>
              <w:top w:val="nil"/>
              <w:left w:val="nil"/>
              <w:bottom w:val="dotted" w:sz="4" w:space="0" w:color="auto"/>
              <w:right w:val="dotted" w:sz="4" w:space="0" w:color="auto"/>
            </w:tcBorders>
            <w:shd w:val="clear" w:color="000000" w:fill="FFFFFF"/>
            <w:vAlign w:val="center"/>
            <w:hideMark/>
          </w:tcPr>
          <w:p w14:paraId="7DB5310E"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109.8 </w:t>
            </w:r>
          </w:p>
        </w:tc>
        <w:tc>
          <w:tcPr>
            <w:tcW w:w="445" w:type="pct"/>
            <w:tcBorders>
              <w:top w:val="nil"/>
              <w:left w:val="nil"/>
              <w:bottom w:val="dotted" w:sz="4" w:space="0" w:color="auto"/>
              <w:right w:val="dotted" w:sz="4" w:space="0" w:color="auto"/>
            </w:tcBorders>
            <w:shd w:val="clear" w:color="000000" w:fill="FFFFFF"/>
            <w:vAlign w:val="center"/>
            <w:hideMark/>
          </w:tcPr>
          <w:p w14:paraId="2B27F3D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400.0 </w:t>
            </w:r>
          </w:p>
        </w:tc>
        <w:tc>
          <w:tcPr>
            <w:tcW w:w="402" w:type="pct"/>
            <w:tcBorders>
              <w:top w:val="nil"/>
              <w:left w:val="nil"/>
              <w:bottom w:val="dotted" w:sz="4" w:space="0" w:color="auto"/>
              <w:right w:val="dotted" w:sz="4" w:space="0" w:color="auto"/>
            </w:tcBorders>
            <w:shd w:val="clear" w:color="000000" w:fill="FFFFFF"/>
            <w:vAlign w:val="center"/>
            <w:hideMark/>
          </w:tcPr>
          <w:p w14:paraId="36C2BF2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119.7 </w:t>
            </w:r>
          </w:p>
        </w:tc>
        <w:tc>
          <w:tcPr>
            <w:tcW w:w="445" w:type="pct"/>
            <w:tcBorders>
              <w:top w:val="nil"/>
              <w:left w:val="nil"/>
              <w:bottom w:val="dotted" w:sz="4" w:space="0" w:color="auto"/>
              <w:right w:val="dotted" w:sz="4" w:space="0" w:color="auto"/>
            </w:tcBorders>
            <w:shd w:val="clear" w:color="000000" w:fill="FFFFFF"/>
            <w:vAlign w:val="center"/>
            <w:hideMark/>
          </w:tcPr>
          <w:p w14:paraId="682BDD2F"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6,458.3 </w:t>
            </w:r>
          </w:p>
        </w:tc>
        <w:tc>
          <w:tcPr>
            <w:tcW w:w="445" w:type="pct"/>
            <w:tcBorders>
              <w:top w:val="nil"/>
              <w:left w:val="nil"/>
              <w:bottom w:val="dotted" w:sz="4" w:space="0" w:color="auto"/>
              <w:right w:val="dotted" w:sz="4" w:space="0" w:color="auto"/>
            </w:tcBorders>
            <w:shd w:val="clear" w:color="000000" w:fill="FFFFFF"/>
            <w:vAlign w:val="center"/>
            <w:hideMark/>
          </w:tcPr>
          <w:p w14:paraId="75D13FB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2,578.1 </w:t>
            </w:r>
          </w:p>
        </w:tc>
      </w:tr>
      <w:tr w:rsidR="00EF3F63" w:rsidRPr="00FF4E30" w14:paraId="0777B3CB"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1F03CD95"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სიღნაღის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FF2818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8,959.0 </w:t>
            </w:r>
          </w:p>
        </w:tc>
        <w:tc>
          <w:tcPr>
            <w:tcW w:w="445" w:type="pct"/>
            <w:tcBorders>
              <w:top w:val="nil"/>
              <w:left w:val="nil"/>
              <w:bottom w:val="dotted" w:sz="4" w:space="0" w:color="auto"/>
              <w:right w:val="dotted" w:sz="4" w:space="0" w:color="auto"/>
            </w:tcBorders>
            <w:shd w:val="clear" w:color="auto" w:fill="auto"/>
            <w:vAlign w:val="center"/>
            <w:hideMark/>
          </w:tcPr>
          <w:p w14:paraId="455F0A6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2,784.3 </w:t>
            </w:r>
          </w:p>
        </w:tc>
        <w:tc>
          <w:tcPr>
            <w:tcW w:w="490" w:type="pct"/>
            <w:tcBorders>
              <w:top w:val="nil"/>
              <w:left w:val="nil"/>
              <w:bottom w:val="dotted" w:sz="4" w:space="0" w:color="auto"/>
              <w:right w:val="dotted" w:sz="4" w:space="0" w:color="auto"/>
            </w:tcBorders>
            <w:shd w:val="clear" w:color="000000" w:fill="FFFFFF"/>
            <w:vAlign w:val="center"/>
            <w:hideMark/>
          </w:tcPr>
          <w:p w14:paraId="6A1FEC69"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145.0 </w:t>
            </w:r>
          </w:p>
        </w:tc>
        <w:tc>
          <w:tcPr>
            <w:tcW w:w="490" w:type="pct"/>
            <w:tcBorders>
              <w:top w:val="nil"/>
              <w:left w:val="nil"/>
              <w:bottom w:val="dotted" w:sz="4" w:space="0" w:color="auto"/>
              <w:right w:val="dotted" w:sz="4" w:space="0" w:color="auto"/>
            </w:tcBorders>
            <w:shd w:val="clear" w:color="000000" w:fill="FFFFFF"/>
            <w:vAlign w:val="center"/>
            <w:hideMark/>
          </w:tcPr>
          <w:p w14:paraId="65BD58CD"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72.6 </w:t>
            </w:r>
          </w:p>
        </w:tc>
        <w:tc>
          <w:tcPr>
            <w:tcW w:w="445" w:type="pct"/>
            <w:tcBorders>
              <w:top w:val="nil"/>
              <w:left w:val="nil"/>
              <w:bottom w:val="dotted" w:sz="4" w:space="0" w:color="auto"/>
              <w:right w:val="dotted" w:sz="4" w:space="0" w:color="auto"/>
            </w:tcBorders>
            <w:shd w:val="clear" w:color="000000" w:fill="FFFFFF"/>
            <w:vAlign w:val="center"/>
            <w:hideMark/>
          </w:tcPr>
          <w:p w14:paraId="2C04967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470C9BC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9C137F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8,814.0 </w:t>
            </w:r>
          </w:p>
        </w:tc>
        <w:tc>
          <w:tcPr>
            <w:tcW w:w="445" w:type="pct"/>
            <w:tcBorders>
              <w:top w:val="nil"/>
              <w:left w:val="nil"/>
              <w:bottom w:val="dotted" w:sz="4" w:space="0" w:color="auto"/>
              <w:right w:val="dotted" w:sz="4" w:space="0" w:color="auto"/>
            </w:tcBorders>
            <w:shd w:val="clear" w:color="000000" w:fill="FFFFFF"/>
            <w:vAlign w:val="center"/>
            <w:hideMark/>
          </w:tcPr>
          <w:p w14:paraId="148D300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2,711.7 </w:t>
            </w:r>
          </w:p>
        </w:tc>
      </w:tr>
      <w:tr w:rsidR="00EF3F63" w:rsidRPr="00FF4E30" w14:paraId="35ED47B5"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163917EA"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ყვარელის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757231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5,054.0 </w:t>
            </w:r>
          </w:p>
        </w:tc>
        <w:tc>
          <w:tcPr>
            <w:tcW w:w="445" w:type="pct"/>
            <w:tcBorders>
              <w:top w:val="nil"/>
              <w:left w:val="nil"/>
              <w:bottom w:val="dotted" w:sz="4" w:space="0" w:color="auto"/>
              <w:right w:val="dotted" w:sz="4" w:space="0" w:color="auto"/>
            </w:tcBorders>
            <w:shd w:val="clear" w:color="auto" w:fill="auto"/>
            <w:vAlign w:val="center"/>
            <w:hideMark/>
          </w:tcPr>
          <w:p w14:paraId="54E9A38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1,114.7 </w:t>
            </w:r>
          </w:p>
        </w:tc>
        <w:tc>
          <w:tcPr>
            <w:tcW w:w="490" w:type="pct"/>
            <w:tcBorders>
              <w:top w:val="nil"/>
              <w:left w:val="nil"/>
              <w:bottom w:val="dotted" w:sz="4" w:space="0" w:color="auto"/>
              <w:right w:val="dotted" w:sz="4" w:space="0" w:color="auto"/>
            </w:tcBorders>
            <w:shd w:val="clear" w:color="000000" w:fill="FFFFFF"/>
            <w:vAlign w:val="center"/>
            <w:hideMark/>
          </w:tcPr>
          <w:p w14:paraId="2232ABFD"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160.0 </w:t>
            </w:r>
          </w:p>
        </w:tc>
        <w:tc>
          <w:tcPr>
            <w:tcW w:w="490" w:type="pct"/>
            <w:tcBorders>
              <w:top w:val="nil"/>
              <w:left w:val="nil"/>
              <w:bottom w:val="dotted" w:sz="4" w:space="0" w:color="auto"/>
              <w:right w:val="dotted" w:sz="4" w:space="0" w:color="auto"/>
            </w:tcBorders>
            <w:shd w:val="clear" w:color="000000" w:fill="FFFFFF"/>
            <w:vAlign w:val="center"/>
            <w:hideMark/>
          </w:tcPr>
          <w:p w14:paraId="0CFCC2C2"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79.8 </w:t>
            </w:r>
          </w:p>
        </w:tc>
        <w:tc>
          <w:tcPr>
            <w:tcW w:w="445" w:type="pct"/>
            <w:tcBorders>
              <w:top w:val="nil"/>
              <w:left w:val="nil"/>
              <w:bottom w:val="dotted" w:sz="4" w:space="0" w:color="auto"/>
              <w:right w:val="dotted" w:sz="4" w:space="0" w:color="auto"/>
            </w:tcBorders>
            <w:shd w:val="clear" w:color="000000" w:fill="FFFFFF"/>
            <w:vAlign w:val="center"/>
            <w:hideMark/>
          </w:tcPr>
          <w:p w14:paraId="57C848A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3997B65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C39E2C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4,894.0 </w:t>
            </w:r>
          </w:p>
        </w:tc>
        <w:tc>
          <w:tcPr>
            <w:tcW w:w="445" w:type="pct"/>
            <w:tcBorders>
              <w:top w:val="nil"/>
              <w:left w:val="nil"/>
              <w:bottom w:val="dotted" w:sz="4" w:space="0" w:color="auto"/>
              <w:right w:val="dotted" w:sz="4" w:space="0" w:color="auto"/>
            </w:tcBorders>
            <w:shd w:val="clear" w:color="000000" w:fill="FFFFFF"/>
            <w:vAlign w:val="center"/>
            <w:hideMark/>
          </w:tcPr>
          <w:p w14:paraId="23BD72E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1,034.9 </w:t>
            </w:r>
          </w:p>
        </w:tc>
      </w:tr>
      <w:tr w:rsidR="00EF3F63" w:rsidRPr="00FF4E30" w14:paraId="7EFDB911"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6AE4AB0A" w14:textId="77777777" w:rsidR="00EF3F63" w:rsidRPr="00FF4E30" w:rsidRDefault="00EF3F63" w:rsidP="0097095D">
            <w:pPr>
              <w:spacing w:after="0" w:line="240" w:lineRule="auto"/>
              <w:rPr>
                <w:rFonts w:ascii="LitNusx" w:eastAsia="Times New Roman" w:hAnsi="LitNusx" w:cs="Arial"/>
                <w:b/>
                <w:bCs/>
                <w:sz w:val="16"/>
                <w:szCs w:val="16"/>
              </w:rPr>
            </w:pPr>
            <w:r w:rsidRPr="00FF4E30">
              <w:rPr>
                <w:rFonts w:ascii="Sylfaen" w:eastAsia="Times New Roman" w:hAnsi="Sylfaen" w:cs="Sylfaen"/>
                <w:b/>
                <w:bCs/>
                <w:sz w:val="16"/>
                <w:szCs w:val="16"/>
              </w:rPr>
              <w:t>იმერეთის</w:t>
            </w:r>
            <w:r w:rsidRPr="00FF4E30">
              <w:rPr>
                <w:rFonts w:ascii="LitNusx" w:eastAsia="Times New Roman" w:hAnsi="LitNusx" w:cs="Arial"/>
                <w:b/>
                <w:bCs/>
                <w:sz w:val="16"/>
                <w:szCs w:val="16"/>
              </w:rPr>
              <w:t xml:space="preserve"> </w:t>
            </w:r>
            <w:r w:rsidRPr="00FF4E30">
              <w:rPr>
                <w:rFonts w:ascii="Sylfaen" w:eastAsia="Times New Roma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618298FD"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85,773.8 </w:t>
            </w:r>
          </w:p>
        </w:tc>
        <w:tc>
          <w:tcPr>
            <w:tcW w:w="445" w:type="pct"/>
            <w:tcBorders>
              <w:top w:val="nil"/>
              <w:left w:val="nil"/>
              <w:bottom w:val="dotted" w:sz="4" w:space="0" w:color="auto"/>
              <w:right w:val="dotted" w:sz="4" w:space="0" w:color="auto"/>
            </w:tcBorders>
            <w:shd w:val="clear" w:color="auto" w:fill="auto"/>
            <w:vAlign w:val="center"/>
            <w:hideMark/>
          </w:tcPr>
          <w:p w14:paraId="6A341393"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28,442.2 </w:t>
            </w:r>
          </w:p>
        </w:tc>
        <w:tc>
          <w:tcPr>
            <w:tcW w:w="490" w:type="pct"/>
            <w:tcBorders>
              <w:top w:val="nil"/>
              <w:left w:val="nil"/>
              <w:bottom w:val="dotted" w:sz="4" w:space="0" w:color="auto"/>
              <w:right w:val="dotted" w:sz="4" w:space="0" w:color="auto"/>
            </w:tcBorders>
            <w:shd w:val="clear" w:color="000000" w:fill="FFFFFF"/>
            <w:vAlign w:val="center"/>
            <w:hideMark/>
          </w:tcPr>
          <w:p w14:paraId="6ADFDD4B"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2,175.0 </w:t>
            </w:r>
          </w:p>
        </w:tc>
        <w:tc>
          <w:tcPr>
            <w:tcW w:w="490" w:type="pct"/>
            <w:tcBorders>
              <w:top w:val="nil"/>
              <w:left w:val="nil"/>
              <w:bottom w:val="dotted" w:sz="4" w:space="0" w:color="auto"/>
              <w:right w:val="dotted" w:sz="4" w:space="0" w:color="auto"/>
            </w:tcBorders>
            <w:shd w:val="clear" w:color="000000" w:fill="FFFFFF"/>
            <w:vAlign w:val="center"/>
            <w:hideMark/>
          </w:tcPr>
          <w:p w14:paraId="29397FDB"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1,087.2 </w:t>
            </w:r>
          </w:p>
        </w:tc>
        <w:tc>
          <w:tcPr>
            <w:tcW w:w="445" w:type="pct"/>
            <w:tcBorders>
              <w:top w:val="nil"/>
              <w:left w:val="nil"/>
              <w:bottom w:val="dotted" w:sz="4" w:space="0" w:color="auto"/>
              <w:right w:val="dotted" w:sz="4" w:space="0" w:color="auto"/>
            </w:tcBorders>
            <w:shd w:val="clear" w:color="000000" w:fill="FFFFFF"/>
            <w:vAlign w:val="center"/>
            <w:hideMark/>
          </w:tcPr>
          <w:p w14:paraId="1DEAC6E8"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1,805.0 </w:t>
            </w:r>
          </w:p>
        </w:tc>
        <w:tc>
          <w:tcPr>
            <w:tcW w:w="402" w:type="pct"/>
            <w:tcBorders>
              <w:top w:val="nil"/>
              <w:left w:val="nil"/>
              <w:bottom w:val="dotted" w:sz="4" w:space="0" w:color="auto"/>
              <w:right w:val="dotted" w:sz="4" w:space="0" w:color="auto"/>
            </w:tcBorders>
            <w:shd w:val="clear" w:color="000000" w:fill="FFFFFF"/>
            <w:vAlign w:val="center"/>
            <w:hideMark/>
          </w:tcPr>
          <w:p w14:paraId="52DD7DA9"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337.9 </w:t>
            </w:r>
          </w:p>
        </w:tc>
        <w:tc>
          <w:tcPr>
            <w:tcW w:w="445" w:type="pct"/>
            <w:tcBorders>
              <w:top w:val="nil"/>
              <w:left w:val="nil"/>
              <w:bottom w:val="dotted" w:sz="4" w:space="0" w:color="auto"/>
              <w:right w:val="dotted" w:sz="4" w:space="0" w:color="auto"/>
            </w:tcBorders>
            <w:shd w:val="clear" w:color="000000" w:fill="FFFFFF"/>
            <w:vAlign w:val="center"/>
            <w:hideMark/>
          </w:tcPr>
          <w:p w14:paraId="162A8BE5"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81,793.8 </w:t>
            </w:r>
          </w:p>
        </w:tc>
        <w:tc>
          <w:tcPr>
            <w:tcW w:w="445" w:type="pct"/>
            <w:tcBorders>
              <w:top w:val="nil"/>
              <w:left w:val="nil"/>
              <w:bottom w:val="dotted" w:sz="4" w:space="0" w:color="auto"/>
              <w:right w:val="dotted" w:sz="4" w:space="0" w:color="auto"/>
            </w:tcBorders>
            <w:shd w:val="clear" w:color="000000" w:fill="FFFFFF"/>
            <w:vAlign w:val="center"/>
            <w:hideMark/>
          </w:tcPr>
          <w:p w14:paraId="79459F50"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27,017.1 </w:t>
            </w:r>
          </w:p>
        </w:tc>
      </w:tr>
      <w:tr w:rsidR="00EF3F63" w:rsidRPr="00FF4E30" w14:paraId="7A1BD830"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66B1CEDD" w14:textId="77777777" w:rsidR="00EF3F63" w:rsidRPr="00FF4E30" w:rsidRDefault="00EF3F63" w:rsidP="0097095D">
            <w:pPr>
              <w:spacing w:after="0" w:line="240" w:lineRule="auto"/>
              <w:rPr>
                <w:rFonts w:ascii="Sylfaen" w:eastAsia="Times New Roman" w:hAnsi="Sylfaen" w:cs="Arial"/>
                <w:sz w:val="16"/>
                <w:szCs w:val="16"/>
              </w:rPr>
            </w:pPr>
            <w:r w:rsidRPr="00FF4E30">
              <w:rPr>
                <w:rFonts w:ascii="Sylfaen" w:eastAsia="Times New Roman" w:hAnsi="Sylfaen" w:cs="Arial"/>
                <w:sz w:val="16"/>
                <w:szCs w:val="16"/>
              </w:rPr>
              <w:t>ქალაქ ქუთაისის 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E59E0B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10,843.2 </w:t>
            </w:r>
          </w:p>
        </w:tc>
        <w:tc>
          <w:tcPr>
            <w:tcW w:w="445" w:type="pct"/>
            <w:tcBorders>
              <w:top w:val="nil"/>
              <w:left w:val="nil"/>
              <w:bottom w:val="dotted" w:sz="4" w:space="0" w:color="auto"/>
              <w:right w:val="dotted" w:sz="4" w:space="0" w:color="auto"/>
            </w:tcBorders>
            <w:shd w:val="clear" w:color="auto" w:fill="auto"/>
            <w:vAlign w:val="center"/>
            <w:hideMark/>
          </w:tcPr>
          <w:p w14:paraId="690E533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3,725.0 </w:t>
            </w:r>
          </w:p>
        </w:tc>
        <w:tc>
          <w:tcPr>
            <w:tcW w:w="490" w:type="pct"/>
            <w:tcBorders>
              <w:top w:val="nil"/>
              <w:left w:val="nil"/>
              <w:bottom w:val="dotted" w:sz="4" w:space="0" w:color="auto"/>
              <w:right w:val="dotted" w:sz="4" w:space="0" w:color="auto"/>
            </w:tcBorders>
            <w:shd w:val="clear" w:color="000000" w:fill="FFFFFF"/>
            <w:vAlign w:val="center"/>
            <w:hideMark/>
          </w:tcPr>
          <w:p w14:paraId="659B98E2"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250.0 </w:t>
            </w:r>
          </w:p>
        </w:tc>
        <w:tc>
          <w:tcPr>
            <w:tcW w:w="490" w:type="pct"/>
            <w:tcBorders>
              <w:top w:val="nil"/>
              <w:left w:val="nil"/>
              <w:bottom w:val="dotted" w:sz="4" w:space="0" w:color="auto"/>
              <w:right w:val="dotted" w:sz="4" w:space="0" w:color="auto"/>
            </w:tcBorders>
            <w:shd w:val="clear" w:color="000000" w:fill="FFFFFF"/>
            <w:vAlign w:val="center"/>
            <w:hideMark/>
          </w:tcPr>
          <w:p w14:paraId="1D44F483"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124.8 </w:t>
            </w:r>
          </w:p>
        </w:tc>
        <w:tc>
          <w:tcPr>
            <w:tcW w:w="445" w:type="pct"/>
            <w:tcBorders>
              <w:top w:val="nil"/>
              <w:left w:val="nil"/>
              <w:bottom w:val="dotted" w:sz="4" w:space="0" w:color="auto"/>
              <w:right w:val="dotted" w:sz="4" w:space="0" w:color="auto"/>
            </w:tcBorders>
            <w:shd w:val="clear" w:color="000000" w:fill="FFFFFF"/>
            <w:vAlign w:val="center"/>
            <w:hideMark/>
          </w:tcPr>
          <w:p w14:paraId="79651A5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36B0196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CCC4FD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10,593.2 </w:t>
            </w:r>
          </w:p>
        </w:tc>
        <w:tc>
          <w:tcPr>
            <w:tcW w:w="445" w:type="pct"/>
            <w:tcBorders>
              <w:top w:val="nil"/>
              <w:left w:val="nil"/>
              <w:bottom w:val="dotted" w:sz="4" w:space="0" w:color="auto"/>
              <w:right w:val="dotted" w:sz="4" w:space="0" w:color="auto"/>
            </w:tcBorders>
            <w:shd w:val="clear" w:color="000000" w:fill="FFFFFF"/>
            <w:vAlign w:val="center"/>
            <w:hideMark/>
          </w:tcPr>
          <w:p w14:paraId="651F3AB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3,600.2 </w:t>
            </w:r>
          </w:p>
        </w:tc>
      </w:tr>
      <w:tr w:rsidR="00EF3F63" w:rsidRPr="00FF4E30" w14:paraId="5838D49D"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1941B09C"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ჭიათურის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8211E3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7,746.9 </w:t>
            </w:r>
          </w:p>
        </w:tc>
        <w:tc>
          <w:tcPr>
            <w:tcW w:w="445" w:type="pct"/>
            <w:tcBorders>
              <w:top w:val="nil"/>
              <w:left w:val="nil"/>
              <w:bottom w:val="dotted" w:sz="4" w:space="0" w:color="auto"/>
              <w:right w:val="dotted" w:sz="4" w:space="0" w:color="auto"/>
            </w:tcBorders>
            <w:shd w:val="clear" w:color="auto" w:fill="auto"/>
            <w:vAlign w:val="center"/>
            <w:hideMark/>
          </w:tcPr>
          <w:p w14:paraId="79914A7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1,120.6 </w:t>
            </w:r>
          </w:p>
        </w:tc>
        <w:tc>
          <w:tcPr>
            <w:tcW w:w="490" w:type="pct"/>
            <w:tcBorders>
              <w:top w:val="nil"/>
              <w:left w:val="nil"/>
              <w:bottom w:val="dotted" w:sz="4" w:space="0" w:color="auto"/>
              <w:right w:val="dotted" w:sz="4" w:space="0" w:color="auto"/>
            </w:tcBorders>
            <w:shd w:val="clear" w:color="000000" w:fill="FFFFFF"/>
            <w:vAlign w:val="center"/>
            <w:hideMark/>
          </w:tcPr>
          <w:p w14:paraId="55E2CEA9"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230.0 </w:t>
            </w:r>
          </w:p>
        </w:tc>
        <w:tc>
          <w:tcPr>
            <w:tcW w:w="490" w:type="pct"/>
            <w:tcBorders>
              <w:top w:val="nil"/>
              <w:left w:val="nil"/>
              <w:bottom w:val="dotted" w:sz="4" w:space="0" w:color="auto"/>
              <w:right w:val="dotted" w:sz="4" w:space="0" w:color="auto"/>
            </w:tcBorders>
            <w:shd w:val="clear" w:color="000000" w:fill="FFFFFF"/>
            <w:vAlign w:val="center"/>
            <w:hideMark/>
          </w:tcPr>
          <w:p w14:paraId="791F06FA"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115.2 </w:t>
            </w:r>
          </w:p>
        </w:tc>
        <w:tc>
          <w:tcPr>
            <w:tcW w:w="445" w:type="pct"/>
            <w:tcBorders>
              <w:top w:val="nil"/>
              <w:left w:val="nil"/>
              <w:bottom w:val="dotted" w:sz="4" w:space="0" w:color="auto"/>
              <w:right w:val="dotted" w:sz="4" w:space="0" w:color="auto"/>
            </w:tcBorders>
            <w:shd w:val="clear" w:color="000000" w:fill="FFFFFF"/>
            <w:vAlign w:val="center"/>
            <w:hideMark/>
          </w:tcPr>
          <w:p w14:paraId="365BA00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7416118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DAAD5E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7,516.9 </w:t>
            </w:r>
          </w:p>
        </w:tc>
        <w:tc>
          <w:tcPr>
            <w:tcW w:w="445" w:type="pct"/>
            <w:tcBorders>
              <w:top w:val="nil"/>
              <w:left w:val="nil"/>
              <w:bottom w:val="dotted" w:sz="4" w:space="0" w:color="auto"/>
              <w:right w:val="dotted" w:sz="4" w:space="0" w:color="auto"/>
            </w:tcBorders>
            <w:shd w:val="clear" w:color="000000" w:fill="FFFFFF"/>
            <w:vAlign w:val="center"/>
            <w:hideMark/>
          </w:tcPr>
          <w:p w14:paraId="6DDD274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1,005.4 </w:t>
            </w:r>
          </w:p>
        </w:tc>
      </w:tr>
      <w:tr w:rsidR="00EF3F63" w:rsidRPr="00FF4E30" w14:paraId="732F8B3E"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174174C3"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ტყიბულის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5291BA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5,724.9 </w:t>
            </w:r>
          </w:p>
        </w:tc>
        <w:tc>
          <w:tcPr>
            <w:tcW w:w="445" w:type="pct"/>
            <w:tcBorders>
              <w:top w:val="nil"/>
              <w:left w:val="nil"/>
              <w:bottom w:val="dotted" w:sz="4" w:space="0" w:color="auto"/>
              <w:right w:val="dotted" w:sz="4" w:space="0" w:color="auto"/>
            </w:tcBorders>
            <w:shd w:val="clear" w:color="auto" w:fill="auto"/>
            <w:vAlign w:val="center"/>
            <w:hideMark/>
          </w:tcPr>
          <w:p w14:paraId="5515D19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1,033.1 </w:t>
            </w:r>
          </w:p>
        </w:tc>
        <w:tc>
          <w:tcPr>
            <w:tcW w:w="490" w:type="pct"/>
            <w:tcBorders>
              <w:top w:val="nil"/>
              <w:left w:val="nil"/>
              <w:bottom w:val="dotted" w:sz="4" w:space="0" w:color="auto"/>
              <w:right w:val="dotted" w:sz="4" w:space="0" w:color="auto"/>
            </w:tcBorders>
            <w:shd w:val="clear" w:color="000000" w:fill="FFFFFF"/>
            <w:vAlign w:val="center"/>
            <w:hideMark/>
          </w:tcPr>
          <w:p w14:paraId="41159EF6"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170.0 </w:t>
            </w:r>
          </w:p>
        </w:tc>
        <w:tc>
          <w:tcPr>
            <w:tcW w:w="490" w:type="pct"/>
            <w:tcBorders>
              <w:top w:val="nil"/>
              <w:left w:val="nil"/>
              <w:bottom w:val="dotted" w:sz="4" w:space="0" w:color="auto"/>
              <w:right w:val="dotted" w:sz="4" w:space="0" w:color="auto"/>
            </w:tcBorders>
            <w:shd w:val="clear" w:color="000000" w:fill="FFFFFF"/>
            <w:vAlign w:val="center"/>
            <w:hideMark/>
          </w:tcPr>
          <w:p w14:paraId="758023CC"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85.2 </w:t>
            </w:r>
          </w:p>
        </w:tc>
        <w:tc>
          <w:tcPr>
            <w:tcW w:w="445" w:type="pct"/>
            <w:tcBorders>
              <w:top w:val="nil"/>
              <w:left w:val="nil"/>
              <w:bottom w:val="dotted" w:sz="4" w:space="0" w:color="auto"/>
              <w:right w:val="dotted" w:sz="4" w:space="0" w:color="auto"/>
            </w:tcBorders>
            <w:shd w:val="clear" w:color="000000" w:fill="FFFFFF"/>
            <w:vAlign w:val="center"/>
            <w:hideMark/>
          </w:tcPr>
          <w:p w14:paraId="4FEA408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68BB030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96F873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5,554.9 </w:t>
            </w:r>
          </w:p>
        </w:tc>
        <w:tc>
          <w:tcPr>
            <w:tcW w:w="445" w:type="pct"/>
            <w:tcBorders>
              <w:top w:val="nil"/>
              <w:left w:val="nil"/>
              <w:bottom w:val="dotted" w:sz="4" w:space="0" w:color="auto"/>
              <w:right w:val="dotted" w:sz="4" w:space="0" w:color="auto"/>
            </w:tcBorders>
            <w:shd w:val="clear" w:color="000000" w:fill="FFFFFF"/>
            <w:vAlign w:val="center"/>
            <w:hideMark/>
          </w:tcPr>
          <w:p w14:paraId="76A3563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947.9 </w:t>
            </w:r>
          </w:p>
        </w:tc>
      </w:tr>
      <w:tr w:rsidR="00EF3F63" w:rsidRPr="00FF4E30" w14:paraId="778ACEB7"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01FDAEC1"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წყალტუბოს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C25E4DF"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7,263.2 </w:t>
            </w:r>
          </w:p>
        </w:tc>
        <w:tc>
          <w:tcPr>
            <w:tcW w:w="445" w:type="pct"/>
            <w:tcBorders>
              <w:top w:val="nil"/>
              <w:left w:val="nil"/>
              <w:bottom w:val="dotted" w:sz="4" w:space="0" w:color="auto"/>
              <w:right w:val="dotted" w:sz="4" w:space="0" w:color="auto"/>
            </w:tcBorders>
            <w:shd w:val="clear" w:color="auto" w:fill="auto"/>
            <w:vAlign w:val="center"/>
            <w:hideMark/>
          </w:tcPr>
          <w:p w14:paraId="54CA392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3,575.9 </w:t>
            </w:r>
          </w:p>
        </w:tc>
        <w:tc>
          <w:tcPr>
            <w:tcW w:w="490" w:type="pct"/>
            <w:tcBorders>
              <w:top w:val="nil"/>
              <w:left w:val="nil"/>
              <w:bottom w:val="dotted" w:sz="4" w:space="0" w:color="auto"/>
              <w:right w:val="dotted" w:sz="4" w:space="0" w:color="auto"/>
            </w:tcBorders>
            <w:shd w:val="clear" w:color="000000" w:fill="FFFFFF"/>
            <w:vAlign w:val="center"/>
            <w:hideMark/>
          </w:tcPr>
          <w:p w14:paraId="6CFF3434"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170.0 </w:t>
            </w:r>
          </w:p>
        </w:tc>
        <w:tc>
          <w:tcPr>
            <w:tcW w:w="490" w:type="pct"/>
            <w:tcBorders>
              <w:top w:val="nil"/>
              <w:left w:val="nil"/>
              <w:bottom w:val="dotted" w:sz="4" w:space="0" w:color="auto"/>
              <w:right w:val="dotted" w:sz="4" w:space="0" w:color="auto"/>
            </w:tcBorders>
            <w:shd w:val="clear" w:color="000000" w:fill="FFFFFF"/>
            <w:vAlign w:val="center"/>
            <w:hideMark/>
          </w:tcPr>
          <w:p w14:paraId="1582A116"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85.2 </w:t>
            </w:r>
          </w:p>
        </w:tc>
        <w:tc>
          <w:tcPr>
            <w:tcW w:w="445" w:type="pct"/>
            <w:tcBorders>
              <w:top w:val="nil"/>
              <w:left w:val="nil"/>
              <w:bottom w:val="dotted" w:sz="4" w:space="0" w:color="auto"/>
              <w:right w:val="dotted" w:sz="4" w:space="0" w:color="auto"/>
            </w:tcBorders>
            <w:shd w:val="clear" w:color="000000" w:fill="FFFFFF"/>
            <w:vAlign w:val="center"/>
            <w:hideMark/>
          </w:tcPr>
          <w:p w14:paraId="4F6A759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422D652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28ED12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7,093.2 </w:t>
            </w:r>
          </w:p>
        </w:tc>
        <w:tc>
          <w:tcPr>
            <w:tcW w:w="445" w:type="pct"/>
            <w:tcBorders>
              <w:top w:val="nil"/>
              <w:left w:val="nil"/>
              <w:bottom w:val="dotted" w:sz="4" w:space="0" w:color="auto"/>
              <w:right w:val="dotted" w:sz="4" w:space="0" w:color="auto"/>
            </w:tcBorders>
            <w:shd w:val="clear" w:color="000000" w:fill="FFFFFF"/>
            <w:vAlign w:val="center"/>
            <w:hideMark/>
          </w:tcPr>
          <w:p w14:paraId="1BFA974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3,490.7 </w:t>
            </w:r>
          </w:p>
        </w:tc>
      </w:tr>
      <w:tr w:rsidR="00EF3F63" w:rsidRPr="00FF4E30" w14:paraId="54806EF2"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232944B5"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ბაღდათის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13DA1E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5,519.7 </w:t>
            </w:r>
          </w:p>
        </w:tc>
        <w:tc>
          <w:tcPr>
            <w:tcW w:w="445" w:type="pct"/>
            <w:tcBorders>
              <w:top w:val="nil"/>
              <w:left w:val="nil"/>
              <w:bottom w:val="dotted" w:sz="4" w:space="0" w:color="auto"/>
              <w:right w:val="dotted" w:sz="4" w:space="0" w:color="auto"/>
            </w:tcBorders>
            <w:shd w:val="clear" w:color="auto" w:fill="auto"/>
            <w:vAlign w:val="center"/>
            <w:hideMark/>
          </w:tcPr>
          <w:p w14:paraId="3479061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2,303.9 </w:t>
            </w:r>
          </w:p>
        </w:tc>
        <w:tc>
          <w:tcPr>
            <w:tcW w:w="490" w:type="pct"/>
            <w:tcBorders>
              <w:top w:val="nil"/>
              <w:left w:val="nil"/>
              <w:bottom w:val="dotted" w:sz="4" w:space="0" w:color="auto"/>
              <w:right w:val="dotted" w:sz="4" w:space="0" w:color="auto"/>
            </w:tcBorders>
            <w:shd w:val="clear" w:color="000000" w:fill="FFFFFF"/>
            <w:vAlign w:val="center"/>
            <w:hideMark/>
          </w:tcPr>
          <w:p w14:paraId="21EA8A47"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130.0 </w:t>
            </w:r>
          </w:p>
        </w:tc>
        <w:tc>
          <w:tcPr>
            <w:tcW w:w="490" w:type="pct"/>
            <w:tcBorders>
              <w:top w:val="nil"/>
              <w:left w:val="nil"/>
              <w:bottom w:val="dotted" w:sz="4" w:space="0" w:color="auto"/>
              <w:right w:val="dotted" w:sz="4" w:space="0" w:color="auto"/>
            </w:tcBorders>
            <w:shd w:val="clear" w:color="000000" w:fill="FFFFFF"/>
            <w:vAlign w:val="center"/>
            <w:hideMark/>
          </w:tcPr>
          <w:p w14:paraId="3DC78B70"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64.8 </w:t>
            </w:r>
          </w:p>
        </w:tc>
        <w:tc>
          <w:tcPr>
            <w:tcW w:w="445" w:type="pct"/>
            <w:tcBorders>
              <w:top w:val="nil"/>
              <w:left w:val="nil"/>
              <w:bottom w:val="dotted" w:sz="4" w:space="0" w:color="auto"/>
              <w:right w:val="dotted" w:sz="4" w:space="0" w:color="auto"/>
            </w:tcBorders>
            <w:shd w:val="clear" w:color="000000" w:fill="FFFFFF"/>
            <w:vAlign w:val="center"/>
            <w:hideMark/>
          </w:tcPr>
          <w:p w14:paraId="2B3D2E6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6529039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17AEB0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5,389.7 </w:t>
            </w:r>
          </w:p>
        </w:tc>
        <w:tc>
          <w:tcPr>
            <w:tcW w:w="445" w:type="pct"/>
            <w:tcBorders>
              <w:top w:val="nil"/>
              <w:left w:val="nil"/>
              <w:bottom w:val="dotted" w:sz="4" w:space="0" w:color="auto"/>
              <w:right w:val="dotted" w:sz="4" w:space="0" w:color="auto"/>
            </w:tcBorders>
            <w:shd w:val="clear" w:color="000000" w:fill="FFFFFF"/>
            <w:vAlign w:val="center"/>
            <w:hideMark/>
          </w:tcPr>
          <w:p w14:paraId="13984AF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2,239.1 </w:t>
            </w:r>
          </w:p>
        </w:tc>
      </w:tr>
      <w:tr w:rsidR="00EF3F63" w:rsidRPr="00FF4E30" w14:paraId="632E7362"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5E2D20DD"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ვანის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452AE2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6,178.7 </w:t>
            </w:r>
          </w:p>
        </w:tc>
        <w:tc>
          <w:tcPr>
            <w:tcW w:w="445" w:type="pct"/>
            <w:tcBorders>
              <w:top w:val="nil"/>
              <w:left w:val="nil"/>
              <w:bottom w:val="dotted" w:sz="4" w:space="0" w:color="auto"/>
              <w:right w:val="dotted" w:sz="4" w:space="0" w:color="auto"/>
            </w:tcBorders>
            <w:shd w:val="clear" w:color="auto" w:fill="auto"/>
            <w:vAlign w:val="center"/>
            <w:hideMark/>
          </w:tcPr>
          <w:p w14:paraId="72EFEF4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2,438.6 </w:t>
            </w:r>
          </w:p>
        </w:tc>
        <w:tc>
          <w:tcPr>
            <w:tcW w:w="490" w:type="pct"/>
            <w:tcBorders>
              <w:top w:val="nil"/>
              <w:left w:val="nil"/>
              <w:bottom w:val="dotted" w:sz="4" w:space="0" w:color="auto"/>
              <w:right w:val="dotted" w:sz="4" w:space="0" w:color="auto"/>
            </w:tcBorders>
            <w:shd w:val="clear" w:color="000000" w:fill="FFFFFF"/>
            <w:vAlign w:val="center"/>
            <w:hideMark/>
          </w:tcPr>
          <w:p w14:paraId="79BB39DA"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145.0 </w:t>
            </w:r>
          </w:p>
        </w:tc>
        <w:tc>
          <w:tcPr>
            <w:tcW w:w="490" w:type="pct"/>
            <w:tcBorders>
              <w:top w:val="nil"/>
              <w:left w:val="nil"/>
              <w:bottom w:val="dotted" w:sz="4" w:space="0" w:color="auto"/>
              <w:right w:val="dotted" w:sz="4" w:space="0" w:color="auto"/>
            </w:tcBorders>
            <w:shd w:val="clear" w:color="000000" w:fill="FFFFFF"/>
            <w:vAlign w:val="center"/>
            <w:hideMark/>
          </w:tcPr>
          <w:p w14:paraId="1EA74FEA"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72.6 </w:t>
            </w:r>
          </w:p>
        </w:tc>
        <w:tc>
          <w:tcPr>
            <w:tcW w:w="445" w:type="pct"/>
            <w:tcBorders>
              <w:top w:val="nil"/>
              <w:left w:val="nil"/>
              <w:bottom w:val="dotted" w:sz="4" w:space="0" w:color="auto"/>
              <w:right w:val="dotted" w:sz="4" w:space="0" w:color="auto"/>
            </w:tcBorders>
            <w:shd w:val="clear" w:color="000000" w:fill="FFFFFF"/>
            <w:vAlign w:val="center"/>
            <w:hideMark/>
          </w:tcPr>
          <w:p w14:paraId="13B1974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380.0 </w:t>
            </w:r>
          </w:p>
        </w:tc>
        <w:tc>
          <w:tcPr>
            <w:tcW w:w="402" w:type="pct"/>
            <w:tcBorders>
              <w:top w:val="nil"/>
              <w:left w:val="nil"/>
              <w:bottom w:val="dotted" w:sz="4" w:space="0" w:color="auto"/>
              <w:right w:val="dotted" w:sz="4" w:space="0" w:color="auto"/>
            </w:tcBorders>
            <w:shd w:val="clear" w:color="000000" w:fill="FFFFFF"/>
            <w:vAlign w:val="center"/>
            <w:hideMark/>
          </w:tcPr>
          <w:p w14:paraId="1F046AE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7854AE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5,653.7 </w:t>
            </w:r>
          </w:p>
        </w:tc>
        <w:tc>
          <w:tcPr>
            <w:tcW w:w="445" w:type="pct"/>
            <w:tcBorders>
              <w:top w:val="nil"/>
              <w:left w:val="nil"/>
              <w:bottom w:val="dotted" w:sz="4" w:space="0" w:color="auto"/>
              <w:right w:val="dotted" w:sz="4" w:space="0" w:color="auto"/>
            </w:tcBorders>
            <w:shd w:val="clear" w:color="000000" w:fill="FFFFFF"/>
            <w:vAlign w:val="center"/>
            <w:hideMark/>
          </w:tcPr>
          <w:p w14:paraId="1F9646FF"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2,366.0 </w:t>
            </w:r>
          </w:p>
        </w:tc>
      </w:tr>
      <w:tr w:rsidR="00EF3F63" w:rsidRPr="00FF4E30" w14:paraId="5EC532B4"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080D7323"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ზესტაფონის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706B4D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7,073.7 </w:t>
            </w:r>
          </w:p>
        </w:tc>
        <w:tc>
          <w:tcPr>
            <w:tcW w:w="445" w:type="pct"/>
            <w:tcBorders>
              <w:top w:val="nil"/>
              <w:left w:val="nil"/>
              <w:bottom w:val="dotted" w:sz="4" w:space="0" w:color="auto"/>
              <w:right w:val="dotted" w:sz="4" w:space="0" w:color="auto"/>
            </w:tcBorders>
            <w:shd w:val="clear" w:color="auto" w:fill="auto"/>
            <w:vAlign w:val="center"/>
            <w:hideMark/>
          </w:tcPr>
          <w:p w14:paraId="2754A5F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2,966.1 </w:t>
            </w:r>
          </w:p>
        </w:tc>
        <w:tc>
          <w:tcPr>
            <w:tcW w:w="490" w:type="pct"/>
            <w:tcBorders>
              <w:top w:val="nil"/>
              <w:left w:val="nil"/>
              <w:bottom w:val="dotted" w:sz="4" w:space="0" w:color="auto"/>
              <w:right w:val="dotted" w:sz="4" w:space="0" w:color="auto"/>
            </w:tcBorders>
            <w:shd w:val="clear" w:color="000000" w:fill="FFFFFF"/>
            <w:vAlign w:val="center"/>
            <w:hideMark/>
          </w:tcPr>
          <w:p w14:paraId="757023AF"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240.0 </w:t>
            </w:r>
          </w:p>
        </w:tc>
        <w:tc>
          <w:tcPr>
            <w:tcW w:w="490" w:type="pct"/>
            <w:tcBorders>
              <w:top w:val="nil"/>
              <w:left w:val="nil"/>
              <w:bottom w:val="dotted" w:sz="4" w:space="0" w:color="auto"/>
              <w:right w:val="dotted" w:sz="4" w:space="0" w:color="auto"/>
            </w:tcBorders>
            <w:shd w:val="clear" w:color="000000" w:fill="FFFFFF"/>
            <w:vAlign w:val="center"/>
            <w:hideMark/>
          </w:tcPr>
          <w:p w14:paraId="6A15F5CB"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120.0 </w:t>
            </w:r>
          </w:p>
        </w:tc>
        <w:tc>
          <w:tcPr>
            <w:tcW w:w="445" w:type="pct"/>
            <w:tcBorders>
              <w:top w:val="nil"/>
              <w:left w:val="nil"/>
              <w:bottom w:val="dotted" w:sz="4" w:space="0" w:color="auto"/>
              <w:right w:val="dotted" w:sz="4" w:space="0" w:color="auto"/>
            </w:tcBorders>
            <w:shd w:val="clear" w:color="000000" w:fill="FFFFFF"/>
            <w:vAlign w:val="center"/>
            <w:hideMark/>
          </w:tcPr>
          <w:p w14:paraId="67836B7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225.0 </w:t>
            </w:r>
          </w:p>
        </w:tc>
        <w:tc>
          <w:tcPr>
            <w:tcW w:w="402" w:type="pct"/>
            <w:tcBorders>
              <w:top w:val="nil"/>
              <w:left w:val="nil"/>
              <w:bottom w:val="dotted" w:sz="4" w:space="0" w:color="auto"/>
              <w:right w:val="dotted" w:sz="4" w:space="0" w:color="auto"/>
            </w:tcBorders>
            <w:shd w:val="clear" w:color="000000" w:fill="FFFFFF"/>
            <w:vAlign w:val="center"/>
            <w:hideMark/>
          </w:tcPr>
          <w:p w14:paraId="37BDFA8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E4138D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6,608.7 </w:t>
            </w:r>
          </w:p>
        </w:tc>
        <w:tc>
          <w:tcPr>
            <w:tcW w:w="445" w:type="pct"/>
            <w:tcBorders>
              <w:top w:val="nil"/>
              <w:left w:val="nil"/>
              <w:bottom w:val="dotted" w:sz="4" w:space="0" w:color="auto"/>
              <w:right w:val="dotted" w:sz="4" w:space="0" w:color="auto"/>
            </w:tcBorders>
            <w:shd w:val="clear" w:color="000000" w:fill="FFFFFF"/>
            <w:vAlign w:val="center"/>
            <w:hideMark/>
          </w:tcPr>
          <w:p w14:paraId="772EF04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2,846.1 </w:t>
            </w:r>
          </w:p>
        </w:tc>
      </w:tr>
      <w:tr w:rsidR="00EF3F63" w:rsidRPr="00FF4E30" w14:paraId="70FD3011"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4E370BEA"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თერჯოლის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0D0F8C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5,953.4 </w:t>
            </w:r>
          </w:p>
        </w:tc>
        <w:tc>
          <w:tcPr>
            <w:tcW w:w="445" w:type="pct"/>
            <w:tcBorders>
              <w:top w:val="nil"/>
              <w:left w:val="nil"/>
              <w:bottom w:val="dotted" w:sz="4" w:space="0" w:color="auto"/>
              <w:right w:val="dotted" w:sz="4" w:space="0" w:color="auto"/>
            </w:tcBorders>
            <w:shd w:val="clear" w:color="auto" w:fill="auto"/>
            <w:vAlign w:val="center"/>
            <w:hideMark/>
          </w:tcPr>
          <w:p w14:paraId="5BE401C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2,687.6 </w:t>
            </w:r>
          </w:p>
        </w:tc>
        <w:tc>
          <w:tcPr>
            <w:tcW w:w="490" w:type="pct"/>
            <w:tcBorders>
              <w:top w:val="nil"/>
              <w:left w:val="nil"/>
              <w:bottom w:val="dotted" w:sz="4" w:space="0" w:color="auto"/>
              <w:right w:val="dotted" w:sz="4" w:space="0" w:color="auto"/>
            </w:tcBorders>
            <w:shd w:val="clear" w:color="000000" w:fill="FFFFFF"/>
            <w:vAlign w:val="center"/>
            <w:hideMark/>
          </w:tcPr>
          <w:p w14:paraId="5524AD7E"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160.0 </w:t>
            </w:r>
          </w:p>
        </w:tc>
        <w:tc>
          <w:tcPr>
            <w:tcW w:w="490" w:type="pct"/>
            <w:tcBorders>
              <w:top w:val="nil"/>
              <w:left w:val="nil"/>
              <w:bottom w:val="dotted" w:sz="4" w:space="0" w:color="auto"/>
              <w:right w:val="dotted" w:sz="4" w:space="0" w:color="auto"/>
            </w:tcBorders>
            <w:shd w:val="clear" w:color="000000" w:fill="FFFFFF"/>
            <w:vAlign w:val="center"/>
            <w:hideMark/>
          </w:tcPr>
          <w:p w14:paraId="7B20AD30"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79.8 </w:t>
            </w:r>
          </w:p>
        </w:tc>
        <w:tc>
          <w:tcPr>
            <w:tcW w:w="445" w:type="pct"/>
            <w:tcBorders>
              <w:top w:val="nil"/>
              <w:left w:val="nil"/>
              <w:bottom w:val="dotted" w:sz="4" w:space="0" w:color="auto"/>
              <w:right w:val="dotted" w:sz="4" w:space="0" w:color="auto"/>
            </w:tcBorders>
            <w:shd w:val="clear" w:color="000000" w:fill="FFFFFF"/>
            <w:vAlign w:val="center"/>
            <w:hideMark/>
          </w:tcPr>
          <w:p w14:paraId="2FA0F24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4C7BD16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51E4CE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5,793.4 </w:t>
            </w:r>
          </w:p>
        </w:tc>
        <w:tc>
          <w:tcPr>
            <w:tcW w:w="445" w:type="pct"/>
            <w:tcBorders>
              <w:top w:val="nil"/>
              <w:left w:val="nil"/>
              <w:bottom w:val="dotted" w:sz="4" w:space="0" w:color="auto"/>
              <w:right w:val="dotted" w:sz="4" w:space="0" w:color="auto"/>
            </w:tcBorders>
            <w:shd w:val="clear" w:color="000000" w:fill="FFFFFF"/>
            <w:vAlign w:val="center"/>
            <w:hideMark/>
          </w:tcPr>
          <w:p w14:paraId="367992B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2,607.8 </w:t>
            </w:r>
          </w:p>
        </w:tc>
      </w:tr>
      <w:tr w:rsidR="00EF3F63" w:rsidRPr="00FF4E30" w14:paraId="6D9E71A3"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3C29FCFA"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სამტრედიის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1DAE5F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5,962.3 </w:t>
            </w:r>
          </w:p>
        </w:tc>
        <w:tc>
          <w:tcPr>
            <w:tcW w:w="445" w:type="pct"/>
            <w:tcBorders>
              <w:top w:val="nil"/>
              <w:left w:val="nil"/>
              <w:bottom w:val="dotted" w:sz="4" w:space="0" w:color="auto"/>
              <w:right w:val="dotted" w:sz="4" w:space="0" w:color="auto"/>
            </w:tcBorders>
            <w:shd w:val="clear" w:color="auto" w:fill="auto"/>
            <w:vAlign w:val="center"/>
            <w:hideMark/>
          </w:tcPr>
          <w:p w14:paraId="35B4810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1,454.3 </w:t>
            </w:r>
          </w:p>
        </w:tc>
        <w:tc>
          <w:tcPr>
            <w:tcW w:w="490" w:type="pct"/>
            <w:tcBorders>
              <w:top w:val="nil"/>
              <w:left w:val="nil"/>
              <w:bottom w:val="dotted" w:sz="4" w:space="0" w:color="auto"/>
              <w:right w:val="dotted" w:sz="4" w:space="0" w:color="auto"/>
            </w:tcBorders>
            <w:shd w:val="clear" w:color="000000" w:fill="FFFFFF"/>
            <w:vAlign w:val="center"/>
            <w:hideMark/>
          </w:tcPr>
          <w:p w14:paraId="68C6DD01"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190.0 </w:t>
            </w:r>
          </w:p>
        </w:tc>
        <w:tc>
          <w:tcPr>
            <w:tcW w:w="490" w:type="pct"/>
            <w:tcBorders>
              <w:top w:val="nil"/>
              <w:left w:val="nil"/>
              <w:bottom w:val="dotted" w:sz="4" w:space="0" w:color="auto"/>
              <w:right w:val="dotted" w:sz="4" w:space="0" w:color="auto"/>
            </w:tcBorders>
            <w:shd w:val="clear" w:color="000000" w:fill="FFFFFF"/>
            <w:vAlign w:val="center"/>
            <w:hideMark/>
          </w:tcPr>
          <w:p w14:paraId="30196C0C"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94.8 </w:t>
            </w:r>
          </w:p>
        </w:tc>
        <w:tc>
          <w:tcPr>
            <w:tcW w:w="445" w:type="pct"/>
            <w:tcBorders>
              <w:top w:val="nil"/>
              <w:left w:val="nil"/>
              <w:bottom w:val="dotted" w:sz="4" w:space="0" w:color="auto"/>
              <w:right w:val="dotted" w:sz="4" w:space="0" w:color="auto"/>
            </w:tcBorders>
            <w:shd w:val="clear" w:color="000000" w:fill="FFFFFF"/>
            <w:vAlign w:val="center"/>
            <w:hideMark/>
          </w:tcPr>
          <w:p w14:paraId="5A52C56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346CC1D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4B55F7E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5,772.3 </w:t>
            </w:r>
          </w:p>
        </w:tc>
        <w:tc>
          <w:tcPr>
            <w:tcW w:w="445" w:type="pct"/>
            <w:tcBorders>
              <w:top w:val="nil"/>
              <w:left w:val="nil"/>
              <w:bottom w:val="dotted" w:sz="4" w:space="0" w:color="auto"/>
              <w:right w:val="dotted" w:sz="4" w:space="0" w:color="auto"/>
            </w:tcBorders>
            <w:shd w:val="clear" w:color="000000" w:fill="FFFFFF"/>
            <w:vAlign w:val="center"/>
            <w:hideMark/>
          </w:tcPr>
          <w:p w14:paraId="3C1430B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1,359.5 </w:t>
            </w:r>
          </w:p>
        </w:tc>
      </w:tr>
      <w:tr w:rsidR="00EF3F63" w:rsidRPr="00FF4E30" w14:paraId="324D9458"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727A7625"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საჩხერის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F13541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10,208.6 </w:t>
            </w:r>
          </w:p>
        </w:tc>
        <w:tc>
          <w:tcPr>
            <w:tcW w:w="445" w:type="pct"/>
            <w:tcBorders>
              <w:top w:val="nil"/>
              <w:left w:val="nil"/>
              <w:bottom w:val="dotted" w:sz="4" w:space="0" w:color="auto"/>
              <w:right w:val="dotted" w:sz="4" w:space="0" w:color="auto"/>
            </w:tcBorders>
            <w:shd w:val="clear" w:color="auto" w:fill="auto"/>
            <w:vAlign w:val="center"/>
            <w:hideMark/>
          </w:tcPr>
          <w:p w14:paraId="038CD5F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3,350.6 </w:t>
            </w:r>
          </w:p>
        </w:tc>
        <w:tc>
          <w:tcPr>
            <w:tcW w:w="490" w:type="pct"/>
            <w:tcBorders>
              <w:top w:val="nil"/>
              <w:left w:val="nil"/>
              <w:bottom w:val="dotted" w:sz="4" w:space="0" w:color="auto"/>
              <w:right w:val="dotted" w:sz="4" w:space="0" w:color="auto"/>
            </w:tcBorders>
            <w:shd w:val="clear" w:color="000000" w:fill="FFFFFF"/>
            <w:vAlign w:val="center"/>
            <w:hideMark/>
          </w:tcPr>
          <w:p w14:paraId="4CF80FC9"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190.0 </w:t>
            </w:r>
          </w:p>
        </w:tc>
        <w:tc>
          <w:tcPr>
            <w:tcW w:w="490" w:type="pct"/>
            <w:tcBorders>
              <w:top w:val="nil"/>
              <w:left w:val="nil"/>
              <w:bottom w:val="dotted" w:sz="4" w:space="0" w:color="auto"/>
              <w:right w:val="dotted" w:sz="4" w:space="0" w:color="auto"/>
            </w:tcBorders>
            <w:shd w:val="clear" w:color="000000" w:fill="FFFFFF"/>
            <w:vAlign w:val="center"/>
            <w:hideMark/>
          </w:tcPr>
          <w:p w14:paraId="63826351"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94.8 </w:t>
            </w:r>
          </w:p>
        </w:tc>
        <w:tc>
          <w:tcPr>
            <w:tcW w:w="445" w:type="pct"/>
            <w:tcBorders>
              <w:top w:val="nil"/>
              <w:left w:val="nil"/>
              <w:bottom w:val="dotted" w:sz="4" w:space="0" w:color="auto"/>
              <w:right w:val="dotted" w:sz="4" w:space="0" w:color="auto"/>
            </w:tcBorders>
            <w:shd w:val="clear" w:color="000000" w:fill="FFFFFF"/>
            <w:vAlign w:val="center"/>
            <w:hideMark/>
          </w:tcPr>
          <w:p w14:paraId="1C28F75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6AA5811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A557FC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10,018.6 </w:t>
            </w:r>
          </w:p>
        </w:tc>
        <w:tc>
          <w:tcPr>
            <w:tcW w:w="445" w:type="pct"/>
            <w:tcBorders>
              <w:top w:val="nil"/>
              <w:left w:val="nil"/>
              <w:bottom w:val="dotted" w:sz="4" w:space="0" w:color="auto"/>
              <w:right w:val="dotted" w:sz="4" w:space="0" w:color="auto"/>
            </w:tcBorders>
            <w:shd w:val="clear" w:color="000000" w:fill="FFFFFF"/>
            <w:vAlign w:val="center"/>
            <w:hideMark/>
          </w:tcPr>
          <w:p w14:paraId="6D13F93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3,255.8 </w:t>
            </w:r>
          </w:p>
        </w:tc>
      </w:tr>
      <w:tr w:rsidR="00EF3F63" w:rsidRPr="00FF4E30" w14:paraId="69E6EDB9"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6540BF1F"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ხარაგაულის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FF0E93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8,267.3 </w:t>
            </w:r>
          </w:p>
        </w:tc>
        <w:tc>
          <w:tcPr>
            <w:tcW w:w="445" w:type="pct"/>
            <w:tcBorders>
              <w:top w:val="nil"/>
              <w:left w:val="nil"/>
              <w:bottom w:val="dotted" w:sz="4" w:space="0" w:color="auto"/>
              <w:right w:val="dotted" w:sz="4" w:space="0" w:color="auto"/>
            </w:tcBorders>
            <w:shd w:val="clear" w:color="auto" w:fill="auto"/>
            <w:vAlign w:val="center"/>
            <w:hideMark/>
          </w:tcPr>
          <w:p w14:paraId="582FE4D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1,884.3 </w:t>
            </w:r>
          </w:p>
        </w:tc>
        <w:tc>
          <w:tcPr>
            <w:tcW w:w="490" w:type="pct"/>
            <w:tcBorders>
              <w:top w:val="nil"/>
              <w:left w:val="nil"/>
              <w:bottom w:val="dotted" w:sz="4" w:space="0" w:color="auto"/>
              <w:right w:val="dotted" w:sz="4" w:space="0" w:color="auto"/>
            </w:tcBorders>
            <w:shd w:val="clear" w:color="000000" w:fill="FFFFFF"/>
            <w:vAlign w:val="center"/>
            <w:hideMark/>
          </w:tcPr>
          <w:p w14:paraId="406A90FA"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140.0 </w:t>
            </w:r>
          </w:p>
        </w:tc>
        <w:tc>
          <w:tcPr>
            <w:tcW w:w="490" w:type="pct"/>
            <w:tcBorders>
              <w:top w:val="nil"/>
              <w:left w:val="nil"/>
              <w:bottom w:val="dotted" w:sz="4" w:space="0" w:color="auto"/>
              <w:right w:val="dotted" w:sz="4" w:space="0" w:color="auto"/>
            </w:tcBorders>
            <w:shd w:val="clear" w:color="000000" w:fill="FFFFFF"/>
            <w:vAlign w:val="center"/>
            <w:hideMark/>
          </w:tcPr>
          <w:p w14:paraId="5348993E"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70.2 </w:t>
            </w:r>
          </w:p>
        </w:tc>
        <w:tc>
          <w:tcPr>
            <w:tcW w:w="445" w:type="pct"/>
            <w:tcBorders>
              <w:top w:val="nil"/>
              <w:left w:val="nil"/>
              <w:bottom w:val="dotted" w:sz="4" w:space="0" w:color="auto"/>
              <w:right w:val="dotted" w:sz="4" w:space="0" w:color="auto"/>
            </w:tcBorders>
            <w:shd w:val="clear" w:color="000000" w:fill="FFFFFF"/>
            <w:vAlign w:val="center"/>
            <w:hideMark/>
          </w:tcPr>
          <w:p w14:paraId="232BB1DF"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1,200.0 </w:t>
            </w:r>
          </w:p>
        </w:tc>
        <w:tc>
          <w:tcPr>
            <w:tcW w:w="402" w:type="pct"/>
            <w:tcBorders>
              <w:top w:val="nil"/>
              <w:left w:val="nil"/>
              <w:bottom w:val="dotted" w:sz="4" w:space="0" w:color="auto"/>
              <w:right w:val="dotted" w:sz="4" w:space="0" w:color="auto"/>
            </w:tcBorders>
            <w:shd w:val="clear" w:color="000000" w:fill="FFFFFF"/>
            <w:vAlign w:val="center"/>
            <w:hideMark/>
          </w:tcPr>
          <w:p w14:paraId="5E53836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337.9 </w:t>
            </w:r>
          </w:p>
        </w:tc>
        <w:tc>
          <w:tcPr>
            <w:tcW w:w="445" w:type="pct"/>
            <w:tcBorders>
              <w:top w:val="nil"/>
              <w:left w:val="nil"/>
              <w:bottom w:val="dotted" w:sz="4" w:space="0" w:color="auto"/>
              <w:right w:val="dotted" w:sz="4" w:space="0" w:color="auto"/>
            </w:tcBorders>
            <w:shd w:val="clear" w:color="000000" w:fill="FFFFFF"/>
            <w:vAlign w:val="center"/>
            <w:hideMark/>
          </w:tcPr>
          <w:p w14:paraId="44E462D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6,927.3 </w:t>
            </w:r>
          </w:p>
        </w:tc>
        <w:tc>
          <w:tcPr>
            <w:tcW w:w="445" w:type="pct"/>
            <w:tcBorders>
              <w:top w:val="nil"/>
              <w:left w:val="nil"/>
              <w:bottom w:val="dotted" w:sz="4" w:space="0" w:color="auto"/>
              <w:right w:val="dotted" w:sz="4" w:space="0" w:color="auto"/>
            </w:tcBorders>
            <w:shd w:val="clear" w:color="000000" w:fill="FFFFFF"/>
            <w:vAlign w:val="center"/>
            <w:hideMark/>
          </w:tcPr>
          <w:p w14:paraId="08B02E2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1,476.2 </w:t>
            </w:r>
          </w:p>
        </w:tc>
      </w:tr>
      <w:tr w:rsidR="00EF3F63" w:rsidRPr="00FF4E30" w14:paraId="1CD94034"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5B3AB975"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ხონის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6E9A2E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5,032.0 </w:t>
            </w:r>
          </w:p>
        </w:tc>
        <w:tc>
          <w:tcPr>
            <w:tcW w:w="445" w:type="pct"/>
            <w:tcBorders>
              <w:top w:val="nil"/>
              <w:left w:val="nil"/>
              <w:bottom w:val="dotted" w:sz="4" w:space="0" w:color="auto"/>
              <w:right w:val="dotted" w:sz="4" w:space="0" w:color="auto"/>
            </w:tcBorders>
            <w:shd w:val="clear" w:color="auto" w:fill="auto"/>
            <w:vAlign w:val="center"/>
            <w:hideMark/>
          </w:tcPr>
          <w:p w14:paraId="7C1A88B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1,902.2 </w:t>
            </w:r>
          </w:p>
        </w:tc>
        <w:tc>
          <w:tcPr>
            <w:tcW w:w="490" w:type="pct"/>
            <w:tcBorders>
              <w:top w:val="nil"/>
              <w:left w:val="nil"/>
              <w:bottom w:val="dotted" w:sz="4" w:space="0" w:color="auto"/>
              <w:right w:val="dotted" w:sz="4" w:space="0" w:color="auto"/>
            </w:tcBorders>
            <w:shd w:val="clear" w:color="000000" w:fill="FFFFFF"/>
            <w:vAlign w:val="center"/>
            <w:hideMark/>
          </w:tcPr>
          <w:p w14:paraId="20FC0C22"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160.0 </w:t>
            </w:r>
          </w:p>
        </w:tc>
        <w:tc>
          <w:tcPr>
            <w:tcW w:w="490" w:type="pct"/>
            <w:tcBorders>
              <w:top w:val="nil"/>
              <w:left w:val="nil"/>
              <w:bottom w:val="dotted" w:sz="4" w:space="0" w:color="auto"/>
              <w:right w:val="dotted" w:sz="4" w:space="0" w:color="auto"/>
            </w:tcBorders>
            <w:shd w:val="clear" w:color="000000" w:fill="FFFFFF"/>
            <w:vAlign w:val="center"/>
            <w:hideMark/>
          </w:tcPr>
          <w:p w14:paraId="006A2FA0"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79.8 </w:t>
            </w:r>
          </w:p>
        </w:tc>
        <w:tc>
          <w:tcPr>
            <w:tcW w:w="445" w:type="pct"/>
            <w:tcBorders>
              <w:top w:val="nil"/>
              <w:left w:val="nil"/>
              <w:bottom w:val="dotted" w:sz="4" w:space="0" w:color="auto"/>
              <w:right w:val="dotted" w:sz="4" w:space="0" w:color="auto"/>
            </w:tcBorders>
            <w:shd w:val="clear" w:color="000000" w:fill="FFFFFF"/>
            <w:vAlign w:val="center"/>
            <w:hideMark/>
          </w:tcPr>
          <w:p w14:paraId="04B1B43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305C5AF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21A435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4,872.0 </w:t>
            </w:r>
          </w:p>
        </w:tc>
        <w:tc>
          <w:tcPr>
            <w:tcW w:w="445" w:type="pct"/>
            <w:tcBorders>
              <w:top w:val="nil"/>
              <w:left w:val="nil"/>
              <w:bottom w:val="dotted" w:sz="4" w:space="0" w:color="auto"/>
              <w:right w:val="dotted" w:sz="4" w:space="0" w:color="auto"/>
            </w:tcBorders>
            <w:shd w:val="clear" w:color="000000" w:fill="FFFFFF"/>
            <w:vAlign w:val="center"/>
            <w:hideMark/>
          </w:tcPr>
          <w:p w14:paraId="2495AB4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1,822.4 </w:t>
            </w:r>
          </w:p>
        </w:tc>
      </w:tr>
      <w:tr w:rsidR="00EF3F63" w:rsidRPr="00FF4E30" w14:paraId="7E15212A"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5580CA34" w14:textId="77777777" w:rsidR="00EF3F63" w:rsidRPr="00FF4E30" w:rsidRDefault="00EF3F63" w:rsidP="0097095D">
            <w:pPr>
              <w:spacing w:after="0" w:line="240" w:lineRule="auto"/>
              <w:rPr>
                <w:rFonts w:ascii="LitNusx" w:eastAsia="Times New Roman" w:hAnsi="LitNusx" w:cs="Arial"/>
                <w:b/>
                <w:bCs/>
                <w:sz w:val="16"/>
                <w:szCs w:val="16"/>
              </w:rPr>
            </w:pPr>
            <w:r w:rsidRPr="00FF4E30">
              <w:rPr>
                <w:rFonts w:ascii="Sylfaen" w:eastAsia="Times New Roman" w:hAnsi="Sylfaen" w:cs="Sylfaen"/>
                <w:b/>
                <w:bCs/>
                <w:sz w:val="16"/>
                <w:szCs w:val="16"/>
              </w:rPr>
              <w:t>სამეგრელო</w:t>
            </w:r>
            <w:r w:rsidRPr="00FF4E30">
              <w:rPr>
                <w:rFonts w:ascii="LitNusx" w:eastAsia="Times New Roman" w:hAnsi="LitNusx" w:cs="Arial"/>
                <w:b/>
                <w:bCs/>
                <w:sz w:val="16"/>
                <w:szCs w:val="16"/>
              </w:rPr>
              <w:t xml:space="preserve"> </w:t>
            </w:r>
            <w:r w:rsidRPr="00FF4E30">
              <w:rPr>
                <w:rFonts w:ascii="Sylfaen" w:eastAsia="Times New Roman" w:hAnsi="Sylfaen" w:cs="Sylfaen"/>
                <w:b/>
                <w:bCs/>
                <w:sz w:val="16"/>
                <w:szCs w:val="16"/>
              </w:rPr>
              <w:t>ზემო</w:t>
            </w:r>
            <w:r w:rsidRPr="00FF4E30">
              <w:rPr>
                <w:rFonts w:ascii="LitNusx" w:eastAsia="Times New Roman" w:hAnsi="LitNusx" w:cs="Arial"/>
                <w:b/>
                <w:bCs/>
                <w:sz w:val="16"/>
                <w:szCs w:val="16"/>
              </w:rPr>
              <w:t xml:space="preserve"> </w:t>
            </w:r>
            <w:r w:rsidRPr="00FF4E30">
              <w:rPr>
                <w:rFonts w:ascii="Sylfaen" w:eastAsia="Times New Roman" w:hAnsi="Sylfaen" w:cs="Sylfaen"/>
                <w:b/>
                <w:bCs/>
                <w:sz w:val="16"/>
                <w:szCs w:val="16"/>
              </w:rPr>
              <w:t>სვანეთის</w:t>
            </w:r>
            <w:r w:rsidRPr="00FF4E30">
              <w:rPr>
                <w:rFonts w:ascii="LitNusx" w:eastAsia="Times New Roman" w:hAnsi="LitNusx" w:cs="Arial"/>
                <w:b/>
                <w:bCs/>
                <w:sz w:val="16"/>
                <w:szCs w:val="16"/>
              </w:rPr>
              <w:t xml:space="preserve"> </w:t>
            </w:r>
            <w:r w:rsidRPr="00FF4E30">
              <w:rPr>
                <w:rFonts w:ascii="Sylfaen" w:eastAsia="Times New Roma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48DA1963"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60,852.4 </w:t>
            </w:r>
          </w:p>
        </w:tc>
        <w:tc>
          <w:tcPr>
            <w:tcW w:w="445" w:type="pct"/>
            <w:tcBorders>
              <w:top w:val="nil"/>
              <w:left w:val="nil"/>
              <w:bottom w:val="dotted" w:sz="4" w:space="0" w:color="auto"/>
              <w:right w:val="dotted" w:sz="4" w:space="0" w:color="auto"/>
            </w:tcBorders>
            <w:shd w:val="clear" w:color="auto" w:fill="auto"/>
            <w:vAlign w:val="center"/>
            <w:hideMark/>
          </w:tcPr>
          <w:p w14:paraId="720CC567"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26,880.5 </w:t>
            </w:r>
          </w:p>
        </w:tc>
        <w:tc>
          <w:tcPr>
            <w:tcW w:w="490" w:type="pct"/>
            <w:tcBorders>
              <w:top w:val="nil"/>
              <w:left w:val="nil"/>
              <w:bottom w:val="dotted" w:sz="4" w:space="0" w:color="auto"/>
              <w:right w:val="dotted" w:sz="4" w:space="0" w:color="auto"/>
            </w:tcBorders>
            <w:shd w:val="clear" w:color="000000" w:fill="FFFFFF"/>
            <w:vAlign w:val="center"/>
            <w:hideMark/>
          </w:tcPr>
          <w:p w14:paraId="6EFDE378"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1,820.0 </w:t>
            </w:r>
          </w:p>
        </w:tc>
        <w:tc>
          <w:tcPr>
            <w:tcW w:w="490" w:type="pct"/>
            <w:tcBorders>
              <w:top w:val="nil"/>
              <w:left w:val="nil"/>
              <w:bottom w:val="dotted" w:sz="4" w:space="0" w:color="auto"/>
              <w:right w:val="dotted" w:sz="4" w:space="0" w:color="auto"/>
            </w:tcBorders>
            <w:shd w:val="clear" w:color="000000" w:fill="FFFFFF"/>
            <w:vAlign w:val="center"/>
            <w:hideMark/>
          </w:tcPr>
          <w:p w14:paraId="1D0C77E5"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910.8 </w:t>
            </w:r>
          </w:p>
        </w:tc>
        <w:tc>
          <w:tcPr>
            <w:tcW w:w="445" w:type="pct"/>
            <w:tcBorders>
              <w:top w:val="nil"/>
              <w:left w:val="nil"/>
              <w:bottom w:val="dotted" w:sz="4" w:space="0" w:color="auto"/>
              <w:right w:val="dotted" w:sz="4" w:space="0" w:color="auto"/>
            </w:tcBorders>
            <w:shd w:val="clear" w:color="000000" w:fill="FFFFFF"/>
            <w:vAlign w:val="center"/>
            <w:hideMark/>
          </w:tcPr>
          <w:p w14:paraId="02604511"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3,754.6 </w:t>
            </w:r>
          </w:p>
        </w:tc>
        <w:tc>
          <w:tcPr>
            <w:tcW w:w="402" w:type="pct"/>
            <w:tcBorders>
              <w:top w:val="nil"/>
              <w:left w:val="nil"/>
              <w:bottom w:val="dotted" w:sz="4" w:space="0" w:color="auto"/>
              <w:right w:val="dotted" w:sz="4" w:space="0" w:color="auto"/>
            </w:tcBorders>
            <w:shd w:val="clear" w:color="000000" w:fill="FFFFFF"/>
            <w:vAlign w:val="center"/>
            <w:hideMark/>
          </w:tcPr>
          <w:p w14:paraId="42464B7B"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3,335.0 </w:t>
            </w:r>
          </w:p>
        </w:tc>
        <w:tc>
          <w:tcPr>
            <w:tcW w:w="445" w:type="pct"/>
            <w:tcBorders>
              <w:top w:val="nil"/>
              <w:left w:val="nil"/>
              <w:bottom w:val="dotted" w:sz="4" w:space="0" w:color="auto"/>
              <w:right w:val="dotted" w:sz="4" w:space="0" w:color="auto"/>
            </w:tcBorders>
            <w:shd w:val="clear" w:color="000000" w:fill="FFFFFF"/>
            <w:vAlign w:val="center"/>
            <w:hideMark/>
          </w:tcPr>
          <w:p w14:paraId="1DCA9145"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55,277.8 </w:t>
            </w:r>
          </w:p>
        </w:tc>
        <w:tc>
          <w:tcPr>
            <w:tcW w:w="445" w:type="pct"/>
            <w:tcBorders>
              <w:top w:val="nil"/>
              <w:left w:val="nil"/>
              <w:bottom w:val="dotted" w:sz="4" w:space="0" w:color="auto"/>
              <w:right w:val="dotted" w:sz="4" w:space="0" w:color="auto"/>
            </w:tcBorders>
            <w:shd w:val="clear" w:color="000000" w:fill="FFFFFF"/>
            <w:vAlign w:val="center"/>
            <w:hideMark/>
          </w:tcPr>
          <w:p w14:paraId="7F33B78A"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22,634.8 </w:t>
            </w:r>
          </w:p>
        </w:tc>
      </w:tr>
      <w:tr w:rsidR="00EF3F63" w:rsidRPr="00FF4E30" w14:paraId="5DD85A0F"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0BA6482A"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ქალაქ</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ფოთის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52B292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6,153.4 </w:t>
            </w:r>
          </w:p>
        </w:tc>
        <w:tc>
          <w:tcPr>
            <w:tcW w:w="445" w:type="pct"/>
            <w:tcBorders>
              <w:top w:val="nil"/>
              <w:left w:val="nil"/>
              <w:bottom w:val="dotted" w:sz="4" w:space="0" w:color="auto"/>
              <w:right w:val="dotted" w:sz="4" w:space="0" w:color="auto"/>
            </w:tcBorders>
            <w:shd w:val="clear" w:color="auto" w:fill="auto"/>
            <w:vAlign w:val="center"/>
            <w:hideMark/>
          </w:tcPr>
          <w:p w14:paraId="63D5C7D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3,296.2 </w:t>
            </w:r>
          </w:p>
        </w:tc>
        <w:tc>
          <w:tcPr>
            <w:tcW w:w="490" w:type="pct"/>
            <w:tcBorders>
              <w:top w:val="nil"/>
              <w:left w:val="nil"/>
              <w:bottom w:val="dotted" w:sz="4" w:space="0" w:color="auto"/>
              <w:right w:val="dotted" w:sz="4" w:space="0" w:color="auto"/>
            </w:tcBorders>
            <w:shd w:val="clear" w:color="000000" w:fill="FFFFFF"/>
            <w:vAlign w:val="center"/>
            <w:hideMark/>
          </w:tcPr>
          <w:p w14:paraId="1B5FFEFD"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260.0 </w:t>
            </w:r>
          </w:p>
        </w:tc>
        <w:tc>
          <w:tcPr>
            <w:tcW w:w="490" w:type="pct"/>
            <w:tcBorders>
              <w:top w:val="nil"/>
              <w:left w:val="nil"/>
              <w:bottom w:val="dotted" w:sz="4" w:space="0" w:color="auto"/>
              <w:right w:val="dotted" w:sz="4" w:space="0" w:color="auto"/>
            </w:tcBorders>
            <w:shd w:val="clear" w:color="000000" w:fill="FFFFFF"/>
            <w:vAlign w:val="center"/>
            <w:hideMark/>
          </w:tcPr>
          <w:p w14:paraId="4CC5E3C3"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130.2 </w:t>
            </w:r>
          </w:p>
        </w:tc>
        <w:tc>
          <w:tcPr>
            <w:tcW w:w="445" w:type="pct"/>
            <w:tcBorders>
              <w:top w:val="nil"/>
              <w:left w:val="nil"/>
              <w:bottom w:val="dotted" w:sz="4" w:space="0" w:color="auto"/>
              <w:right w:val="dotted" w:sz="4" w:space="0" w:color="auto"/>
            </w:tcBorders>
            <w:shd w:val="clear" w:color="000000" w:fill="FFFFFF"/>
            <w:vAlign w:val="center"/>
            <w:hideMark/>
          </w:tcPr>
          <w:p w14:paraId="5EBF7DF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73513E0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EC6958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5,893.4 </w:t>
            </w:r>
          </w:p>
        </w:tc>
        <w:tc>
          <w:tcPr>
            <w:tcW w:w="445" w:type="pct"/>
            <w:tcBorders>
              <w:top w:val="nil"/>
              <w:left w:val="nil"/>
              <w:bottom w:val="dotted" w:sz="4" w:space="0" w:color="auto"/>
              <w:right w:val="dotted" w:sz="4" w:space="0" w:color="auto"/>
            </w:tcBorders>
            <w:shd w:val="clear" w:color="000000" w:fill="FFFFFF"/>
            <w:vAlign w:val="center"/>
            <w:hideMark/>
          </w:tcPr>
          <w:p w14:paraId="7363FC7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3,166.0 </w:t>
            </w:r>
          </w:p>
        </w:tc>
      </w:tr>
      <w:tr w:rsidR="00EF3F63" w:rsidRPr="00FF4E30" w14:paraId="2DCA6B84"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5003D793"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ზუგდიდის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E72125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12,699.6 </w:t>
            </w:r>
          </w:p>
        </w:tc>
        <w:tc>
          <w:tcPr>
            <w:tcW w:w="445" w:type="pct"/>
            <w:tcBorders>
              <w:top w:val="nil"/>
              <w:left w:val="nil"/>
              <w:bottom w:val="dotted" w:sz="4" w:space="0" w:color="auto"/>
              <w:right w:val="dotted" w:sz="4" w:space="0" w:color="auto"/>
            </w:tcBorders>
            <w:shd w:val="clear" w:color="auto" w:fill="auto"/>
            <w:vAlign w:val="center"/>
            <w:hideMark/>
          </w:tcPr>
          <w:p w14:paraId="3936A20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6,457.7 </w:t>
            </w:r>
          </w:p>
        </w:tc>
        <w:tc>
          <w:tcPr>
            <w:tcW w:w="490" w:type="pct"/>
            <w:tcBorders>
              <w:top w:val="nil"/>
              <w:left w:val="nil"/>
              <w:bottom w:val="dotted" w:sz="4" w:space="0" w:color="auto"/>
              <w:right w:val="dotted" w:sz="4" w:space="0" w:color="auto"/>
            </w:tcBorders>
            <w:shd w:val="clear" w:color="000000" w:fill="FFFFFF"/>
            <w:vAlign w:val="center"/>
            <w:hideMark/>
          </w:tcPr>
          <w:p w14:paraId="7FF3654C"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350.0 </w:t>
            </w:r>
          </w:p>
        </w:tc>
        <w:tc>
          <w:tcPr>
            <w:tcW w:w="490" w:type="pct"/>
            <w:tcBorders>
              <w:top w:val="nil"/>
              <w:left w:val="nil"/>
              <w:bottom w:val="dotted" w:sz="4" w:space="0" w:color="auto"/>
              <w:right w:val="dotted" w:sz="4" w:space="0" w:color="auto"/>
            </w:tcBorders>
            <w:shd w:val="clear" w:color="000000" w:fill="FFFFFF"/>
            <w:vAlign w:val="center"/>
            <w:hideMark/>
          </w:tcPr>
          <w:p w14:paraId="378204A1"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175.2 </w:t>
            </w:r>
          </w:p>
        </w:tc>
        <w:tc>
          <w:tcPr>
            <w:tcW w:w="445" w:type="pct"/>
            <w:tcBorders>
              <w:top w:val="nil"/>
              <w:left w:val="nil"/>
              <w:bottom w:val="dotted" w:sz="4" w:space="0" w:color="auto"/>
              <w:right w:val="dotted" w:sz="4" w:space="0" w:color="auto"/>
            </w:tcBorders>
            <w:shd w:val="clear" w:color="000000" w:fill="FFFFFF"/>
            <w:vAlign w:val="center"/>
            <w:hideMark/>
          </w:tcPr>
          <w:p w14:paraId="11F85D3F"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3,000.0 </w:t>
            </w:r>
          </w:p>
        </w:tc>
        <w:tc>
          <w:tcPr>
            <w:tcW w:w="402" w:type="pct"/>
            <w:tcBorders>
              <w:top w:val="nil"/>
              <w:left w:val="nil"/>
              <w:bottom w:val="dotted" w:sz="4" w:space="0" w:color="auto"/>
              <w:right w:val="dotted" w:sz="4" w:space="0" w:color="auto"/>
            </w:tcBorders>
            <w:shd w:val="clear" w:color="000000" w:fill="FFFFFF"/>
            <w:vAlign w:val="center"/>
            <w:hideMark/>
          </w:tcPr>
          <w:p w14:paraId="001DFBA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2,624.8 </w:t>
            </w:r>
          </w:p>
        </w:tc>
        <w:tc>
          <w:tcPr>
            <w:tcW w:w="445" w:type="pct"/>
            <w:tcBorders>
              <w:top w:val="nil"/>
              <w:left w:val="nil"/>
              <w:bottom w:val="dotted" w:sz="4" w:space="0" w:color="auto"/>
              <w:right w:val="dotted" w:sz="4" w:space="0" w:color="auto"/>
            </w:tcBorders>
            <w:shd w:val="clear" w:color="000000" w:fill="FFFFFF"/>
            <w:vAlign w:val="center"/>
            <w:hideMark/>
          </w:tcPr>
          <w:p w14:paraId="194CE1C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9,349.6 </w:t>
            </w:r>
          </w:p>
        </w:tc>
        <w:tc>
          <w:tcPr>
            <w:tcW w:w="445" w:type="pct"/>
            <w:tcBorders>
              <w:top w:val="nil"/>
              <w:left w:val="nil"/>
              <w:bottom w:val="dotted" w:sz="4" w:space="0" w:color="auto"/>
              <w:right w:val="dotted" w:sz="4" w:space="0" w:color="auto"/>
            </w:tcBorders>
            <w:shd w:val="clear" w:color="000000" w:fill="FFFFFF"/>
            <w:vAlign w:val="center"/>
            <w:hideMark/>
          </w:tcPr>
          <w:p w14:paraId="357D950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3,657.7 </w:t>
            </w:r>
          </w:p>
        </w:tc>
      </w:tr>
      <w:tr w:rsidR="00EF3F63" w:rsidRPr="00FF4E30" w14:paraId="4100D49B"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498B6152"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აბაშის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32173B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5,251.6 </w:t>
            </w:r>
          </w:p>
        </w:tc>
        <w:tc>
          <w:tcPr>
            <w:tcW w:w="445" w:type="pct"/>
            <w:tcBorders>
              <w:top w:val="nil"/>
              <w:left w:val="nil"/>
              <w:bottom w:val="dotted" w:sz="4" w:space="0" w:color="auto"/>
              <w:right w:val="dotted" w:sz="4" w:space="0" w:color="auto"/>
            </w:tcBorders>
            <w:shd w:val="clear" w:color="auto" w:fill="auto"/>
            <w:vAlign w:val="center"/>
            <w:hideMark/>
          </w:tcPr>
          <w:p w14:paraId="3561D12F"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2,090.0 </w:t>
            </w:r>
          </w:p>
        </w:tc>
        <w:tc>
          <w:tcPr>
            <w:tcW w:w="490" w:type="pct"/>
            <w:tcBorders>
              <w:top w:val="nil"/>
              <w:left w:val="nil"/>
              <w:bottom w:val="dotted" w:sz="4" w:space="0" w:color="auto"/>
              <w:right w:val="dotted" w:sz="4" w:space="0" w:color="auto"/>
            </w:tcBorders>
            <w:shd w:val="clear" w:color="000000" w:fill="FFFFFF"/>
            <w:vAlign w:val="center"/>
            <w:hideMark/>
          </w:tcPr>
          <w:p w14:paraId="04A2C269"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150.0 </w:t>
            </w:r>
          </w:p>
        </w:tc>
        <w:tc>
          <w:tcPr>
            <w:tcW w:w="490" w:type="pct"/>
            <w:tcBorders>
              <w:top w:val="nil"/>
              <w:left w:val="nil"/>
              <w:bottom w:val="dotted" w:sz="4" w:space="0" w:color="auto"/>
              <w:right w:val="dotted" w:sz="4" w:space="0" w:color="auto"/>
            </w:tcBorders>
            <w:shd w:val="clear" w:color="000000" w:fill="FFFFFF"/>
            <w:vAlign w:val="center"/>
            <w:hideMark/>
          </w:tcPr>
          <w:p w14:paraId="7308E173"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75.0 </w:t>
            </w:r>
          </w:p>
        </w:tc>
        <w:tc>
          <w:tcPr>
            <w:tcW w:w="445" w:type="pct"/>
            <w:tcBorders>
              <w:top w:val="nil"/>
              <w:left w:val="nil"/>
              <w:bottom w:val="dotted" w:sz="4" w:space="0" w:color="auto"/>
              <w:right w:val="dotted" w:sz="4" w:space="0" w:color="auto"/>
            </w:tcBorders>
            <w:shd w:val="clear" w:color="000000" w:fill="FFFFFF"/>
            <w:vAlign w:val="center"/>
            <w:hideMark/>
          </w:tcPr>
          <w:p w14:paraId="36BDF88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30F447B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66FBD7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5,101.6 </w:t>
            </w:r>
          </w:p>
        </w:tc>
        <w:tc>
          <w:tcPr>
            <w:tcW w:w="445" w:type="pct"/>
            <w:tcBorders>
              <w:top w:val="nil"/>
              <w:left w:val="nil"/>
              <w:bottom w:val="dotted" w:sz="4" w:space="0" w:color="auto"/>
              <w:right w:val="dotted" w:sz="4" w:space="0" w:color="auto"/>
            </w:tcBorders>
            <w:shd w:val="clear" w:color="000000" w:fill="FFFFFF"/>
            <w:vAlign w:val="center"/>
            <w:hideMark/>
          </w:tcPr>
          <w:p w14:paraId="27C4B92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2,015.0 </w:t>
            </w:r>
          </w:p>
        </w:tc>
      </w:tr>
      <w:tr w:rsidR="00EF3F63" w:rsidRPr="00FF4E30" w14:paraId="16176F23"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57E90F4E"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მარტვილის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2FD0AB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6,421.5 </w:t>
            </w:r>
          </w:p>
        </w:tc>
        <w:tc>
          <w:tcPr>
            <w:tcW w:w="445" w:type="pct"/>
            <w:tcBorders>
              <w:top w:val="nil"/>
              <w:left w:val="nil"/>
              <w:bottom w:val="dotted" w:sz="4" w:space="0" w:color="auto"/>
              <w:right w:val="dotted" w:sz="4" w:space="0" w:color="auto"/>
            </w:tcBorders>
            <w:shd w:val="clear" w:color="auto" w:fill="auto"/>
            <w:vAlign w:val="center"/>
            <w:hideMark/>
          </w:tcPr>
          <w:p w14:paraId="6091C19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3,033.0 </w:t>
            </w:r>
          </w:p>
        </w:tc>
        <w:tc>
          <w:tcPr>
            <w:tcW w:w="490" w:type="pct"/>
            <w:tcBorders>
              <w:top w:val="nil"/>
              <w:left w:val="nil"/>
              <w:bottom w:val="dotted" w:sz="4" w:space="0" w:color="auto"/>
              <w:right w:val="dotted" w:sz="4" w:space="0" w:color="auto"/>
            </w:tcBorders>
            <w:shd w:val="clear" w:color="000000" w:fill="FFFFFF"/>
            <w:vAlign w:val="center"/>
            <w:hideMark/>
          </w:tcPr>
          <w:p w14:paraId="52BD6C6A"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155.0 </w:t>
            </w:r>
          </w:p>
        </w:tc>
        <w:tc>
          <w:tcPr>
            <w:tcW w:w="490" w:type="pct"/>
            <w:tcBorders>
              <w:top w:val="nil"/>
              <w:left w:val="nil"/>
              <w:bottom w:val="dotted" w:sz="4" w:space="0" w:color="auto"/>
              <w:right w:val="dotted" w:sz="4" w:space="0" w:color="auto"/>
            </w:tcBorders>
            <w:shd w:val="clear" w:color="000000" w:fill="FFFFFF"/>
            <w:vAlign w:val="center"/>
            <w:hideMark/>
          </w:tcPr>
          <w:p w14:paraId="47F50A2E"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77.4 </w:t>
            </w:r>
          </w:p>
        </w:tc>
        <w:tc>
          <w:tcPr>
            <w:tcW w:w="445" w:type="pct"/>
            <w:tcBorders>
              <w:top w:val="nil"/>
              <w:left w:val="nil"/>
              <w:bottom w:val="dotted" w:sz="4" w:space="0" w:color="auto"/>
              <w:right w:val="dotted" w:sz="4" w:space="0" w:color="auto"/>
            </w:tcBorders>
            <w:shd w:val="clear" w:color="000000" w:fill="FFFFFF"/>
            <w:vAlign w:val="center"/>
            <w:hideMark/>
          </w:tcPr>
          <w:p w14:paraId="1E94613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3D62B1B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E492D9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6,266.5 </w:t>
            </w:r>
          </w:p>
        </w:tc>
        <w:tc>
          <w:tcPr>
            <w:tcW w:w="445" w:type="pct"/>
            <w:tcBorders>
              <w:top w:val="nil"/>
              <w:left w:val="nil"/>
              <w:bottom w:val="dotted" w:sz="4" w:space="0" w:color="auto"/>
              <w:right w:val="dotted" w:sz="4" w:space="0" w:color="auto"/>
            </w:tcBorders>
            <w:shd w:val="clear" w:color="000000" w:fill="FFFFFF"/>
            <w:vAlign w:val="center"/>
            <w:hideMark/>
          </w:tcPr>
          <w:p w14:paraId="2867182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2,955.6 </w:t>
            </w:r>
          </w:p>
        </w:tc>
      </w:tr>
      <w:tr w:rsidR="00EF3F63" w:rsidRPr="00FF4E30" w14:paraId="3E3FF68B"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1C0F3DB3"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მესტიის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FBEC76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6,065.4 </w:t>
            </w:r>
          </w:p>
        </w:tc>
        <w:tc>
          <w:tcPr>
            <w:tcW w:w="445" w:type="pct"/>
            <w:tcBorders>
              <w:top w:val="nil"/>
              <w:left w:val="nil"/>
              <w:bottom w:val="dotted" w:sz="4" w:space="0" w:color="auto"/>
              <w:right w:val="dotted" w:sz="4" w:space="0" w:color="auto"/>
            </w:tcBorders>
            <w:shd w:val="clear" w:color="auto" w:fill="auto"/>
            <w:vAlign w:val="center"/>
            <w:hideMark/>
          </w:tcPr>
          <w:p w14:paraId="24F4B04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1,615.4 </w:t>
            </w:r>
          </w:p>
        </w:tc>
        <w:tc>
          <w:tcPr>
            <w:tcW w:w="490" w:type="pct"/>
            <w:tcBorders>
              <w:top w:val="nil"/>
              <w:left w:val="nil"/>
              <w:bottom w:val="dotted" w:sz="4" w:space="0" w:color="auto"/>
              <w:right w:val="dotted" w:sz="4" w:space="0" w:color="auto"/>
            </w:tcBorders>
            <w:shd w:val="clear" w:color="000000" w:fill="FFFFFF"/>
            <w:vAlign w:val="center"/>
            <w:hideMark/>
          </w:tcPr>
          <w:p w14:paraId="5A1B8947"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125.0 </w:t>
            </w:r>
          </w:p>
        </w:tc>
        <w:tc>
          <w:tcPr>
            <w:tcW w:w="490" w:type="pct"/>
            <w:tcBorders>
              <w:top w:val="nil"/>
              <w:left w:val="nil"/>
              <w:bottom w:val="dotted" w:sz="4" w:space="0" w:color="auto"/>
              <w:right w:val="dotted" w:sz="4" w:space="0" w:color="auto"/>
            </w:tcBorders>
            <w:shd w:val="clear" w:color="000000" w:fill="FFFFFF"/>
            <w:vAlign w:val="center"/>
            <w:hideMark/>
          </w:tcPr>
          <w:p w14:paraId="6D6E61CD"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62.4 </w:t>
            </w:r>
          </w:p>
        </w:tc>
        <w:tc>
          <w:tcPr>
            <w:tcW w:w="445" w:type="pct"/>
            <w:tcBorders>
              <w:top w:val="nil"/>
              <w:left w:val="nil"/>
              <w:bottom w:val="dotted" w:sz="4" w:space="0" w:color="auto"/>
              <w:right w:val="dotted" w:sz="4" w:space="0" w:color="auto"/>
            </w:tcBorders>
            <w:shd w:val="clear" w:color="000000" w:fill="FFFFFF"/>
            <w:vAlign w:val="center"/>
            <w:hideMark/>
          </w:tcPr>
          <w:p w14:paraId="3EAADCB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3BE28AB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CF12CD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5,940.4 </w:t>
            </w:r>
          </w:p>
        </w:tc>
        <w:tc>
          <w:tcPr>
            <w:tcW w:w="445" w:type="pct"/>
            <w:tcBorders>
              <w:top w:val="nil"/>
              <w:left w:val="nil"/>
              <w:bottom w:val="dotted" w:sz="4" w:space="0" w:color="auto"/>
              <w:right w:val="dotted" w:sz="4" w:space="0" w:color="auto"/>
            </w:tcBorders>
            <w:shd w:val="clear" w:color="000000" w:fill="FFFFFF"/>
            <w:vAlign w:val="center"/>
            <w:hideMark/>
          </w:tcPr>
          <w:p w14:paraId="4B52B03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1,553.0 </w:t>
            </w:r>
          </w:p>
        </w:tc>
      </w:tr>
      <w:tr w:rsidR="00EF3F63" w:rsidRPr="00FF4E30" w14:paraId="5BEFDBBD"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36E1F8EE"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სენაკის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1617926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6,486.4 </w:t>
            </w:r>
          </w:p>
        </w:tc>
        <w:tc>
          <w:tcPr>
            <w:tcW w:w="445" w:type="pct"/>
            <w:tcBorders>
              <w:top w:val="nil"/>
              <w:left w:val="nil"/>
              <w:bottom w:val="dotted" w:sz="4" w:space="0" w:color="auto"/>
              <w:right w:val="dotted" w:sz="4" w:space="0" w:color="auto"/>
            </w:tcBorders>
            <w:shd w:val="clear" w:color="auto" w:fill="auto"/>
            <w:vAlign w:val="center"/>
            <w:hideMark/>
          </w:tcPr>
          <w:p w14:paraId="215898B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3,103.4 </w:t>
            </w:r>
          </w:p>
        </w:tc>
        <w:tc>
          <w:tcPr>
            <w:tcW w:w="490" w:type="pct"/>
            <w:tcBorders>
              <w:top w:val="nil"/>
              <w:left w:val="nil"/>
              <w:bottom w:val="dotted" w:sz="4" w:space="0" w:color="auto"/>
              <w:right w:val="dotted" w:sz="4" w:space="0" w:color="auto"/>
            </w:tcBorders>
            <w:shd w:val="clear" w:color="000000" w:fill="FFFFFF"/>
            <w:vAlign w:val="center"/>
            <w:hideMark/>
          </w:tcPr>
          <w:p w14:paraId="5EE784C3"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195.0 </w:t>
            </w:r>
          </w:p>
        </w:tc>
        <w:tc>
          <w:tcPr>
            <w:tcW w:w="490" w:type="pct"/>
            <w:tcBorders>
              <w:top w:val="nil"/>
              <w:left w:val="nil"/>
              <w:bottom w:val="dotted" w:sz="4" w:space="0" w:color="auto"/>
              <w:right w:val="dotted" w:sz="4" w:space="0" w:color="auto"/>
            </w:tcBorders>
            <w:shd w:val="clear" w:color="000000" w:fill="FFFFFF"/>
            <w:vAlign w:val="center"/>
            <w:hideMark/>
          </w:tcPr>
          <w:p w14:paraId="72DD1656"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97.8 </w:t>
            </w:r>
          </w:p>
        </w:tc>
        <w:tc>
          <w:tcPr>
            <w:tcW w:w="445" w:type="pct"/>
            <w:tcBorders>
              <w:top w:val="nil"/>
              <w:left w:val="nil"/>
              <w:bottom w:val="dotted" w:sz="4" w:space="0" w:color="auto"/>
              <w:right w:val="dotted" w:sz="4" w:space="0" w:color="auto"/>
            </w:tcBorders>
            <w:shd w:val="clear" w:color="000000" w:fill="FFFFFF"/>
            <w:vAlign w:val="center"/>
            <w:hideMark/>
          </w:tcPr>
          <w:p w14:paraId="26AED7D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1C9BB4B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C70A74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6,291.4 </w:t>
            </w:r>
          </w:p>
        </w:tc>
        <w:tc>
          <w:tcPr>
            <w:tcW w:w="445" w:type="pct"/>
            <w:tcBorders>
              <w:top w:val="nil"/>
              <w:left w:val="nil"/>
              <w:bottom w:val="dotted" w:sz="4" w:space="0" w:color="auto"/>
              <w:right w:val="dotted" w:sz="4" w:space="0" w:color="auto"/>
            </w:tcBorders>
            <w:shd w:val="clear" w:color="000000" w:fill="FFFFFF"/>
            <w:vAlign w:val="center"/>
            <w:hideMark/>
          </w:tcPr>
          <w:p w14:paraId="28CD02C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3,005.6 </w:t>
            </w:r>
          </w:p>
        </w:tc>
      </w:tr>
      <w:tr w:rsidR="00EF3F63" w:rsidRPr="00FF4E30" w14:paraId="61E84A83"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1BCDC6E4"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ჩხოროწყუს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053DB8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6,021.9 </w:t>
            </w:r>
          </w:p>
        </w:tc>
        <w:tc>
          <w:tcPr>
            <w:tcW w:w="445" w:type="pct"/>
            <w:tcBorders>
              <w:top w:val="nil"/>
              <w:left w:val="nil"/>
              <w:bottom w:val="dotted" w:sz="4" w:space="0" w:color="auto"/>
              <w:right w:val="dotted" w:sz="4" w:space="0" w:color="auto"/>
            </w:tcBorders>
            <w:shd w:val="clear" w:color="auto" w:fill="auto"/>
            <w:vAlign w:val="center"/>
            <w:hideMark/>
          </w:tcPr>
          <w:p w14:paraId="6C1923C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3,303.6 </w:t>
            </w:r>
          </w:p>
        </w:tc>
        <w:tc>
          <w:tcPr>
            <w:tcW w:w="490" w:type="pct"/>
            <w:tcBorders>
              <w:top w:val="nil"/>
              <w:left w:val="nil"/>
              <w:bottom w:val="dotted" w:sz="4" w:space="0" w:color="auto"/>
              <w:right w:val="dotted" w:sz="4" w:space="0" w:color="auto"/>
            </w:tcBorders>
            <w:shd w:val="clear" w:color="000000" w:fill="FFFFFF"/>
            <w:vAlign w:val="center"/>
            <w:hideMark/>
          </w:tcPr>
          <w:p w14:paraId="1B7D83EC"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175.0 </w:t>
            </w:r>
          </w:p>
        </w:tc>
        <w:tc>
          <w:tcPr>
            <w:tcW w:w="490" w:type="pct"/>
            <w:tcBorders>
              <w:top w:val="nil"/>
              <w:left w:val="nil"/>
              <w:bottom w:val="dotted" w:sz="4" w:space="0" w:color="auto"/>
              <w:right w:val="dotted" w:sz="4" w:space="0" w:color="auto"/>
            </w:tcBorders>
            <w:shd w:val="clear" w:color="000000" w:fill="FFFFFF"/>
            <w:vAlign w:val="center"/>
            <w:hideMark/>
          </w:tcPr>
          <w:p w14:paraId="393AC249"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87.6 </w:t>
            </w:r>
          </w:p>
        </w:tc>
        <w:tc>
          <w:tcPr>
            <w:tcW w:w="445" w:type="pct"/>
            <w:tcBorders>
              <w:top w:val="nil"/>
              <w:left w:val="nil"/>
              <w:bottom w:val="dotted" w:sz="4" w:space="0" w:color="auto"/>
              <w:right w:val="dotted" w:sz="4" w:space="0" w:color="auto"/>
            </w:tcBorders>
            <w:shd w:val="clear" w:color="000000" w:fill="FFFFFF"/>
            <w:vAlign w:val="center"/>
            <w:hideMark/>
          </w:tcPr>
          <w:p w14:paraId="1E3C444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754.6 </w:t>
            </w:r>
          </w:p>
        </w:tc>
        <w:tc>
          <w:tcPr>
            <w:tcW w:w="402" w:type="pct"/>
            <w:tcBorders>
              <w:top w:val="nil"/>
              <w:left w:val="nil"/>
              <w:bottom w:val="dotted" w:sz="4" w:space="0" w:color="auto"/>
              <w:right w:val="dotted" w:sz="4" w:space="0" w:color="auto"/>
            </w:tcBorders>
            <w:shd w:val="clear" w:color="000000" w:fill="FFFFFF"/>
            <w:vAlign w:val="center"/>
            <w:hideMark/>
          </w:tcPr>
          <w:p w14:paraId="09146F3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710.2 </w:t>
            </w:r>
          </w:p>
        </w:tc>
        <w:tc>
          <w:tcPr>
            <w:tcW w:w="445" w:type="pct"/>
            <w:tcBorders>
              <w:top w:val="nil"/>
              <w:left w:val="nil"/>
              <w:bottom w:val="dotted" w:sz="4" w:space="0" w:color="auto"/>
              <w:right w:val="dotted" w:sz="4" w:space="0" w:color="auto"/>
            </w:tcBorders>
            <w:shd w:val="clear" w:color="000000" w:fill="FFFFFF"/>
            <w:vAlign w:val="center"/>
            <w:hideMark/>
          </w:tcPr>
          <w:p w14:paraId="6FFBBB3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5,092.3 </w:t>
            </w:r>
          </w:p>
        </w:tc>
        <w:tc>
          <w:tcPr>
            <w:tcW w:w="445" w:type="pct"/>
            <w:tcBorders>
              <w:top w:val="nil"/>
              <w:left w:val="nil"/>
              <w:bottom w:val="dotted" w:sz="4" w:space="0" w:color="auto"/>
              <w:right w:val="dotted" w:sz="4" w:space="0" w:color="auto"/>
            </w:tcBorders>
            <w:shd w:val="clear" w:color="000000" w:fill="FFFFFF"/>
            <w:vAlign w:val="center"/>
            <w:hideMark/>
          </w:tcPr>
          <w:p w14:paraId="274A213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2,505.8 </w:t>
            </w:r>
          </w:p>
        </w:tc>
      </w:tr>
      <w:tr w:rsidR="00EF3F63" w:rsidRPr="00FF4E30" w14:paraId="4D216E63"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277F6B24"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წალენჯიხის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E3E1EF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5,427.9 </w:t>
            </w:r>
          </w:p>
        </w:tc>
        <w:tc>
          <w:tcPr>
            <w:tcW w:w="445" w:type="pct"/>
            <w:tcBorders>
              <w:top w:val="nil"/>
              <w:left w:val="nil"/>
              <w:bottom w:val="dotted" w:sz="4" w:space="0" w:color="auto"/>
              <w:right w:val="dotted" w:sz="4" w:space="0" w:color="auto"/>
            </w:tcBorders>
            <w:shd w:val="clear" w:color="auto" w:fill="auto"/>
            <w:vAlign w:val="center"/>
            <w:hideMark/>
          </w:tcPr>
          <w:p w14:paraId="1036D03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1,070.2 </w:t>
            </w:r>
          </w:p>
        </w:tc>
        <w:tc>
          <w:tcPr>
            <w:tcW w:w="490" w:type="pct"/>
            <w:tcBorders>
              <w:top w:val="nil"/>
              <w:left w:val="nil"/>
              <w:bottom w:val="dotted" w:sz="4" w:space="0" w:color="auto"/>
              <w:right w:val="dotted" w:sz="4" w:space="0" w:color="auto"/>
            </w:tcBorders>
            <w:shd w:val="clear" w:color="000000" w:fill="FFFFFF"/>
            <w:vAlign w:val="center"/>
            <w:hideMark/>
          </w:tcPr>
          <w:p w14:paraId="21DF53DB"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200.0 </w:t>
            </w:r>
          </w:p>
        </w:tc>
        <w:tc>
          <w:tcPr>
            <w:tcW w:w="490" w:type="pct"/>
            <w:tcBorders>
              <w:top w:val="nil"/>
              <w:left w:val="nil"/>
              <w:bottom w:val="dotted" w:sz="4" w:space="0" w:color="auto"/>
              <w:right w:val="dotted" w:sz="4" w:space="0" w:color="auto"/>
            </w:tcBorders>
            <w:shd w:val="clear" w:color="000000" w:fill="FFFFFF"/>
            <w:vAlign w:val="center"/>
            <w:hideMark/>
          </w:tcPr>
          <w:p w14:paraId="0FA0CC08"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100.2 </w:t>
            </w:r>
          </w:p>
        </w:tc>
        <w:tc>
          <w:tcPr>
            <w:tcW w:w="445" w:type="pct"/>
            <w:tcBorders>
              <w:top w:val="nil"/>
              <w:left w:val="nil"/>
              <w:bottom w:val="dotted" w:sz="4" w:space="0" w:color="auto"/>
              <w:right w:val="dotted" w:sz="4" w:space="0" w:color="auto"/>
            </w:tcBorders>
            <w:shd w:val="clear" w:color="000000" w:fill="FFFFFF"/>
            <w:vAlign w:val="center"/>
            <w:hideMark/>
          </w:tcPr>
          <w:p w14:paraId="26C00FB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3127E44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26C665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5,227.9 </w:t>
            </w:r>
          </w:p>
        </w:tc>
        <w:tc>
          <w:tcPr>
            <w:tcW w:w="445" w:type="pct"/>
            <w:tcBorders>
              <w:top w:val="nil"/>
              <w:left w:val="nil"/>
              <w:bottom w:val="dotted" w:sz="4" w:space="0" w:color="auto"/>
              <w:right w:val="dotted" w:sz="4" w:space="0" w:color="auto"/>
            </w:tcBorders>
            <w:shd w:val="clear" w:color="000000" w:fill="FFFFFF"/>
            <w:vAlign w:val="center"/>
            <w:hideMark/>
          </w:tcPr>
          <w:p w14:paraId="739F9B9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970.0 </w:t>
            </w:r>
          </w:p>
        </w:tc>
      </w:tr>
      <w:tr w:rsidR="00EF3F63" w:rsidRPr="00FF4E30" w14:paraId="5B94D230"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1694A728"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ხობის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FDD5F2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6,324.8 </w:t>
            </w:r>
          </w:p>
        </w:tc>
        <w:tc>
          <w:tcPr>
            <w:tcW w:w="445" w:type="pct"/>
            <w:tcBorders>
              <w:top w:val="nil"/>
              <w:left w:val="nil"/>
              <w:bottom w:val="dotted" w:sz="4" w:space="0" w:color="auto"/>
              <w:right w:val="dotted" w:sz="4" w:space="0" w:color="auto"/>
            </w:tcBorders>
            <w:shd w:val="clear" w:color="auto" w:fill="auto"/>
            <w:vAlign w:val="center"/>
            <w:hideMark/>
          </w:tcPr>
          <w:p w14:paraId="4A9943A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2,911.0 </w:t>
            </w:r>
          </w:p>
        </w:tc>
        <w:tc>
          <w:tcPr>
            <w:tcW w:w="490" w:type="pct"/>
            <w:tcBorders>
              <w:top w:val="nil"/>
              <w:left w:val="nil"/>
              <w:bottom w:val="dotted" w:sz="4" w:space="0" w:color="auto"/>
              <w:right w:val="dotted" w:sz="4" w:space="0" w:color="auto"/>
            </w:tcBorders>
            <w:shd w:val="clear" w:color="000000" w:fill="FFFFFF"/>
            <w:vAlign w:val="center"/>
            <w:hideMark/>
          </w:tcPr>
          <w:p w14:paraId="74C50C45"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210.0 </w:t>
            </w:r>
          </w:p>
        </w:tc>
        <w:tc>
          <w:tcPr>
            <w:tcW w:w="490" w:type="pct"/>
            <w:tcBorders>
              <w:top w:val="nil"/>
              <w:left w:val="nil"/>
              <w:bottom w:val="dotted" w:sz="4" w:space="0" w:color="auto"/>
              <w:right w:val="dotted" w:sz="4" w:space="0" w:color="auto"/>
            </w:tcBorders>
            <w:shd w:val="clear" w:color="000000" w:fill="FFFFFF"/>
            <w:vAlign w:val="center"/>
            <w:hideMark/>
          </w:tcPr>
          <w:p w14:paraId="4674B285"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105.0 </w:t>
            </w:r>
          </w:p>
        </w:tc>
        <w:tc>
          <w:tcPr>
            <w:tcW w:w="445" w:type="pct"/>
            <w:tcBorders>
              <w:top w:val="nil"/>
              <w:left w:val="nil"/>
              <w:bottom w:val="dotted" w:sz="4" w:space="0" w:color="auto"/>
              <w:right w:val="dotted" w:sz="4" w:space="0" w:color="auto"/>
            </w:tcBorders>
            <w:shd w:val="clear" w:color="000000" w:fill="FFFFFF"/>
            <w:vAlign w:val="center"/>
            <w:hideMark/>
          </w:tcPr>
          <w:p w14:paraId="05F1711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1A8CFC0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DACEBD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6,114.8 </w:t>
            </w:r>
          </w:p>
        </w:tc>
        <w:tc>
          <w:tcPr>
            <w:tcW w:w="445" w:type="pct"/>
            <w:tcBorders>
              <w:top w:val="nil"/>
              <w:left w:val="nil"/>
              <w:bottom w:val="dotted" w:sz="4" w:space="0" w:color="auto"/>
              <w:right w:val="dotted" w:sz="4" w:space="0" w:color="auto"/>
            </w:tcBorders>
            <w:shd w:val="clear" w:color="000000" w:fill="FFFFFF"/>
            <w:vAlign w:val="center"/>
            <w:hideMark/>
          </w:tcPr>
          <w:p w14:paraId="5DDF538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2,806.0 </w:t>
            </w:r>
          </w:p>
        </w:tc>
      </w:tr>
      <w:tr w:rsidR="00EF3F63" w:rsidRPr="00FF4E30" w14:paraId="34E83F98"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77505B58" w14:textId="77777777" w:rsidR="00EF3F63" w:rsidRPr="00FF4E30" w:rsidRDefault="00EF3F63" w:rsidP="0097095D">
            <w:pPr>
              <w:spacing w:after="0" w:line="240" w:lineRule="auto"/>
              <w:rPr>
                <w:rFonts w:ascii="LitNusx" w:eastAsia="Times New Roman" w:hAnsi="LitNusx" w:cs="Arial"/>
                <w:b/>
                <w:bCs/>
                <w:sz w:val="16"/>
                <w:szCs w:val="16"/>
              </w:rPr>
            </w:pPr>
            <w:r w:rsidRPr="00FF4E30">
              <w:rPr>
                <w:rFonts w:ascii="Sylfaen" w:eastAsia="Times New Roman" w:hAnsi="Sylfaen" w:cs="Sylfaen"/>
                <w:b/>
                <w:bCs/>
                <w:sz w:val="16"/>
                <w:szCs w:val="16"/>
              </w:rPr>
              <w:t>შიდა</w:t>
            </w:r>
            <w:r w:rsidRPr="00FF4E30">
              <w:rPr>
                <w:rFonts w:ascii="LitNusx" w:eastAsia="Times New Roman" w:hAnsi="LitNusx" w:cs="Arial"/>
                <w:b/>
                <w:bCs/>
                <w:sz w:val="16"/>
                <w:szCs w:val="16"/>
              </w:rPr>
              <w:t xml:space="preserve"> </w:t>
            </w:r>
            <w:r w:rsidRPr="00FF4E30">
              <w:rPr>
                <w:rFonts w:ascii="Sylfaen" w:eastAsia="Times New Roman" w:hAnsi="Sylfaen" w:cs="Sylfaen"/>
                <w:b/>
                <w:bCs/>
                <w:sz w:val="16"/>
                <w:szCs w:val="16"/>
              </w:rPr>
              <w:t>ქართლის</w:t>
            </w:r>
            <w:r w:rsidRPr="00FF4E30">
              <w:rPr>
                <w:rFonts w:ascii="LitNusx" w:eastAsia="Times New Roman" w:hAnsi="LitNusx" w:cs="Arial"/>
                <w:b/>
                <w:bCs/>
                <w:sz w:val="16"/>
                <w:szCs w:val="16"/>
              </w:rPr>
              <w:t xml:space="preserve"> </w:t>
            </w:r>
            <w:r w:rsidRPr="00FF4E30">
              <w:rPr>
                <w:rFonts w:ascii="Sylfaen" w:eastAsia="Times New Roma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60CD2BFD"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41,109.4 </w:t>
            </w:r>
          </w:p>
        </w:tc>
        <w:tc>
          <w:tcPr>
            <w:tcW w:w="445" w:type="pct"/>
            <w:tcBorders>
              <w:top w:val="nil"/>
              <w:left w:val="nil"/>
              <w:bottom w:val="dotted" w:sz="4" w:space="0" w:color="auto"/>
              <w:right w:val="dotted" w:sz="4" w:space="0" w:color="auto"/>
            </w:tcBorders>
            <w:shd w:val="clear" w:color="auto" w:fill="auto"/>
            <w:vAlign w:val="center"/>
            <w:hideMark/>
          </w:tcPr>
          <w:p w14:paraId="3A1D6DD7"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18,092.2 </w:t>
            </w:r>
          </w:p>
        </w:tc>
        <w:tc>
          <w:tcPr>
            <w:tcW w:w="490" w:type="pct"/>
            <w:tcBorders>
              <w:top w:val="nil"/>
              <w:left w:val="nil"/>
              <w:bottom w:val="dotted" w:sz="4" w:space="0" w:color="auto"/>
              <w:right w:val="dotted" w:sz="4" w:space="0" w:color="auto"/>
            </w:tcBorders>
            <w:shd w:val="clear" w:color="000000" w:fill="FFFFFF"/>
            <w:vAlign w:val="center"/>
            <w:hideMark/>
          </w:tcPr>
          <w:p w14:paraId="160B9E49"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1,080.0 </w:t>
            </w:r>
          </w:p>
        </w:tc>
        <w:tc>
          <w:tcPr>
            <w:tcW w:w="490" w:type="pct"/>
            <w:tcBorders>
              <w:top w:val="nil"/>
              <w:left w:val="nil"/>
              <w:bottom w:val="dotted" w:sz="4" w:space="0" w:color="auto"/>
              <w:right w:val="dotted" w:sz="4" w:space="0" w:color="auto"/>
            </w:tcBorders>
            <w:shd w:val="clear" w:color="000000" w:fill="FFFFFF"/>
            <w:vAlign w:val="center"/>
            <w:hideMark/>
          </w:tcPr>
          <w:p w14:paraId="56C40D71"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540.6 </w:t>
            </w:r>
          </w:p>
        </w:tc>
        <w:tc>
          <w:tcPr>
            <w:tcW w:w="445" w:type="pct"/>
            <w:tcBorders>
              <w:top w:val="nil"/>
              <w:left w:val="nil"/>
              <w:bottom w:val="dotted" w:sz="4" w:space="0" w:color="auto"/>
              <w:right w:val="dotted" w:sz="4" w:space="0" w:color="auto"/>
            </w:tcBorders>
            <w:shd w:val="clear" w:color="000000" w:fill="FFFFFF"/>
            <w:vAlign w:val="center"/>
            <w:hideMark/>
          </w:tcPr>
          <w:p w14:paraId="3A44875C"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7,200.0 </w:t>
            </w:r>
          </w:p>
        </w:tc>
        <w:tc>
          <w:tcPr>
            <w:tcW w:w="402" w:type="pct"/>
            <w:tcBorders>
              <w:top w:val="nil"/>
              <w:left w:val="nil"/>
              <w:bottom w:val="dotted" w:sz="4" w:space="0" w:color="auto"/>
              <w:right w:val="dotted" w:sz="4" w:space="0" w:color="auto"/>
            </w:tcBorders>
            <w:shd w:val="clear" w:color="000000" w:fill="FFFFFF"/>
            <w:vAlign w:val="center"/>
            <w:hideMark/>
          </w:tcPr>
          <w:p w14:paraId="7209B00E"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4,050.0 </w:t>
            </w:r>
          </w:p>
        </w:tc>
        <w:tc>
          <w:tcPr>
            <w:tcW w:w="445" w:type="pct"/>
            <w:tcBorders>
              <w:top w:val="nil"/>
              <w:left w:val="nil"/>
              <w:bottom w:val="dotted" w:sz="4" w:space="0" w:color="auto"/>
              <w:right w:val="dotted" w:sz="4" w:space="0" w:color="auto"/>
            </w:tcBorders>
            <w:shd w:val="clear" w:color="000000" w:fill="FFFFFF"/>
            <w:vAlign w:val="center"/>
            <w:hideMark/>
          </w:tcPr>
          <w:p w14:paraId="78B40EE8"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32,829.4 </w:t>
            </w:r>
          </w:p>
        </w:tc>
        <w:tc>
          <w:tcPr>
            <w:tcW w:w="445" w:type="pct"/>
            <w:tcBorders>
              <w:top w:val="nil"/>
              <w:left w:val="nil"/>
              <w:bottom w:val="dotted" w:sz="4" w:space="0" w:color="auto"/>
              <w:right w:val="dotted" w:sz="4" w:space="0" w:color="auto"/>
            </w:tcBorders>
            <w:shd w:val="clear" w:color="000000" w:fill="FFFFFF"/>
            <w:vAlign w:val="center"/>
            <w:hideMark/>
          </w:tcPr>
          <w:p w14:paraId="2EACC402"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13,501.6 </w:t>
            </w:r>
          </w:p>
        </w:tc>
      </w:tr>
      <w:tr w:rsidR="00EF3F63" w:rsidRPr="00FF4E30" w14:paraId="6ACAE919"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4CDC6CE8"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გორის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F4ACD1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11,326.9 </w:t>
            </w:r>
          </w:p>
        </w:tc>
        <w:tc>
          <w:tcPr>
            <w:tcW w:w="445" w:type="pct"/>
            <w:tcBorders>
              <w:top w:val="nil"/>
              <w:left w:val="nil"/>
              <w:bottom w:val="dotted" w:sz="4" w:space="0" w:color="auto"/>
              <w:right w:val="dotted" w:sz="4" w:space="0" w:color="auto"/>
            </w:tcBorders>
            <w:shd w:val="clear" w:color="auto" w:fill="auto"/>
            <w:vAlign w:val="center"/>
            <w:hideMark/>
          </w:tcPr>
          <w:p w14:paraId="33AA7F7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4,628.6 </w:t>
            </w:r>
          </w:p>
        </w:tc>
        <w:tc>
          <w:tcPr>
            <w:tcW w:w="490" w:type="pct"/>
            <w:tcBorders>
              <w:top w:val="nil"/>
              <w:left w:val="nil"/>
              <w:bottom w:val="dotted" w:sz="4" w:space="0" w:color="auto"/>
              <w:right w:val="dotted" w:sz="4" w:space="0" w:color="auto"/>
            </w:tcBorders>
            <w:shd w:val="clear" w:color="000000" w:fill="FFFFFF"/>
            <w:vAlign w:val="center"/>
            <w:hideMark/>
          </w:tcPr>
          <w:p w14:paraId="2EE7B93D"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300.0 </w:t>
            </w:r>
          </w:p>
        </w:tc>
        <w:tc>
          <w:tcPr>
            <w:tcW w:w="490" w:type="pct"/>
            <w:tcBorders>
              <w:top w:val="nil"/>
              <w:left w:val="nil"/>
              <w:bottom w:val="dotted" w:sz="4" w:space="0" w:color="auto"/>
              <w:right w:val="dotted" w:sz="4" w:space="0" w:color="auto"/>
            </w:tcBorders>
            <w:shd w:val="clear" w:color="000000" w:fill="FFFFFF"/>
            <w:vAlign w:val="center"/>
            <w:hideMark/>
          </w:tcPr>
          <w:p w14:paraId="0ABA32EE"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150.0 </w:t>
            </w:r>
          </w:p>
        </w:tc>
        <w:tc>
          <w:tcPr>
            <w:tcW w:w="445" w:type="pct"/>
            <w:tcBorders>
              <w:top w:val="nil"/>
              <w:left w:val="nil"/>
              <w:bottom w:val="dotted" w:sz="4" w:space="0" w:color="auto"/>
              <w:right w:val="dotted" w:sz="4" w:space="0" w:color="auto"/>
            </w:tcBorders>
            <w:shd w:val="clear" w:color="000000" w:fill="FFFFFF"/>
            <w:vAlign w:val="center"/>
            <w:hideMark/>
          </w:tcPr>
          <w:p w14:paraId="244078C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58672DF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95BEA6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11,026.9 </w:t>
            </w:r>
          </w:p>
        </w:tc>
        <w:tc>
          <w:tcPr>
            <w:tcW w:w="445" w:type="pct"/>
            <w:tcBorders>
              <w:top w:val="nil"/>
              <w:left w:val="nil"/>
              <w:bottom w:val="dotted" w:sz="4" w:space="0" w:color="auto"/>
              <w:right w:val="dotted" w:sz="4" w:space="0" w:color="auto"/>
            </w:tcBorders>
            <w:shd w:val="clear" w:color="000000" w:fill="FFFFFF"/>
            <w:vAlign w:val="center"/>
            <w:hideMark/>
          </w:tcPr>
          <w:p w14:paraId="263C1A5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4,478.6 </w:t>
            </w:r>
          </w:p>
        </w:tc>
      </w:tr>
      <w:tr w:rsidR="00EF3F63" w:rsidRPr="00FF4E30" w14:paraId="4232109F"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055D4318"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ერედვის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5E3AF7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2,015.0 </w:t>
            </w:r>
          </w:p>
        </w:tc>
        <w:tc>
          <w:tcPr>
            <w:tcW w:w="445" w:type="pct"/>
            <w:tcBorders>
              <w:top w:val="nil"/>
              <w:left w:val="nil"/>
              <w:bottom w:val="dotted" w:sz="4" w:space="0" w:color="auto"/>
              <w:right w:val="dotted" w:sz="4" w:space="0" w:color="auto"/>
            </w:tcBorders>
            <w:shd w:val="clear" w:color="auto" w:fill="auto"/>
            <w:vAlign w:val="center"/>
            <w:hideMark/>
          </w:tcPr>
          <w:p w14:paraId="6ACFF1A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1,108.0 </w:t>
            </w:r>
          </w:p>
        </w:tc>
        <w:tc>
          <w:tcPr>
            <w:tcW w:w="490" w:type="pct"/>
            <w:tcBorders>
              <w:top w:val="nil"/>
              <w:left w:val="nil"/>
              <w:bottom w:val="dotted" w:sz="4" w:space="0" w:color="auto"/>
              <w:right w:val="dotted" w:sz="4" w:space="0" w:color="auto"/>
            </w:tcBorders>
            <w:shd w:val="clear" w:color="000000" w:fill="FFFFFF"/>
            <w:vAlign w:val="center"/>
            <w:hideMark/>
          </w:tcPr>
          <w:p w14:paraId="46756F33"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45.0 </w:t>
            </w:r>
          </w:p>
        </w:tc>
        <w:tc>
          <w:tcPr>
            <w:tcW w:w="490" w:type="pct"/>
            <w:tcBorders>
              <w:top w:val="nil"/>
              <w:left w:val="nil"/>
              <w:bottom w:val="dotted" w:sz="4" w:space="0" w:color="auto"/>
              <w:right w:val="dotted" w:sz="4" w:space="0" w:color="auto"/>
            </w:tcBorders>
            <w:shd w:val="clear" w:color="000000" w:fill="FFFFFF"/>
            <w:vAlign w:val="center"/>
            <w:hideMark/>
          </w:tcPr>
          <w:p w14:paraId="2237DCE8"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22.8 </w:t>
            </w:r>
          </w:p>
        </w:tc>
        <w:tc>
          <w:tcPr>
            <w:tcW w:w="445" w:type="pct"/>
            <w:tcBorders>
              <w:top w:val="nil"/>
              <w:left w:val="nil"/>
              <w:bottom w:val="dotted" w:sz="4" w:space="0" w:color="auto"/>
              <w:right w:val="dotted" w:sz="4" w:space="0" w:color="auto"/>
            </w:tcBorders>
            <w:shd w:val="clear" w:color="000000" w:fill="FFFFFF"/>
            <w:vAlign w:val="center"/>
            <w:hideMark/>
          </w:tcPr>
          <w:p w14:paraId="542280E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1,970.0 </w:t>
            </w:r>
          </w:p>
        </w:tc>
        <w:tc>
          <w:tcPr>
            <w:tcW w:w="402" w:type="pct"/>
            <w:tcBorders>
              <w:top w:val="nil"/>
              <w:left w:val="nil"/>
              <w:bottom w:val="dotted" w:sz="4" w:space="0" w:color="auto"/>
              <w:right w:val="dotted" w:sz="4" w:space="0" w:color="auto"/>
            </w:tcBorders>
            <w:shd w:val="clear" w:color="000000" w:fill="FFFFFF"/>
            <w:vAlign w:val="center"/>
            <w:hideMark/>
          </w:tcPr>
          <w:p w14:paraId="4AB808D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1,085.2 </w:t>
            </w:r>
          </w:p>
        </w:tc>
        <w:tc>
          <w:tcPr>
            <w:tcW w:w="445" w:type="pct"/>
            <w:tcBorders>
              <w:top w:val="nil"/>
              <w:left w:val="nil"/>
              <w:bottom w:val="dotted" w:sz="4" w:space="0" w:color="auto"/>
              <w:right w:val="dotted" w:sz="4" w:space="0" w:color="auto"/>
            </w:tcBorders>
            <w:shd w:val="clear" w:color="000000" w:fill="FFFFFF"/>
            <w:vAlign w:val="center"/>
            <w:hideMark/>
          </w:tcPr>
          <w:p w14:paraId="113801A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CA49D4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r>
      <w:tr w:rsidR="00EF3F63" w:rsidRPr="00FF4E30" w14:paraId="7F4EBAE7"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15B47237"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ქურთის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68E624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2,170.0 </w:t>
            </w:r>
          </w:p>
        </w:tc>
        <w:tc>
          <w:tcPr>
            <w:tcW w:w="445" w:type="pct"/>
            <w:tcBorders>
              <w:top w:val="nil"/>
              <w:left w:val="nil"/>
              <w:bottom w:val="dotted" w:sz="4" w:space="0" w:color="auto"/>
              <w:right w:val="dotted" w:sz="4" w:space="0" w:color="auto"/>
            </w:tcBorders>
            <w:shd w:val="clear" w:color="auto" w:fill="auto"/>
            <w:vAlign w:val="center"/>
            <w:hideMark/>
          </w:tcPr>
          <w:p w14:paraId="5F5CFD6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1,184.8 </w:t>
            </w:r>
          </w:p>
        </w:tc>
        <w:tc>
          <w:tcPr>
            <w:tcW w:w="490" w:type="pct"/>
            <w:tcBorders>
              <w:top w:val="nil"/>
              <w:left w:val="nil"/>
              <w:bottom w:val="dotted" w:sz="4" w:space="0" w:color="auto"/>
              <w:right w:val="dotted" w:sz="4" w:space="0" w:color="auto"/>
            </w:tcBorders>
            <w:shd w:val="clear" w:color="000000" w:fill="FFFFFF"/>
            <w:vAlign w:val="center"/>
            <w:hideMark/>
          </w:tcPr>
          <w:p w14:paraId="0D7260CA"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90.0 </w:t>
            </w:r>
          </w:p>
        </w:tc>
        <w:tc>
          <w:tcPr>
            <w:tcW w:w="490" w:type="pct"/>
            <w:tcBorders>
              <w:top w:val="nil"/>
              <w:left w:val="nil"/>
              <w:bottom w:val="dotted" w:sz="4" w:space="0" w:color="auto"/>
              <w:right w:val="dotted" w:sz="4" w:space="0" w:color="auto"/>
            </w:tcBorders>
            <w:shd w:val="clear" w:color="000000" w:fill="FFFFFF"/>
            <w:vAlign w:val="center"/>
            <w:hideMark/>
          </w:tcPr>
          <w:p w14:paraId="77F7EF55"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45.0 </w:t>
            </w:r>
          </w:p>
        </w:tc>
        <w:tc>
          <w:tcPr>
            <w:tcW w:w="445" w:type="pct"/>
            <w:tcBorders>
              <w:top w:val="nil"/>
              <w:left w:val="nil"/>
              <w:bottom w:val="dotted" w:sz="4" w:space="0" w:color="auto"/>
              <w:right w:val="dotted" w:sz="4" w:space="0" w:color="auto"/>
            </w:tcBorders>
            <w:shd w:val="clear" w:color="000000" w:fill="FFFFFF"/>
            <w:vAlign w:val="center"/>
            <w:hideMark/>
          </w:tcPr>
          <w:p w14:paraId="7DA59AC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2,080.0 </w:t>
            </w:r>
          </w:p>
        </w:tc>
        <w:tc>
          <w:tcPr>
            <w:tcW w:w="402" w:type="pct"/>
            <w:tcBorders>
              <w:top w:val="nil"/>
              <w:left w:val="nil"/>
              <w:bottom w:val="dotted" w:sz="4" w:space="0" w:color="auto"/>
              <w:right w:val="dotted" w:sz="4" w:space="0" w:color="auto"/>
            </w:tcBorders>
            <w:shd w:val="clear" w:color="000000" w:fill="FFFFFF"/>
            <w:vAlign w:val="center"/>
            <w:hideMark/>
          </w:tcPr>
          <w:p w14:paraId="553054F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1,139.8 </w:t>
            </w:r>
          </w:p>
        </w:tc>
        <w:tc>
          <w:tcPr>
            <w:tcW w:w="445" w:type="pct"/>
            <w:tcBorders>
              <w:top w:val="nil"/>
              <w:left w:val="nil"/>
              <w:bottom w:val="dotted" w:sz="4" w:space="0" w:color="auto"/>
              <w:right w:val="dotted" w:sz="4" w:space="0" w:color="auto"/>
            </w:tcBorders>
            <w:shd w:val="clear" w:color="000000" w:fill="FFFFFF"/>
            <w:vAlign w:val="center"/>
            <w:hideMark/>
          </w:tcPr>
          <w:p w14:paraId="3A38148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478F4A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r>
      <w:tr w:rsidR="00EF3F63" w:rsidRPr="00FF4E30" w14:paraId="6270547C"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0A652303"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ქარელის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4FCDD9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7,854.3 </w:t>
            </w:r>
          </w:p>
        </w:tc>
        <w:tc>
          <w:tcPr>
            <w:tcW w:w="445" w:type="pct"/>
            <w:tcBorders>
              <w:top w:val="nil"/>
              <w:left w:val="nil"/>
              <w:bottom w:val="dotted" w:sz="4" w:space="0" w:color="auto"/>
              <w:right w:val="dotted" w:sz="4" w:space="0" w:color="auto"/>
            </w:tcBorders>
            <w:shd w:val="clear" w:color="auto" w:fill="auto"/>
            <w:vAlign w:val="center"/>
            <w:hideMark/>
          </w:tcPr>
          <w:p w14:paraId="53CCD55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4,395.8 </w:t>
            </w:r>
          </w:p>
        </w:tc>
        <w:tc>
          <w:tcPr>
            <w:tcW w:w="490" w:type="pct"/>
            <w:tcBorders>
              <w:top w:val="nil"/>
              <w:left w:val="nil"/>
              <w:bottom w:val="dotted" w:sz="4" w:space="0" w:color="auto"/>
              <w:right w:val="dotted" w:sz="4" w:space="0" w:color="auto"/>
            </w:tcBorders>
            <w:shd w:val="clear" w:color="000000" w:fill="FFFFFF"/>
            <w:vAlign w:val="center"/>
            <w:hideMark/>
          </w:tcPr>
          <w:p w14:paraId="742190B8"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215.0 </w:t>
            </w:r>
          </w:p>
        </w:tc>
        <w:tc>
          <w:tcPr>
            <w:tcW w:w="490" w:type="pct"/>
            <w:tcBorders>
              <w:top w:val="nil"/>
              <w:left w:val="nil"/>
              <w:bottom w:val="dotted" w:sz="4" w:space="0" w:color="auto"/>
              <w:right w:val="dotted" w:sz="4" w:space="0" w:color="auto"/>
            </w:tcBorders>
            <w:shd w:val="clear" w:color="000000" w:fill="FFFFFF"/>
            <w:vAlign w:val="center"/>
            <w:hideMark/>
          </w:tcPr>
          <w:p w14:paraId="46B9D76F"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107.4 </w:t>
            </w:r>
          </w:p>
        </w:tc>
        <w:tc>
          <w:tcPr>
            <w:tcW w:w="445" w:type="pct"/>
            <w:tcBorders>
              <w:top w:val="nil"/>
              <w:left w:val="nil"/>
              <w:bottom w:val="dotted" w:sz="4" w:space="0" w:color="auto"/>
              <w:right w:val="dotted" w:sz="4" w:space="0" w:color="auto"/>
            </w:tcBorders>
            <w:shd w:val="clear" w:color="000000" w:fill="FFFFFF"/>
            <w:vAlign w:val="center"/>
            <w:hideMark/>
          </w:tcPr>
          <w:p w14:paraId="628A891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77B9903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24DF7B6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7,639.3 </w:t>
            </w:r>
          </w:p>
        </w:tc>
        <w:tc>
          <w:tcPr>
            <w:tcW w:w="445" w:type="pct"/>
            <w:tcBorders>
              <w:top w:val="nil"/>
              <w:left w:val="nil"/>
              <w:bottom w:val="dotted" w:sz="4" w:space="0" w:color="auto"/>
              <w:right w:val="dotted" w:sz="4" w:space="0" w:color="auto"/>
            </w:tcBorders>
            <w:shd w:val="clear" w:color="000000" w:fill="FFFFFF"/>
            <w:vAlign w:val="center"/>
            <w:hideMark/>
          </w:tcPr>
          <w:p w14:paraId="2C8E196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4,288.4 </w:t>
            </w:r>
          </w:p>
        </w:tc>
      </w:tr>
      <w:tr w:rsidR="00EF3F63" w:rsidRPr="00FF4E30" w14:paraId="60F20187"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0A66065F"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კასპის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70F1E8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8,903.9 </w:t>
            </w:r>
          </w:p>
        </w:tc>
        <w:tc>
          <w:tcPr>
            <w:tcW w:w="445" w:type="pct"/>
            <w:tcBorders>
              <w:top w:val="nil"/>
              <w:left w:val="nil"/>
              <w:bottom w:val="dotted" w:sz="4" w:space="0" w:color="auto"/>
              <w:right w:val="dotted" w:sz="4" w:space="0" w:color="auto"/>
            </w:tcBorders>
            <w:shd w:val="clear" w:color="auto" w:fill="auto"/>
            <w:vAlign w:val="center"/>
            <w:hideMark/>
          </w:tcPr>
          <w:p w14:paraId="6A1263A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3,669.7 </w:t>
            </w:r>
          </w:p>
        </w:tc>
        <w:tc>
          <w:tcPr>
            <w:tcW w:w="490" w:type="pct"/>
            <w:tcBorders>
              <w:top w:val="nil"/>
              <w:left w:val="nil"/>
              <w:bottom w:val="dotted" w:sz="4" w:space="0" w:color="auto"/>
              <w:right w:val="dotted" w:sz="4" w:space="0" w:color="auto"/>
            </w:tcBorders>
            <w:shd w:val="clear" w:color="000000" w:fill="FFFFFF"/>
            <w:vAlign w:val="center"/>
            <w:hideMark/>
          </w:tcPr>
          <w:p w14:paraId="5E86C6C0"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175.0 </w:t>
            </w:r>
          </w:p>
        </w:tc>
        <w:tc>
          <w:tcPr>
            <w:tcW w:w="490" w:type="pct"/>
            <w:tcBorders>
              <w:top w:val="nil"/>
              <w:left w:val="nil"/>
              <w:bottom w:val="dotted" w:sz="4" w:space="0" w:color="auto"/>
              <w:right w:val="dotted" w:sz="4" w:space="0" w:color="auto"/>
            </w:tcBorders>
            <w:shd w:val="clear" w:color="000000" w:fill="FFFFFF"/>
            <w:vAlign w:val="center"/>
            <w:hideMark/>
          </w:tcPr>
          <w:p w14:paraId="7383AAF5"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87.6 </w:t>
            </w:r>
          </w:p>
        </w:tc>
        <w:tc>
          <w:tcPr>
            <w:tcW w:w="445" w:type="pct"/>
            <w:tcBorders>
              <w:top w:val="nil"/>
              <w:left w:val="nil"/>
              <w:bottom w:val="dotted" w:sz="4" w:space="0" w:color="auto"/>
              <w:right w:val="dotted" w:sz="4" w:space="0" w:color="auto"/>
            </w:tcBorders>
            <w:shd w:val="clear" w:color="000000" w:fill="FFFFFF"/>
            <w:vAlign w:val="center"/>
            <w:hideMark/>
          </w:tcPr>
          <w:p w14:paraId="1D4278D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1,500.0 </w:t>
            </w:r>
          </w:p>
        </w:tc>
        <w:tc>
          <w:tcPr>
            <w:tcW w:w="402" w:type="pct"/>
            <w:tcBorders>
              <w:top w:val="nil"/>
              <w:left w:val="nil"/>
              <w:bottom w:val="dotted" w:sz="4" w:space="0" w:color="auto"/>
              <w:right w:val="dotted" w:sz="4" w:space="0" w:color="auto"/>
            </w:tcBorders>
            <w:shd w:val="clear" w:color="000000" w:fill="FFFFFF"/>
            <w:vAlign w:val="center"/>
            <w:hideMark/>
          </w:tcPr>
          <w:p w14:paraId="1A2258B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1,000.0 </w:t>
            </w:r>
          </w:p>
        </w:tc>
        <w:tc>
          <w:tcPr>
            <w:tcW w:w="445" w:type="pct"/>
            <w:tcBorders>
              <w:top w:val="nil"/>
              <w:left w:val="nil"/>
              <w:bottom w:val="dotted" w:sz="4" w:space="0" w:color="auto"/>
              <w:right w:val="dotted" w:sz="4" w:space="0" w:color="auto"/>
            </w:tcBorders>
            <w:shd w:val="clear" w:color="000000" w:fill="FFFFFF"/>
            <w:vAlign w:val="center"/>
            <w:hideMark/>
          </w:tcPr>
          <w:p w14:paraId="32B286C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7,228.9 </w:t>
            </w:r>
          </w:p>
        </w:tc>
        <w:tc>
          <w:tcPr>
            <w:tcW w:w="445" w:type="pct"/>
            <w:tcBorders>
              <w:top w:val="nil"/>
              <w:left w:val="nil"/>
              <w:bottom w:val="dotted" w:sz="4" w:space="0" w:color="auto"/>
              <w:right w:val="dotted" w:sz="4" w:space="0" w:color="auto"/>
            </w:tcBorders>
            <w:shd w:val="clear" w:color="000000" w:fill="FFFFFF"/>
            <w:vAlign w:val="center"/>
            <w:hideMark/>
          </w:tcPr>
          <w:p w14:paraId="05E9446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2,582.1 </w:t>
            </w:r>
          </w:p>
        </w:tc>
      </w:tr>
      <w:tr w:rsidR="00EF3F63" w:rsidRPr="00FF4E30" w14:paraId="1AE8A242"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3F317747"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თიღვის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7B9B37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1,680.0 </w:t>
            </w:r>
          </w:p>
        </w:tc>
        <w:tc>
          <w:tcPr>
            <w:tcW w:w="445" w:type="pct"/>
            <w:tcBorders>
              <w:top w:val="nil"/>
              <w:left w:val="nil"/>
              <w:bottom w:val="dotted" w:sz="4" w:space="0" w:color="auto"/>
              <w:right w:val="dotted" w:sz="4" w:space="0" w:color="auto"/>
            </w:tcBorders>
            <w:shd w:val="clear" w:color="auto" w:fill="auto"/>
            <w:vAlign w:val="center"/>
            <w:hideMark/>
          </w:tcPr>
          <w:p w14:paraId="5A26997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840.0 </w:t>
            </w:r>
          </w:p>
        </w:tc>
        <w:tc>
          <w:tcPr>
            <w:tcW w:w="490" w:type="pct"/>
            <w:tcBorders>
              <w:top w:val="nil"/>
              <w:left w:val="nil"/>
              <w:bottom w:val="dotted" w:sz="4" w:space="0" w:color="auto"/>
              <w:right w:val="dotted" w:sz="4" w:space="0" w:color="auto"/>
            </w:tcBorders>
            <w:shd w:val="clear" w:color="000000" w:fill="FFFFFF"/>
            <w:vAlign w:val="center"/>
            <w:hideMark/>
          </w:tcPr>
          <w:p w14:paraId="15D9939E"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30.0 </w:t>
            </w:r>
          </w:p>
        </w:tc>
        <w:tc>
          <w:tcPr>
            <w:tcW w:w="490" w:type="pct"/>
            <w:tcBorders>
              <w:top w:val="nil"/>
              <w:left w:val="nil"/>
              <w:bottom w:val="dotted" w:sz="4" w:space="0" w:color="auto"/>
              <w:right w:val="dotted" w:sz="4" w:space="0" w:color="auto"/>
            </w:tcBorders>
            <w:shd w:val="clear" w:color="000000" w:fill="FFFFFF"/>
            <w:vAlign w:val="center"/>
            <w:hideMark/>
          </w:tcPr>
          <w:p w14:paraId="5700C8C6"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15.0 </w:t>
            </w:r>
          </w:p>
        </w:tc>
        <w:tc>
          <w:tcPr>
            <w:tcW w:w="445" w:type="pct"/>
            <w:tcBorders>
              <w:top w:val="nil"/>
              <w:left w:val="nil"/>
              <w:bottom w:val="dotted" w:sz="4" w:space="0" w:color="auto"/>
              <w:right w:val="dotted" w:sz="4" w:space="0" w:color="auto"/>
            </w:tcBorders>
            <w:shd w:val="clear" w:color="000000" w:fill="FFFFFF"/>
            <w:vAlign w:val="center"/>
            <w:hideMark/>
          </w:tcPr>
          <w:p w14:paraId="54232C7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1,650.0 </w:t>
            </w:r>
          </w:p>
        </w:tc>
        <w:tc>
          <w:tcPr>
            <w:tcW w:w="402" w:type="pct"/>
            <w:tcBorders>
              <w:top w:val="nil"/>
              <w:left w:val="nil"/>
              <w:bottom w:val="dotted" w:sz="4" w:space="0" w:color="auto"/>
              <w:right w:val="dotted" w:sz="4" w:space="0" w:color="auto"/>
            </w:tcBorders>
            <w:shd w:val="clear" w:color="000000" w:fill="FFFFFF"/>
            <w:vAlign w:val="center"/>
            <w:hideMark/>
          </w:tcPr>
          <w:p w14:paraId="646ED26F"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825.0 </w:t>
            </w:r>
          </w:p>
        </w:tc>
        <w:tc>
          <w:tcPr>
            <w:tcW w:w="445" w:type="pct"/>
            <w:tcBorders>
              <w:top w:val="nil"/>
              <w:left w:val="nil"/>
              <w:bottom w:val="dotted" w:sz="4" w:space="0" w:color="auto"/>
              <w:right w:val="dotted" w:sz="4" w:space="0" w:color="auto"/>
            </w:tcBorders>
            <w:shd w:val="clear" w:color="000000" w:fill="FFFFFF"/>
            <w:vAlign w:val="center"/>
            <w:hideMark/>
          </w:tcPr>
          <w:p w14:paraId="0A8BE56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3ECB50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r>
      <w:tr w:rsidR="00EF3F63" w:rsidRPr="00FF4E30" w14:paraId="7A884DA0"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69A58EF9"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ხაშურის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F6ACDD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7,159.4 </w:t>
            </w:r>
          </w:p>
        </w:tc>
        <w:tc>
          <w:tcPr>
            <w:tcW w:w="445" w:type="pct"/>
            <w:tcBorders>
              <w:top w:val="nil"/>
              <w:left w:val="nil"/>
              <w:bottom w:val="dotted" w:sz="4" w:space="0" w:color="auto"/>
              <w:right w:val="dotted" w:sz="4" w:space="0" w:color="auto"/>
            </w:tcBorders>
            <w:shd w:val="clear" w:color="auto" w:fill="auto"/>
            <w:vAlign w:val="center"/>
            <w:hideMark/>
          </w:tcPr>
          <w:p w14:paraId="0F683DE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2,265.3 </w:t>
            </w:r>
          </w:p>
        </w:tc>
        <w:tc>
          <w:tcPr>
            <w:tcW w:w="490" w:type="pct"/>
            <w:tcBorders>
              <w:top w:val="nil"/>
              <w:left w:val="nil"/>
              <w:bottom w:val="dotted" w:sz="4" w:space="0" w:color="auto"/>
              <w:right w:val="dotted" w:sz="4" w:space="0" w:color="auto"/>
            </w:tcBorders>
            <w:shd w:val="clear" w:color="000000" w:fill="FFFFFF"/>
            <w:vAlign w:val="center"/>
            <w:hideMark/>
          </w:tcPr>
          <w:p w14:paraId="2D1A82C2"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225.0 </w:t>
            </w:r>
          </w:p>
        </w:tc>
        <w:tc>
          <w:tcPr>
            <w:tcW w:w="490" w:type="pct"/>
            <w:tcBorders>
              <w:top w:val="nil"/>
              <w:left w:val="nil"/>
              <w:bottom w:val="dotted" w:sz="4" w:space="0" w:color="auto"/>
              <w:right w:val="dotted" w:sz="4" w:space="0" w:color="auto"/>
            </w:tcBorders>
            <w:shd w:val="clear" w:color="000000" w:fill="FFFFFF"/>
            <w:vAlign w:val="center"/>
            <w:hideMark/>
          </w:tcPr>
          <w:p w14:paraId="6D1711C8"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112.8 </w:t>
            </w:r>
          </w:p>
        </w:tc>
        <w:tc>
          <w:tcPr>
            <w:tcW w:w="445" w:type="pct"/>
            <w:tcBorders>
              <w:top w:val="nil"/>
              <w:left w:val="nil"/>
              <w:bottom w:val="dotted" w:sz="4" w:space="0" w:color="auto"/>
              <w:right w:val="dotted" w:sz="4" w:space="0" w:color="auto"/>
            </w:tcBorders>
            <w:shd w:val="clear" w:color="000000" w:fill="FFFFFF"/>
            <w:vAlign w:val="center"/>
            <w:hideMark/>
          </w:tcPr>
          <w:p w14:paraId="2912268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385D196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6A56B9F"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6,934.4 </w:t>
            </w:r>
          </w:p>
        </w:tc>
        <w:tc>
          <w:tcPr>
            <w:tcW w:w="445" w:type="pct"/>
            <w:tcBorders>
              <w:top w:val="nil"/>
              <w:left w:val="nil"/>
              <w:bottom w:val="dotted" w:sz="4" w:space="0" w:color="auto"/>
              <w:right w:val="dotted" w:sz="4" w:space="0" w:color="auto"/>
            </w:tcBorders>
            <w:shd w:val="clear" w:color="000000" w:fill="FFFFFF"/>
            <w:vAlign w:val="center"/>
            <w:hideMark/>
          </w:tcPr>
          <w:p w14:paraId="731EAAB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2,152.5 </w:t>
            </w:r>
          </w:p>
        </w:tc>
      </w:tr>
      <w:tr w:rsidR="00EF3F63" w:rsidRPr="00FF4E30" w14:paraId="09EA0AF4"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5A16EBD5" w14:textId="77777777" w:rsidR="00EF3F63" w:rsidRPr="00FF4E30" w:rsidRDefault="00EF3F63" w:rsidP="0097095D">
            <w:pPr>
              <w:spacing w:after="0" w:line="240" w:lineRule="auto"/>
              <w:rPr>
                <w:rFonts w:ascii="LitNusx" w:eastAsia="Times New Roman" w:hAnsi="LitNusx" w:cs="Arial"/>
                <w:b/>
                <w:bCs/>
                <w:sz w:val="16"/>
                <w:szCs w:val="16"/>
              </w:rPr>
            </w:pPr>
            <w:r w:rsidRPr="00FF4E30">
              <w:rPr>
                <w:rFonts w:ascii="Sylfaen" w:eastAsia="Times New Roman" w:hAnsi="Sylfaen" w:cs="Sylfaen"/>
                <w:b/>
                <w:bCs/>
                <w:sz w:val="16"/>
                <w:szCs w:val="16"/>
              </w:rPr>
              <w:t>ქვემო</w:t>
            </w:r>
            <w:r w:rsidRPr="00FF4E30">
              <w:rPr>
                <w:rFonts w:ascii="LitNusx" w:eastAsia="Times New Roman" w:hAnsi="LitNusx" w:cs="Arial"/>
                <w:b/>
                <w:bCs/>
                <w:sz w:val="16"/>
                <w:szCs w:val="16"/>
              </w:rPr>
              <w:t xml:space="preserve"> </w:t>
            </w:r>
            <w:r w:rsidRPr="00FF4E30">
              <w:rPr>
                <w:rFonts w:ascii="Sylfaen" w:eastAsia="Times New Roman" w:hAnsi="Sylfaen" w:cs="Sylfaen"/>
                <w:b/>
                <w:bCs/>
                <w:sz w:val="16"/>
                <w:szCs w:val="16"/>
              </w:rPr>
              <w:t>ქართლის</w:t>
            </w:r>
            <w:r w:rsidRPr="00FF4E30">
              <w:rPr>
                <w:rFonts w:ascii="LitNusx" w:eastAsia="Times New Roman" w:hAnsi="LitNusx" w:cs="Arial"/>
                <w:b/>
                <w:bCs/>
                <w:sz w:val="16"/>
                <w:szCs w:val="16"/>
              </w:rPr>
              <w:t xml:space="preserve"> </w:t>
            </w:r>
            <w:r w:rsidRPr="00FF4E30">
              <w:rPr>
                <w:rFonts w:ascii="Sylfaen" w:eastAsia="Times New Roma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3C623C32"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49,442.7 </w:t>
            </w:r>
          </w:p>
        </w:tc>
        <w:tc>
          <w:tcPr>
            <w:tcW w:w="445" w:type="pct"/>
            <w:tcBorders>
              <w:top w:val="nil"/>
              <w:left w:val="nil"/>
              <w:bottom w:val="dotted" w:sz="4" w:space="0" w:color="auto"/>
              <w:right w:val="dotted" w:sz="4" w:space="0" w:color="auto"/>
            </w:tcBorders>
            <w:shd w:val="clear" w:color="auto" w:fill="auto"/>
            <w:vAlign w:val="center"/>
            <w:hideMark/>
          </w:tcPr>
          <w:p w14:paraId="1FAC20A2"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9,844.0 </w:t>
            </w:r>
          </w:p>
        </w:tc>
        <w:tc>
          <w:tcPr>
            <w:tcW w:w="490" w:type="pct"/>
            <w:tcBorders>
              <w:top w:val="nil"/>
              <w:left w:val="nil"/>
              <w:bottom w:val="dotted" w:sz="4" w:space="0" w:color="auto"/>
              <w:right w:val="dotted" w:sz="4" w:space="0" w:color="auto"/>
            </w:tcBorders>
            <w:shd w:val="clear" w:color="000000" w:fill="FFFFFF"/>
            <w:vAlign w:val="center"/>
            <w:hideMark/>
          </w:tcPr>
          <w:p w14:paraId="296CB1DB"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1,770.0 </w:t>
            </w:r>
          </w:p>
        </w:tc>
        <w:tc>
          <w:tcPr>
            <w:tcW w:w="490" w:type="pct"/>
            <w:tcBorders>
              <w:top w:val="nil"/>
              <w:left w:val="nil"/>
              <w:bottom w:val="dotted" w:sz="4" w:space="0" w:color="auto"/>
              <w:right w:val="dotted" w:sz="4" w:space="0" w:color="auto"/>
            </w:tcBorders>
            <w:shd w:val="clear" w:color="000000" w:fill="FFFFFF"/>
            <w:vAlign w:val="center"/>
            <w:hideMark/>
          </w:tcPr>
          <w:p w14:paraId="49EFF194"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883.8 </w:t>
            </w:r>
          </w:p>
        </w:tc>
        <w:tc>
          <w:tcPr>
            <w:tcW w:w="445" w:type="pct"/>
            <w:tcBorders>
              <w:top w:val="nil"/>
              <w:left w:val="nil"/>
              <w:bottom w:val="dotted" w:sz="4" w:space="0" w:color="auto"/>
              <w:right w:val="dotted" w:sz="4" w:space="0" w:color="auto"/>
            </w:tcBorders>
            <w:shd w:val="clear" w:color="000000" w:fill="FFFFFF"/>
            <w:vAlign w:val="center"/>
            <w:hideMark/>
          </w:tcPr>
          <w:p w14:paraId="15139E80"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2CB43EE9"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9DE4325"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47,672.7 </w:t>
            </w:r>
          </w:p>
        </w:tc>
        <w:tc>
          <w:tcPr>
            <w:tcW w:w="445" w:type="pct"/>
            <w:tcBorders>
              <w:top w:val="nil"/>
              <w:left w:val="nil"/>
              <w:bottom w:val="dotted" w:sz="4" w:space="0" w:color="auto"/>
              <w:right w:val="dotted" w:sz="4" w:space="0" w:color="auto"/>
            </w:tcBorders>
            <w:shd w:val="clear" w:color="000000" w:fill="FFFFFF"/>
            <w:vAlign w:val="center"/>
            <w:hideMark/>
          </w:tcPr>
          <w:p w14:paraId="7EC29564"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8,960.2 </w:t>
            </w:r>
          </w:p>
        </w:tc>
      </w:tr>
      <w:tr w:rsidR="00EF3F63" w:rsidRPr="00FF4E30" w14:paraId="28AE6C6B"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72B2DC39"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ქალაქ</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რუსთავის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2B76FA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9,826.1 </w:t>
            </w:r>
          </w:p>
        </w:tc>
        <w:tc>
          <w:tcPr>
            <w:tcW w:w="445" w:type="pct"/>
            <w:tcBorders>
              <w:top w:val="nil"/>
              <w:left w:val="nil"/>
              <w:bottom w:val="dotted" w:sz="4" w:space="0" w:color="auto"/>
              <w:right w:val="dotted" w:sz="4" w:space="0" w:color="auto"/>
            </w:tcBorders>
            <w:shd w:val="clear" w:color="auto" w:fill="auto"/>
            <w:vAlign w:val="center"/>
            <w:hideMark/>
          </w:tcPr>
          <w:p w14:paraId="6242C70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2,557.3 </w:t>
            </w:r>
          </w:p>
        </w:tc>
        <w:tc>
          <w:tcPr>
            <w:tcW w:w="490" w:type="pct"/>
            <w:tcBorders>
              <w:top w:val="nil"/>
              <w:left w:val="nil"/>
              <w:bottom w:val="dotted" w:sz="4" w:space="0" w:color="auto"/>
              <w:right w:val="dotted" w:sz="4" w:space="0" w:color="auto"/>
            </w:tcBorders>
            <w:shd w:val="clear" w:color="000000" w:fill="FFFFFF"/>
            <w:vAlign w:val="center"/>
            <w:hideMark/>
          </w:tcPr>
          <w:p w14:paraId="36D98F2A"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500.0 </w:t>
            </w:r>
          </w:p>
        </w:tc>
        <w:tc>
          <w:tcPr>
            <w:tcW w:w="490" w:type="pct"/>
            <w:tcBorders>
              <w:top w:val="nil"/>
              <w:left w:val="nil"/>
              <w:bottom w:val="dotted" w:sz="4" w:space="0" w:color="auto"/>
              <w:right w:val="dotted" w:sz="4" w:space="0" w:color="auto"/>
            </w:tcBorders>
            <w:shd w:val="clear" w:color="000000" w:fill="FFFFFF"/>
            <w:vAlign w:val="center"/>
            <w:hideMark/>
          </w:tcPr>
          <w:p w14:paraId="53560643"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249.0 </w:t>
            </w:r>
          </w:p>
        </w:tc>
        <w:tc>
          <w:tcPr>
            <w:tcW w:w="445" w:type="pct"/>
            <w:tcBorders>
              <w:top w:val="nil"/>
              <w:left w:val="nil"/>
              <w:bottom w:val="dotted" w:sz="4" w:space="0" w:color="auto"/>
              <w:right w:val="dotted" w:sz="4" w:space="0" w:color="auto"/>
            </w:tcBorders>
            <w:shd w:val="clear" w:color="000000" w:fill="FFFFFF"/>
            <w:vAlign w:val="center"/>
            <w:hideMark/>
          </w:tcPr>
          <w:p w14:paraId="263B278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46687B8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157ABD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9,326.1 </w:t>
            </w:r>
          </w:p>
        </w:tc>
        <w:tc>
          <w:tcPr>
            <w:tcW w:w="445" w:type="pct"/>
            <w:tcBorders>
              <w:top w:val="nil"/>
              <w:left w:val="nil"/>
              <w:bottom w:val="dotted" w:sz="4" w:space="0" w:color="auto"/>
              <w:right w:val="dotted" w:sz="4" w:space="0" w:color="auto"/>
            </w:tcBorders>
            <w:shd w:val="clear" w:color="000000" w:fill="FFFFFF"/>
            <w:vAlign w:val="center"/>
            <w:hideMark/>
          </w:tcPr>
          <w:p w14:paraId="0B67D04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2,308.3 </w:t>
            </w:r>
          </w:p>
        </w:tc>
      </w:tr>
      <w:tr w:rsidR="00EF3F63" w:rsidRPr="00FF4E30" w14:paraId="52C18359"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46820DED"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lastRenderedPageBreak/>
              <w:t>ბოლნისის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65D1AC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7,138.2 </w:t>
            </w:r>
          </w:p>
        </w:tc>
        <w:tc>
          <w:tcPr>
            <w:tcW w:w="445" w:type="pct"/>
            <w:tcBorders>
              <w:top w:val="nil"/>
              <w:left w:val="nil"/>
              <w:bottom w:val="dotted" w:sz="4" w:space="0" w:color="auto"/>
              <w:right w:val="dotted" w:sz="4" w:space="0" w:color="auto"/>
            </w:tcBorders>
            <w:shd w:val="clear" w:color="auto" w:fill="auto"/>
            <w:vAlign w:val="center"/>
            <w:hideMark/>
          </w:tcPr>
          <w:p w14:paraId="3CD8604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864.6 </w:t>
            </w:r>
          </w:p>
        </w:tc>
        <w:tc>
          <w:tcPr>
            <w:tcW w:w="490" w:type="pct"/>
            <w:tcBorders>
              <w:top w:val="nil"/>
              <w:left w:val="nil"/>
              <w:bottom w:val="dotted" w:sz="4" w:space="0" w:color="auto"/>
              <w:right w:val="dotted" w:sz="4" w:space="0" w:color="auto"/>
            </w:tcBorders>
            <w:shd w:val="clear" w:color="000000" w:fill="FFFFFF"/>
            <w:vAlign w:val="center"/>
            <w:hideMark/>
          </w:tcPr>
          <w:p w14:paraId="53F1D7BC"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305.0 </w:t>
            </w:r>
          </w:p>
        </w:tc>
        <w:tc>
          <w:tcPr>
            <w:tcW w:w="490" w:type="pct"/>
            <w:tcBorders>
              <w:top w:val="nil"/>
              <w:left w:val="nil"/>
              <w:bottom w:val="dotted" w:sz="4" w:space="0" w:color="auto"/>
              <w:right w:val="dotted" w:sz="4" w:space="0" w:color="auto"/>
            </w:tcBorders>
            <w:shd w:val="clear" w:color="000000" w:fill="FFFFFF"/>
            <w:vAlign w:val="center"/>
            <w:hideMark/>
          </w:tcPr>
          <w:p w14:paraId="7FEE28A0"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152.4 </w:t>
            </w:r>
          </w:p>
        </w:tc>
        <w:tc>
          <w:tcPr>
            <w:tcW w:w="445" w:type="pct"/>
            <w:tcBorders>
              <w:top w:val="nil"/>
              <w:left w:val="nil"/>
              <w:bottom w:val="dotted" w:sz="4" w:space="0" w:color="auto"/>
              <w:right w:val="dotted" w:sz="4" w:space="0" w:color="auto"/>
            </w:tcBorders>
            <w:shd w:val="clear" w:color="000000" w:fill="FFFFFF"/>
            <w:vAlign w:val="center"/>
            <w:hideMark/>
          </w:tcPr>
          <w:p w14:paraId="6E99807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11E1C59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D654D6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6,833.2 </w:t>
            </w:r>
          </w:p>
        </w:tc>
        <w:tc>
          <w:tcPr>
            <w:tcW w:w="445" w:type="pct"/>
            <w:tcBorders>
              <w:top w:val="nil"/>
              <w:left w:val="nil"/>
              <w:bottom w:val="dotted" w:sz="4" w:space="0" w:color="auto"/>
              <w:right w:val="dotted" w:sz="4" w:space="0" w:color="auto"/>
            </w:tcBorders>
            <w:shd w:val="clear" w:color="000000" w:fill="FFFFFF"/>
            <w:vAlign w:val="center"/>
            <w:hideMark/>
          </w:tcPr>
          <w:p w14:paraId="525645D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712.2 </w:t>
            </w:r>
          </w:p>
        </w:tc>
      </w:tr>
      <w:tr w:rsidR="00EF3F63" w:rsidRPr="00FF4E30" w14:paraId="29E4C704"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64D8C30C"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გარდაბნის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ABF9BC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7,097.1 </w:t>
            </w:r>
          </w:p>
        </w:tc>
        <w:tc>
          <w:tcPr>
            <w:tcW w:w="445" w:type="pct"/>
            <w:tcBorders>
              <w:top w:val="nil"/>
              <w:left w:val="nil"/>
              <w:bottom w:val="dotted" w:sz="4" w:space="0" w:color="auto"/>
              <w:right w:val="dotted" w:sz="4" w:space="0" w:color="auto"/>
            </w:tcBorders>
            <w:shd w:val="clear" w:color="auto" w:fill="auto"/>
            <w:vAlign w:val="center"/>
            <w:hideMark/>
          </w:tcPr>
          <w:p w14:paraId="53C7AA6F"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2,690.1 </w:t>
            </w:r>
          </w:p>
        </w:tc>
        <w:tc>
          <w:tcPr>
            <w:tcW w:w="490" w:type="pct"/>
            <w:tcBorders>
              <w:top w:val="nil"/>
              <w:left w:val="nil"/>
              <w:bottom w:val="dotted" w:sz="4" w:space="0" w:color="auto"/>
              <w:right w:val="dotted" w:sz="4" w:space="0" w:color="auto"/>
            </w:tcBorders>
            <w:shd w:val="clear" w:color="000000" w:fill="FFFFFF"/>
            <w:vAlign w:val="center"/>
            <w:hideMark/>
          </w:tcPr>
          <w:p w14:paraId="2DE2444F"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260.0 </w:t>
            </w:r>
          </w:p>
        </w:tc>
        <w:tc>
          <w:tcPr>
            <w:tcW w:w="490" w:type="pct"/>
            <w:tcBorders>
              <w:top w:val="nil"/>
              <w:left w:val="nil"/>
              <w:bottom w:val="dotted" w:sz="4" w:space="0" w:color="auto"/>
              <w:right w:val="dotted" w:sz="4" w:space="0" w:color="auto"/>
            </w:tcBorders>
            <w:shd w:val="clear" w:color="000000" w:fill="FFFFFF"/>
            <w:vAlign w:val="center"/>
            <w:hideMark/>
          </w:tcPr>
          <w:p w14:paraId="5C635853"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130.2 </w:t>
            </w:r>
          </w:p>
        </w:tc>
        <w:tc>
          <w:tcPr>
            <w:tcW w:w="445" w:type="pct"/>
            <w:tcBorders>
              <w:top w:val="nil"/>
              <w:left w:val="nil"/>
              <w:bottom w:val="dotted" w:sz="4" w:space="0" w:color="auto"/>
              <w:right w:val="dotted" w:sz="4" w:space="0" w:color="auto"/>
            </w:tcBorders>
            <w:shd w:val="clear" w:color="000000" w:fill="FFFFFF"/>
            <w:vAlign w:val="center"/>
            <w:hideMark/>
          </w:tcPr>
          <w:p w14:paraId="6A4048E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3F38F30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6D0F14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6,837.1 </w:t>
            </w:r>
          </w:p>
        </w:tc>
        <w:tc>
          <w:tcPr>
            <w:tcW w:w="445" w:type="pct"/>
            <w:tcBorders>
              <w:top w:val="nil"/>
              <w:left w:val="nil"/>
              <w:bottom w:val="dotted" w:sz="4" w:space="0" w:color="auto"/>
              <w:right w:val="dotted" w:sz="4" w:space="0" w:color="auto"/>
            </w:tcBorders>
            <w:shd w:val="clear" w:color="000000" w:fill="FFFFFF"/>
            <w:vAlign w:val="center"/>
            <w:hideMark/>
          </w:tcPr>
          <w:p w14:paraId="18C3C83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2,559.9 </w:t>
            </w:r>
          </w:p>
        </w:tc>
      </w:tr>
      <w:tr w:rsidR="00EF3F63" w:rsidRPr="00FF4E30" w14:paraId="7409AD7F"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48B3A08C"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დმანისის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E22E84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4,348.6 </w:t>
            </w:r>
          </w:p>
        </w:tc>
        <w:tc>
          <w:tcPr>
            <w:tcW w:w="445" w:type="pct"/>
            <w:tcBorders>
              <w:top w:val="nil"/>
              <w:left w:val="nil"/>
              <w:bottom w:val="dotted" w:sz="4" w:space="0" w:color="auto"/>
              <w:right w:val="dotted" w:sz="4" w:space="0" w:color="auto"/>
            </w:tcBorders>
            <w:shd w:val="clear" w:color="auto" w:fill="auto"/>
            <w:vAlign w:val="center"/>
            <w:hideMark/>
          </w:tcPr>
          <w:p w14:paraId="0C351E2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550.5 </w:t>
            </w:r>
          </w:p>
        </w:tc>
        <w:tc>
          <w:tcPr>
            <w:tcW w:w="490" w:type="pct"/>
            <w:tcBorders>
              <w:top w:val="nil"/>
              <w:left w:val="nil"/>
              <w:bottom w:val="dotted" w:sz="4" w:space="0" w:color="auto"/>
              <w:right w:val="dotted" w:sz="4" w:space="0" w:color="auto"/>
            </w:tcBorders>
            <w:shd w:val="clear" w:color="000000" w:fill="FFFFFF"/>
            <w:vAlign w:val="center"/>
            <w:hideMark/>
          </w:tcPr>
          <w:p w14:paraId="6CD32A90"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130.0 </w:t>
            </w:r>
          </w:p>
        </w:tc>
        <w:tc>
          <w:tcPr>
            <w:tcW w:w="490" w:type="pct"/>
            <w:tcBorders>
              <w:top w:val="nil"/>
              <w:left w:val="nil"/>
              <w:bottom w:val="dotted" w:sz="4" w:space="0" w:color="auto"/>
              <w:right w:val="dotted" w:sz="4" w:space="0" w:color="auto"/>
            </w:tcBorders>
            <w:shd w:val="clear" w:color="000000" w:fill="FFFFFF"/>
            <w:vAlign w:val="center"/>
            <w:hideMark/>
          </w:tcPr>
          <w:p w14:paraId="7C14D96F"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64.8 </w:t>
            </w:r>
          </w:p>
        </w:tc>
        <w:tc>
          <w:tcPr>
            <w:tcW w:w="445" w:type="pct"/>
            <w:tcBorders>
              <w:top w:val="nil"/>
              <w:left w:val="nil"/>
              <w:bottom w:val="dotted" w:sz="4" w:space="0" w:color="auto"/>
              <w:right w:val="dotted" w:sz="4" w:space="0" w:color="auto"/>
            </w:tcBorders>
            <w:shd w:val="clear" w:color="000000" w:fill="FFFFFF"/>
            <w:vAlign w:val="center"/>
            <w:hideMark/>
          </w:tcPr>
          <w:p w14:paraId="46E672B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11CC501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62877B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4,218.6 </w:t>
            </w:r>
          </w:p>
        </w:tc>
        <w:tc>
          <w:tcPr>
            <w:tcW w:w="445" w:type="pct"/>
            <w:tcBorders>
              <w:top w:val="nil"/>
              <w:left w:val="nil"/>
              <w:bottom w:val="dotted" w:sz="4" w:space="0" w:color="auto"/>
              <w:right w:val="dotted" w:sz="4" w:space="0" w:color="auto"/>
            </w:tcBorders>
            <w:shd w:val="clear" w:color="000000" w:fill="FFFFFF"/>
            <w:vAlign w:val="center"/>
            <w:hideMark/>
          </w:tcPr>
          <w:p w14:paraId="3986662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485.7 </w:t>
            </w:r>
          </w:p>
        </w:tc>
      </w:tr>
      <w:tr w:rsidR="00EF3F63" w:rsidRPr="00FF4E30" w14:paraId="5F6B252F"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3251DE58"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თეთრიწყაროს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9CB9D8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6,268.9 </w:t>
            </w:r>
          </w:p>
        </w:tc>
        <w:tc>
          <w:tcPr>
            <w:tcW w:w="445" w:type="pct"/>
            <w:tcBorders>
              <w:top w:val="nil"/>
              <w:left w:val="nil"/>
              <w:bottom w:val="dotted" w:sz="4" w:space="0" w:color="auto"/>
              <w:right w:val="dotted" w:sz="4" w:space="0" w:color="auto"/>
            </w:tcBorders>
            <w:shd w:val="clear" w:color="auto" w:fill="auto"/>
            <w:vAlign w:val="center"/>
            <w:hideMark/>
          </w:tcPr>
          <w:p w14:paraId="6367096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450.7 </w:t>
            </w:r>
          </w:p>
        </w:tc>
        <w:tc>
          <w:tcPr>
            <w:tcW w:w="490" w:type="pct"/>
            <w:tcBorders>
              <w:top w:val="nil"/>
              <w:left w:val="nil"/>
              <w:bottom w:val="dotted" w:sz="4" w:space="0" w:color="auto"/>
              <w:right w:val="dotted" w:sz="4" w:space="0" w:color="auto"/>
            </w:tcBorders>
            <w:shd w:val="clear" w:color="000000" w:fill="FFFFFF"/>
            <w:vAlign w:val="center"/>
            <w:hideMark/>
          </w:tcPr>
          <w:p w14:paraId="02E17C15"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215.0 </w:t>
            </w:r>
          </w:p>
        </w:tc>
        <w:tc>
          <w:tcPr>
            <w:tcW w:w="490" w:type="pct"/>
            <w:tcBorders>
              <w:top w:val="nil"/>
              <w:left w:val="nil"/>
              <w:bottom w:val="dotted" w:sz="4" w:space="0" w:color="auto"/>
              <w:right w:val="dotted" w:sz="4" w:space="0" w:color="auto"/>
            </w:tcBorders>
            <w:shd w:val="clear" w:color="000000" w:fill="FFFFFF"/>
            <w:vAlign w:val="center"/>
            <w:hideMark/>
          </w:tcPr>
          <w:p w14:paraId="1F61F12C"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107.4 </w:t>
            </w:r>
          </w:p>
        </w:tc>
        <w:tc>
          <w:tcPr>
            <w:tcW w:w="445" w:type="pct"/>
            <w:tcBorders>
              <w:top w:val="nil"/>
              <w:left w:val="nil"/>
              <w:bottom w:val="dotted" w:sz="4" w:space="0" w:color="auto"/>
              <w:right w:val="dotted" w:sz="4" w:space="0" w:color="auto"/>
            </w:tcBorders>
            <w:shd w:val="clear" w:color="000000" w:fill="FFFFFF"/>
            <w:vAlign w:val="center"/>
            <w:hideMark/>
          </w:tcPr>
          <w:p w14:paraId="0B6DD9A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10440D7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DC5B61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6,053.9 </w:t>
            </w:r>
          </w:p>
        </w:tc>
        <w:tc>
          <w:tcPr>
            <w:tcW w:w="445" w:type="pct"/>
            <w:tcBorders>
              <w:top w:val="nil"/>
              <w:left w:val="nil"/>
              <w:bottom w:val="dotted" w:sz="4" w:space="0" w:color="auto"/>
              <w:right w:val="dotted" w:sz="4" w:space="0" w:color="auto"/>
            </w:tcBorders>
            <w:shd w:val="clear" w:color="000000" w:fill="FFFFFF"/>
            <w:vAlign w:val="center"/>
            <w:hideMark/>
          </w:tcPr>
          <w:p w14:paraId="44E6A59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343.3 </w:t>
            </w:r>
          </w:p>
        </w:tc>
      </w:tr>
      <w:tr w:rsidR="00EF3F63" w:rsidRPr="00FF4E30" w14:paraId="0EDE4212"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2C7E7708"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მარნეულის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AA94A8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7,855.0 </w:t>
            </w:r>
          </w:p>
        </w:tc>
        <w:tc>
          <w:tcPr>
            <w:tcW w:w="445" w:type="pct"/>
            <w:tcBorders>
              <w:top w:val="nil"/>
              <w:left w:val="nil"/>
              <w:bottom w:val="dotted" w:sz="4" w:space="0" w:color="auto"/>
              <w:right w:val="dotted" w:sz="4" w:space="0" w:color="auto"/>
            </w:tcBorders>
            <w:shd w:val="clear" w:color="auto" w:fill="auto"/>
            <w:vAlign w:val="center"/>
            <w:hideMark/>
          </w:tcPr>
          <w:p w14:paraId="1B9C974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1,472.8 </w:t>
            </w:r>
          </w:p>
        </w:tc>
        <w:tc>
          <w:tcPr>
            <w:tcW w:w="490" w:type="pct"/>
            <w:tcBorders>
              <w:top w:val="nil"/>
              <w:left w:val="nil"/>
              <w:bottom w:val="dotted" w:sz="4" w:space="0" w:color="auto"/>
              <w:right w:val="dotted" w:sz="4" w:space="0" w:color="auto"/>
            </w:tcBorders>
            <w:shd w:val="clear" w:color="000000" w:fill="FFFFFF"/>
            <w:vAlign w:val="center"/>
            <w:hideMark/>
          </w:tcPr>
          <w:p w14:paraId="616432CB"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250.0 </w:t>
            </w:r>
          </w:p>
        </w:tc>
        <w:tc>
          <w:tcPr>
            <w:tcW w:w="490" w:type="pct"/>
            <w:tcBorders>
              <w:top w:val="nil"/>
              <w:left w:val="nil"/>
              <w:bottom w:val="dotted" w:sz="4" w:space="0" w:color="auto"/>
              <w:right w:val="dotted" w:sz="4" w:space="0" w:color="auto"/>
            </w:tcBorders>
            <w:shd w:val="clear" w:color="000000" w:fill="FFFFFF"/>
            <w:vAlign w:val="center"/>
            <w:hideMark/>
          </w:tcPr>
          <w:p w14:paraId="5BFD71D5"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124.8 </w:t>
            </w:r>
          </w:p>
        </w:tc>
        <w:tc>
          <w:tcPr>
            <w:tcW w:w="445" w:type="pct"/>
            <w:tcBorders>
              <w:top w:val="nil"/>
              <w:left w:val="nil"/>
              <w:bottom w:val="dotted" w:sz="4" w:space="0" w:color="auto"/>
              <w:right w:val="dotted" w:sz="4" w:space="0" w:color="auto"/>
            </w:tcBorders>
            <w:shd w:val="clear" w:color="000000" w:fill="FFFFFF"/>
            <w:vAlign w:val="center"/>
            <w:hideMark/>
          </w:tcPr>
          <w:p w14:paraId="2504DB4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465D505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4E0FF9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7,605.0 </w:t>
            </w:r>
          </w:p>
        </w:tc>
        <w:tc>
          <w:tcPr>
            <w:tcW w:w="445" w:type="pct"/>
            <w:tcBorders>
              <w:top w:val="nil"/>
              <w:left w:val="nil"/>
              <w:bottom w:val="dotted" w:sz="4" w:space="0" w:color="auto"/>
              <w:right w:val="dotted" w:sz="4" w:space="0" w:color="auto"/>
            </w:tcBorders>
            <w:shd w:val="clear" w:color="000000" w:fill="FFFFFF"/>
            <w:vAlign w:val="center"/>
            <w:hideMark/>
          </w:tcPr>
          <w:p w14:paraId="46BAFF3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1,348.0 </w:t>
            </w:r>
          </w:p>
        </w:tc>
      </w:tr>
      <w:tr w:rsidR="00EF3F63" w:rsidRPr="00FF4E30" w14:paraId="0490B0B8"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7F995286"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წალკის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7FFE26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6,908.8 </w:t>
            </w:r>
          </w:p>
        </w:tc>
        <w:tc>
          <w:tcPr>
            <w:tcW w:w="445" w:type="pct"/>
            <w:tcBorders>
              <w:top w:val="nil"/>
              <w:left w:val="nil"/>
              <w:bottom w:val="dotted" w:sz="4" w:space="0" w:color="auto"/>
              <w:right w:val="dotted" w:sz="4" w:space="0" w:color="auto"/>
            </w:tcBorders>
            <w:shd w:val="clear" w:color="auto" w:fill="auto"/>
            <w:vAlign w:val="center"/>
            <w:hideMark/>
          </w:tcPr>
          <w:p w14:paraId="6E9D6FD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1,258.1 </w:t>
            </w:r>
          </w:p>
        </w:tc>
        <w:tc>
          <w:tcPr>
            <w:tcW w:w="490" w:type="pct"/>
            <w:tcBorders>
              <w:top w:val="nil"/>
              <w:left w:val="nil"/>
              <w:bottom w:val="dotted" w:sz="4" w:space="0" w:color="auto"/>
              <w:right w:val="dotted" w:sz="4" w:space="0" w:color="auto"/>
            </w:tcBorders>
            <w:shd w:val="clear" w:color="000000" w:fill="FFFFFF"/>
            <w:vAlign w:val="center"/>
            <w:hideMark/>
          </w:tcPr>
          <w:p w14:paraId="28D896EC"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110.0 </w:t>
            </w:r>
          </w:p>
        </w:tc>
        <w:tc>
          <w:tcPr>
            <w:tcW w:w="490" w:type="pct"/>
            <w:tcBorders>
              <w:top w:val="nil"/>
              <w:left w:val="nil"/>
              <w:bottom w:val="dotted" w:sz="4" w:space="0" w:color="auto"/>
              <w:right w:val="dotted" w:sz="4" w:space="0" w:color="auto"/>
            </w:tcBorders>
            <w:shd w:val="clear" w:color="000000" w:fill="FFFFFF"/>
            <w:vAlign w:val="center"/>
            <w:hideMark/>
          </w:tcPr>
          <w:p w14:paraId="1822B37A"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55.2 </w:t>
            </w:r>
          </w:p>
        </w:tc>
        <w:tc>
          <w:tcPr>
            <w:tcW w:w="445" w:type="pct"/>
            <w:tcBorders>
              <w:top w:val="nil"/>
              <w:left w:val="nil"/>
              <w:bottom w:val="dotted" w:sz="4" w:space="0" w:color="auto"/>
              <w:right w:val="dotted" w:sz="4" w:space="0" w:color="auto"/>
            </w:tcBorders>
            <w:shd w:val="clear" w:color="000000" w:fill="FFFFFF"/>
            <w:vAlign w:val="center"/>
            <w:hideMark/>
          </w:tcPr>
          <w:p w14:paraId="064C1DB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311C0F5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C85D9C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6,798.8 </w:t>
            </w:r>
          </w:p>
        </w:tc>
        <w:tc>
          <w:tcPr>
            <w:tcW w:w="445" w:type="pct"/>
            <w:tcBorders>
              <w:top w:val="nil"/>
              <w:left w:val="nil"/>
              <w:bottom w:val="dotted" w:sz="4" w:space="0" w:color="auto"/>
              <w:right w:val="dotted" w:sz="4" w:space="0" w:color="auto"/>
            </w:tcBorders>
            <w:shd w:val="clear" w:color="000000" w:fill="FFFFFF"/>
            <w:vAlign w:val="center"/>
            <w:hideMark/>
          </w:tcPr>
          <w:p w14:paraId="5601226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1,202.9 </w:t>
            </w:r>
          </w:p>
        </w:tc>
      </w:tr>
      <w:tr w:rsidR="00EF3F63" w:rsidRPr="00FF4E30" w14:paraId="6B427606"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3DD82F47" w14:textId="77777777" w:rsidR="00EF3F63" w:rsidRPr="00FF4E30" w:rsidRDefault="00EF3F63" w:rsidP="0097095D">
            <w:pPr>
              <w:spacing w:after="0" w:line="240" w:lineRule="auto"/>
              <w:rPr>
                <w:rFonts w:ascii="LitNusx" w:eastAsia="Times New Roman" w:hAnsi="LitNusx" w:cs="Arial"/>
                <w:b/>
                <w:bCs/>
                <w:sz w:val="16"/>
                <w:szCs w:val="16"/>
              </w:rPr>
            </w:pPr>
            <w:r w:rsidRPr="00FF4E30">
              <w:rPr>
                <w:rFonts w:ascii="Sylfaen" w:eastAsia="Times New Roman" w:hAnsi="Sylfaen" w:cs="Sylfaen"/>
                <w:b/>
                <w:bCs/>
                <w:sz w:val="16"/>
                <w:szCs w:val="16"/>
              </w:rPr>
              <w:t>გურიის</w:t>
            </w:r>
            <w:r w:rsidRPr="00FF4E30">
              <w:rPr>
                <w:rFonts w:ascii="LitNusx" w:eastAsia="Times New Roman" w:hAnsi="LitNusx" w:cs="Arial"/>
                <w:b/>
                <w:bCs/>
                <w:sz w:val="16"/>
                <w:szCs w:val="16"/>
              </w:rPr>
              <w:t xml:space="preserve"> </w:t>
            </w:r>
            <w:r w:rsidRPr="00FF4E30">
              <w:rPr>
                <w:rFonts w:ascii="Sylfaen" w:eastAsia="Times New Roma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299A859F"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27,207.4 </w:t>
            </w:r>
          </w:p>
        </w:tc>
        <w:tc>
          <w:tcPr>
            <w:tcW w:w="445" w:type="pct"/>
            <w:tcBorders>
              <w:top w:val="nil"/>
              <w:left w:val="nil"/>
              <w:bottom w:val="dotted" w:sz="4" w:space="0" w:color="auto"/>
              <w:right w:val="dotted" w:sz="4" w:space="0" w:color="auto"/>
            </w:tcBorders>
            <w:shd w:val="clear" w:color="auto" w:fill="auto"/>
            <w:vAlign w:val="center"/>
            <w:hideMark/>
          </w:tcPr>
          <w:p w14:paraId="2804DB89"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11,782.9 </w:t>
            </w:r>
          </w:p>
        </w:tc>
        <w:tc>
          <w:tcPr>
            <w:tcW w:w="490" w:type="pct"/>
            <w:tcBorders>
              <w:top w:val="nil"/>
              <w:left w:val="nil"/>
              <w:bottom w:val="dotted" w:sz="4" w:space="0" w:color="auto"/>
              <w:right w:val="dotted" w:sz="4" w:space="0" w:color="auto"/>
            </w:tcBorders>
            <w:shd w:val="clear" w:color="000000" w:fill="FFFFFF"/>
            <w:vAlign w:val="center"/>
            <w:hideMark/>
          </w:tcPr>
          <w:p w14:paraId="5D66E824"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655.0 </w:t>
            </w:r>
          </w:p>
        </w:tc>
        <w:tc>
          <w:tcPr>
            <w:tcW w:w="490" w:type="pct"/>
            <w:tcBorders>
              <w:top w:val="nil"/>
              <w:left w:val="nil"/>
              <w:bottom w:val="dotted" w:sz="4" w:space="0" w:color="auto"/>
              <w:right w:val="dotted" w:sz="4" w:space="0" w:color="auto"/>
            </w:tcBorders>
            <w:shd w:val="clear" w:color="000000" w:fill="FFFFFF"/>
            <w:vAlign w:val="center"/>
            <w:hideMark/>
          </w:tcPr>
          <w:p w14:paraId="4FE490F5"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327.0 </w:t>
            </w:r>
          </w:p>
        </w:tc>
        <w:tc>
          <w:tcPr>
            <w:tcW w:w="445" w:type="pct"/>
            <w:tcBorders>
              <w:top w:val="nil"/>
              <w:left w:val="nil"/>
              <w:bottom w:val="dotted" w:sz="4" w:space="0" w:color="auto"/>
              <w:right w:val="dotted" w:sz="4" w:space="0" w:color="auto"/>
            </w:tcBorders>
            <w:shd w:val="clear" w:color="000000" w:fill="FFFFFF"/>
            <w:vAlign w:val="center"/>
            <w:hideMark/>
          </w:tcPr>
          <w:p w14:paraId="0E99E5B7"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6,194.6 </w:t>
            </w:r>
          </w:p>
        </w:tc>
        <w:tc>
          <w:tcPr>
            <w:tcW w:w="402" w:type="pct"/>
            <w:tcBorders>
              <w:top w:val="nil"/>
              <w:left w:val="nil"/>
              <w:bottom w:val="dotted" w:sz="4" w:space="0" w:color="auto"/>
              <w:right w:val="dotted" w:sz="4" w:space="0" w:color="auto"/>
            </w:tcBorders>
            <w:shd w:val="clear" w:color="000000" w:fill="FFFFFF"/>
            <w:vAlign w:val="center"/>
            <w:hideMark/>
          </w:tcPr>
          <w:p w14:paraId="410E67BC"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3,319.6 </w:t>
            </w:r>
          </w:p>
        </w:tc>
        <w:tc>
          <w:tcPr>
            <w:tcW w:w="445" w:type="pct"/>
            <w:tcBorders>
              <w:top w:val="nil"/>
              <w:left w:val="nil"/>
              <w:bottom w:val="dotted" w:sz="4" w:space="0" w:color="auto"/>
              <w:right w:val="dotted" w:sz="4" w:space="0" w:color="auto"/>
            </w:tcBorders>
            <w:shd w:val="clear" w:color="000000" w:fill="FFFFFF"/>
            <w:vAlign w:val="center"/>
            <w:hideMark/>
          </w:tcPr>
          <w:p w14:paraId="60AE715C"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20,357.7 </w:t>
            </w:r>
          </w:p>
        </w:tc>
        <w:tc>
          <w:tcPr>
            <w:tcW w:w="445" w:type="pct"/>
            <w:tcBorders>
              <w:top w:val="nil"/>
              <w:left w:val="nil"/>
              <w:bottom w:val="dotted" w:sz="4" w:space="0" w:color="auto"/>
              <w:right w:val="dotted" w:sz="4" w:space="0" w:color="auto"/>
            </w:tcBorders>
            <w:shd w:val="clear" w:color="000000" w:fill="FFFFFF"/>
            <w:vAlign w:val="center"/>
            <w:hideMark/>
          </w:tcPr>
          <w:p w14:paraId="1F3FBD00"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8,136.3 </w:t>
            </w:r>
          </w:p>
        </w:tc>
      </w:tr>
      <w:tr w:rsidR="00EF3F63" w:rsidRPr="00FF4E30" w14:paraId="11E528B2"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6FB6B9E4"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ლანჩხუთის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006477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7,303.3 </w:t>
            </w:r>
          </w:p>
        </w:tc>
        <w:tc>
          <w:tcPr>
            <w:tcW w:w="445" w:type="pct"/>
            <w:tcBorders>
              <w:top w:val="nil"/>
              <w:left w:val="nil"/>
              <w:bottom w:val="dotted" w:sz="4" w:space="0" w:color="auto"/>
              <w:right w:val="dotted" w:sz="4" w:space="0" w:color="auto"/>
            </w:tcBorders>
            <w:shd w:val="clear" w:color="auto" w:fill="auto"/>
            <w:vAlign w:val="center"/>
            <w:hideMark/>
          </w:tcPr>
          <w:p w14:paraId="1BF00F1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1,500.4 </w:t>
            </w:r>
          </w:p>
        </w:tc>
        <w:tc>
          <w:tcPr>
            <w:tcW w:w="490" w:type="pct"/>
            <w:tcBorders>
              <w:top w:val="nil"/>
              <w:left w:val="nil"/>
              <w:bottom w:val="dotted" w:sz="4" w:space="0" w:color="auto"/>
              <w:right w:val="dotted" w:sz="4" w:space="0" w:color="auto"/>
            </w:tcBorders>
            <w:shd w:val="clear" w:color="000000" w:fill="FFFFFF"/>
            <w:vAlign w:val="center"/>
            <w:hideMark/>
          </w:tcPr>
          <w:p w14:paraId="637F0EE3"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220.0 </w:t>
            </w:r>
          </w:p>
        </w:tc>
        <w:tc>
          <w:tcPr>
            <w:tcW w:w="490" w:type="pct"/>
            <w:tcBorders>
              <w:top w:val="nil"/>
              <w:left w:val="nil"/>
              <w:bottom w:val="dotted" w:sz="4" w:space="0" w:color="auto"/>
              <w:right w:val="dotted" w:sz="4" w:space="0" w:color="auto"/>
            </w:tcBorders>
            <w:shd w:val="clear" w:color="000000" w:fill="FFFFFF"/>
            <w:vAlign w:val="center"/>
            <w:hideMark/>
          </w:tcPr>
          <w:p w14:paraId="1C6B0324"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109.8 </w:t>
            </w:r>
          </w:p>
        </w:tc>
        <w:tc>
          <w:tcPr>
            <w:tcW w:w="445" w:type="pct"/>
            <w:tcBorders>
              <w:top w:val="nil"/>
              <w:left w:val="nil"/>
              <w:bottom w:val="dotted" w:sz="4" w:space="0" w:color="auto"/>
              <w:right w:val="dotted" w:sz="4" w:space="0" w:color="auto"/>
            </w:tcBorders>
            <w:shd w:val="clear" w:color="000000" w:fill="FFFFFF"/>
            <w:vAlign w:val="center"/>
            <w:hideMark/>
          </w:tcPr>
          <w:p w14:paraId="50644C6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664.6 </w:t>
            </w:r>
          </w:p>
        </w:tc>
        <w:tc>
          <w:tcPr>
            <w:tcW w:w="402" w:type="pct"/>
            <w:tcBorders>
              <w:top w:val="nil"/>
              <w:left w:val="nil"/>
              <w:bottom w:val="dotted" w:sz="4" w:space="0" w:color="auto"/>
              <w:right w:val="dotted" w:sz="4" w:space="0" w:color="auto"/>
            </w:tcBorders>
            <w:shd w:val="clear" w:color="000000" w:fill="FFFFFF"/>
            <w:vAlign w:val="center"/>
            <w:hideMark/>
          </w:tcPr>
          <w:p w14:paraId="32D3DA7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169.6 </w:t>
            </w:r>
          </w:p>
        </w:tc>
        <w:tc>
          <w:tcPr>
            <w:tcW w:w="445" w:type="pct"/>
            <w:tcBorders>
              <w:top w:val="nil"/>
              <w:left w:val="nil"/>
              <w:bottom w:val="dotted" w:sz="4" w:space="0" w:color="auto"/>
              <w:right w:val="dotted" w:sz="4" w:space="0" w:color="auto"/>
            </w:tcBorders>
            <w:shd w:val="clear" w:color="000000" w:fill="FFFFFF"/>
            <w:vAlign w:val="center"/>
            <w:hideMark/>
          </w:tcPr>
          <w:p w14:paraId="0470F94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6,418.6 </w:t>
            </w:r>
          </w:p>
        </w:tc>
        <w:tc>
          <w:tcPr>
            <w:tcW w:w="445" w:type="pct"/>
            <w:tcBorders>
              <w:top w:val="nil"/>
              <w:left w:val="nil"/>
              <w:bottom w:val="dotted" w:sz="4" w:space="0" w:color="auto"/>
              <w:right w:val="dotted" w:sz="4" w:space="0" w:color="auto"/>
            </w:tcBorders>
            <w:shd w:val="clear" w:color="000000" w:fill="FFFFFF"/>
            <w:vAlign w:val="center"/>
            <w:hideMark/>
          </w:tcPr>
          <w:p w14:paraId="7D17B76F"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1,221.0 </w:t>
            </w:r>
          </w:p>
        </w:tc>
      </w:tr>
      <w:tr w:rsidR="00EF3F63" w:rsidRPr="00FF4E30" w14:paraId="08AE5A20"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1F56E273"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ოზურგეთის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33A089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13,515.9 </w:t>
            </w:r>
          </w:p>
        </w:tc>
        <w:tc>
          <w:tcPr>
            <w:tcW w:w="445" w:type="pct"/>
            <w:tcBorders>
              <w:top w:val="nil"/>
              <w:left w:val="nil"/>
              <w:bottom w:val="dotted" w:sz="4" w:space="0" w:color="auto"/>
              <w:right w:val="dotted" w:sz="4" w:space="0" w:color="auto"/>
            </w:tcBorders>
            <w:shd w:val="clear" w:color="auto" w:fill="auto"/>
            <w:vAlign w:val="center"/>
            <w:hideMark/>
          </w:tcPr>
          <w:p w14:paraId="4467F57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7,500.5 </w:t>
            </w:r>
          </w:p>
        </w:tc>
        <w:tc>
          <w:tcPr>
            <w:tcW w:w="490" w:type="pct"/>
            <w:tcBorders>
              <w:top w:val="nil"/>
              <w:left w:val="nil"/>
              <w:bottom w:val="dotted" w:sz="4" w:space="0" w:color="auto"/>
              <w:right w:val="dotted" w:sz="4" w:space="0" w:color="auto"/>
            </w:tcBorders>
            <w:shd w:val="clear" w:color="000000" w:fill="FFFFFF"/>
            <w:vAlign w:val="center"/>
            <w:hideMark/>
          </w:tcPr>
          <w:p w14:paraId="634014E4"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250.0 </w:t>
            </w:r>
          </w:p>
        </w:tc>
        <w:tc>
          <w:tcPr>
            <w:tcW w:w="490" w:type="pct"/>
            <w:tcBorders>
              <w:top w:val="nil"/>
              <w:left w:val="nil"/>
              <w:bottom w:val="dotted" w:sz="4" w:space="0" w:color="auto"/>
              <w:right w:val="dotted" w:sz="4" w:space="0" w:color="auto"/>
            </w:tcBorders>
            <w:shd w:val="clear" w:color="000000" w:fill="FFFFFF"/>
            <w:vAlign w:val="center"/>
            <w:hideMark/>
          </w:tcPr>
          <w:p w14:paraId="2C6E600C"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124.8 </w:t>
            </w:r>
          </w:p>
        </w:tc>
        <w:tc>
          <w:tcPr>
            <w:tcW w:w="445" w:type="pct"/>
            <w:tcBorders>
              <w:top w:val="nil"/>
              <w:left w:val="nil"/>
              <w:bottom w:val="dotted" w:sz="4" w:space="0" w:color="auto"/>
              <w:right w:val="dotted" w:sz="4" w:space="0" w:color="auto"/>
            </w:tcBorders>
            <w:shd w:val="clear" w:color="000000" w:fill="FFFFFF"/>
            <w:vAlign w:val="center"/>
            <w:hideMark/>
          </w:tcPr>
          <w:p w14:paraId="2167717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4,000.0 </w:t>
            </w:r>
          </w:p>
        </w:tc>
        <w:tc>
          <w:tcPr>
            <w:tcW w:w="402" w:type="pct"/>
            <w:tcBorders>
              <w:top w:val="nil"/>
              <w:left w:val="nil"/>
              <w:bottom w:val="dotted" w:sz="4" w:space="0" w:color="auto"/>
              <w:right w:val="dotted" w:sz="4" w:space="0" w:color="auto"/>
            </w:tcBorders>
            <w:shd w:val="clear" w:color="000000" w:fill="FFFFFF"/>
            <w:vAlign w:val="center"/>
            <w:hideMark/>
          </w:tcPr>
          <w:p w14:paraId="1877E80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2,150.0 </w:t>
            </w:r>
          </w:p>
        </w:tc>
        <w:tc>
          <w:tcPr>
            <w:tcW w:w="445" w:type="pct"/>
            <w:tcBorders>
              <w:top w:val="nil"/>
              <w:left w:val="nil"/>
              <w:bottom w:val="dotted" w:sz="4" w:space="0" w:color="auto"/>
              <w:right w:val="dotted" w:sz="4" w:space="0" w:color="auto"/>
            </w:tcBorders>
            <w:shd w:val="clear" w:color="000000" w:fill="FFFFFF"/>
            <w:vAlign w:val="center"/>
            <w:hideMark/>
          </w:tcPr>
          <w:p w14:paraId="4B0CFE3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9,265.9 </w:t>
            </w:r>
          </w:p>
        </w:tc>
        <w:tc>
          <w:tcPr>
            <w:tcW w:w="445" w:type="pct"/>
            <w:tcBorders>
              <w:top w:val="nil"/>
              <w:left w:val="nil"/>
              <w:bottom w:val="dotted" w:sz="4" w:space="0" w:color="auto"/>
              <w:right w:val="dotted" w:sz="4" w:space="0" w:color="auto"/>
            </w:tcBorders>
            <w:shd w:val="clear" w:color="000000" w:fill="FFFFFF"/>
            <w:vAlign w:val="center"/>
            <w:hideMark/>
          </w:tcPr>
          <w:p w14:paraId="4C80EA6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5,225.7 </w:t>
            </w:r>
          </w:p>
        </w:tc>
      </w:tr>
      <w:tr w:rsidR="00EF3F63" w:rsidRPr="00FF4E30" w14:paraId="556CAC1C"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23C44123"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ჩოხატაურის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B03A87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6,388.2 </w:t>
            </w:r>
          </w:p>
        </w:tc>
        <w:tc>
          <w:tcPr>
            <w:tcW w:w="445" w:type="pct"/>
            <w:tcBorders>
              <w:top w:val="nil"/>
              <w:left w:val="nil"/>
              <w:bottom w:val="dotted" w:sz="4" w:space="0" w:color="auto"/>
              <w:right w:val="dotted" w:sz="4" w:space="0" w:color="auto"/>
            </w:tcBorders>
            <w:shd w:val="clear" w:color="auto" w:fill="auto"/>
            <w:vAlign w:val="center"/>
            <w:hideMark/>
          </w:tcPr>
          <w:p w14:paraId="1661D0E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2,782.0 </w:t>
            </w:r>
          </w:p>
        </w:tc>
        <w:tc>
          <w:tcPr>
            <w:tcW w:w="490" w:type="pct"/>
            <w:tcBorders>
              <w:top w:val="nil"/>
              <w:left w:val="nil"/>
              <w:bottom w:val="dotted" w:sz="4" w:space="0" w:color="auto"/>
              <w:right w:val="dotted" w:sz="4" w:space="0" w:color="auto"/>
            </w:tcBorders>
            <w:shd w:val="clear" w:color="000000" w:fill="FFFFFF"/>
            <w:vAlign w:val="center"/>
            <w:hideMark/>
          </w:tcPr>
          <w:p w14:paraId="41978C80"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185.0 </w:t>
            </w:r>
          </w:p>
        </w:tc>
        <w:tc>
          <w:tcPr>
            <w:tcW w:w="490" w:type="pct"/>
            <w:tcBorders>
              <w:top w:val="nil"/>
              <w:left w:val="nil"/>
              <w:bottom w:val="dotted" w:sz="4" w:space="0" w:color="auto"/>
              <w:right w:val="dotted" w:sz="4" w:space="0" w:color="auto"/>
            </w:tcBorders>
            <w:shd w:val="clear" w:color="000000" w:fill="FFFFFF"/>
            <w:vAlign w:val="center"/>
            <w:hideMark/>
          </w:tcPr>
          <w:p w14:paraId="6DF5E3E3"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92.4 </w:t>
            </w:r>
          </w:p>
        </w:tc>
        <w:tc>
          <w:tcPr>
            <w:tcW w:w="445" w:type="pct"/>
            <w:tcBorders>
              <w:top w:val="nil"/>
              <w:left w:val="nil"/>
              <w:bottom w:val="dotted" w:sz="4" w:space="0" w:color="auto"/>
              <w:right w:val="dotted" w:sz="4" w:space="0" w:color="auto"/>
            </w:tcBorders>
            <w:shd w:val="clear" w:color="000000" w:fill="FFFFFF"/>
            <w:vAlign w:val="center"/>
            <w:hideMark/>
          </w:tcPr>
          <w:p w14:paraId="0D34700F"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1,530.0 </w:t>
            </w:r>
          </w:p>
        </w:tc>
        <w:tc>
          <w:tcPr>
            <w:tcW w:w="402" w:type="pct"/>
            <w:tcBorders>
              <w:top w:val="nil"/>
              <w:left w:val="nil"/>
              <w:bottom w:val="dotted" w:sz="4" w:space="0" w:color="auto"/>
              <w:right w:val="dotted" w:sz="4" w:space="0" w:color="auto"/>
            </w:tcBorders>
            <w:shd w:val="clear" w:color="000000" w:fill="FFFFFF"/>
            <w:vAlign w:val="center"/>
            <w:hideMark/>
          </w:tcPr>
          <w:p w14:paraId="2FBB94D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1,000.0 </w:t>
            </w:r>
          </w:p>
        </w:tc>
        <w:tc>
          <w:tcPr>
            <w:tcW w:w="445" w:type="pct"/>
            <w:tcBorders>
              <w:top w:val="nil"/>
              <w:left w:val="nil"/>
              <w:bottom w:val="dotted" w:sz="4" w:space="0" w:color="auto"/>
              <w:right w:val="dotted" w:sz="4" w:space="0" w:color="auto"/>
            </w:tcBorders>
            <w:shd w:val="clear" w:color="000000" w:fill="FFFFFF"/>
            <w:vAlign w:val="center"/>
            <w:hideMark/>
          </w:tcPr>
          <w:p w14:paraId="4A49C81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4,673.2 </w:t>
            </w:r>
          </w:p>
        </w:tc>
        <w:tc>
          <w:tcPr>
            <w:tcW w:w="445" w:type="pct"/>
            <w:tcBorders>
              <w:top w:val="nil"/>
              <w:left w:val="nil"/>
              <w:bottom w:val="dotted" w:sz="4" w:space="0" w:color="auto"/>
              <w:right w:val="dotted" w:sz="4" w:space="0" w:color="auto"/>
            </w:tcBorders>
            <w:shd w:val="clear" w:color="000000" w:fill="FFFFFF"/>
            <w:vAlign w:val="center"/>
            <w:hideMark/>
          </w:tcPr>
          <w:p w14:paraId="0B8DAE8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1,689.6 </w:t>
            </w:r>
          </w:p>
        </w:tc>
      </w:tr>
      <w:tr w:rsidR="00EF3F63" w:rsidRPr="00FF4E30" w14:paraId="3556A2E3"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451383D1" w14:textId="77777777" w:rsidR="00EF3F63" w:rsidRPr="00FF4E30" w:rsidRDefault="00EF3F63" w:rsidP="0097095D">
            <w:pPr>
              <w:spacing w:after="0" w:line="240" w:lineRule="auto"/>
              <w:rPr>
                <w:rFonts w:ascii="LitNusx" w:eastAsia="Times New Roman" w:hAnsi="LitNusx" w:cs="Arial"/>
                <w:b/>
                <w:bCs/>
                <w:sz w:val="16"/>
                <w:szCs w:val="16"/>
              </w:rPr>
            </w:pPr>
            <w:r w:rsidRPr="00FF4E30">
              <w:rPr>
                <w:rFonts w:ascii="Sylfaen" w:eastAsia="Times New Roman" w:hAnsi="Sylfaen" w:cs="Sylfaen"/>
                <w:b/>
                <w:bCs/>
                <w:sz w:val="16"/>
                <w:szCs w:val="16"/>
              </w:rPr>
              <w:t>სამცხე</w:t>
            </w:r>
            <w:r w:rsidRPr="00FF4E30">
              <w:rPr>
                <w:rFonts w:ascii="LitNusx" w:eastAsia="Times New Roman" w:hAnsi="LitNusx" w:cs="Arial"/>
                <w:b/>
                <w:bCs/>
                <w:sz w:val="16"/>
                <w:szCs w:val="16"/>
              </w:rPr>
              <w:t>-</w:t>
            </w:r>
            <w:r w:rsidRPr="00FF4E30">
              <w:rPr>
                <w:rFonts w:ascii="Sylfaen" w:eastAsia="Times New Roman" w:hAnsi="Sylfaen" w:cs="Sylfaen"/>
                <w:b/>
                <w:bCs/>
                <w:sz w:val="16"/>
                <w:szCs w:val="16"/>
              </w:rPr>
              <w:t>ჯავახეთის</w:t>
            </w:r>
            <w:r w:rsidRPr="00FF4E30">
              <w:rPr>
                <w:rFonts w:ascii="LitNusx" w:eastAsia="Times New Roman" w:hAnsi="LitNusx" w:cs="Arial"/>
                <w:b/>
                <w:bCs/>
                <w:sz w:val="16"/>
                <w:szCs w:val="16"/>
              </w:rPr>
              <w:t xml:space="preserve"> </w:t>
            </w:r>
            <w:r w:rsidRPr="00FF4E30">
              <w:rPr>
                <w:rFonts w:ascii="Sylfaen" w:eastAsia="Times New Roma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18B4B402"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37,616.1 </w:t>
            </w:r>
          </w:p>
        </w:tc>
        <w:tc>
          <w:tcPr>
            <w:tcW w:w="445" w:type="pct"/>
            <w:tcBorders>
              <w:top w:val="nil"/>
              <w:left w:val="nil"/>
              <w:bottom w:val="dotted" w:sz="4" w:space="0" w:color="auto"/>
              <w:right w:val="dotted" w:sz="4" w:space="0" w:color="auto"/>
            </w:tcBorders>
            <w:shd w:val="clear" w:color="auto" w:fill="auto"/>
            <w:vAlign w:val="center"/>
            <w:hideMark/>
          </w:tcPr>
          <w:p w14:paraId="676A645A"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5,660.3 </w:t>
            </w:r>
          </w:p>
        </w:tc>
        <w:tc>
          <w:tcPr>
            <w:tcW w:w="490" w:type="pct"/>
            <w:tcBorders>
              <w:top w:val="nil"/>
              <w:left w:val="nil"/>
              <w:bottom w:val="dotted" w:sz="4" w:space="0" w:color="auto"/>
              <w:right w:val="dotted" w:sz="4" w:space="0" w:color="auto"/>
            </w:tcBorders>
            <w:shd w:val="clear" w:color="000000" w:fill="FFFFFF"/>
            <w:vAlign w:val="center"/>
            <w:hideMark/>
          </w:tcPr>
          <w:p w14:paraId="7798B04D"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1,135.0 </w:t>
            </w:r>
          </w:p>
        </w:tc>
        <w:tc>
          <w:tcPr>
            <w:tcW w:w="490" w:type="pct"/>
            <w:tcBorders>
              <w:top w:val="nil"/>
              <w:left w:val="nil"/>
              <w:bottom w:val="dotted" w:sz="4" w:space="0" w:color="auto"/>
              <w:right w:val="dotted" w:sz="4" w:space="0" w:color="auto"/>
            </w:tcBorders>
            <w:shd w:val="clear" w:color="000000" w:fill="FFFFFF"/>
            <w:vAlign w:val="center"/>
            <w:hideMark/>
          </w:tcPr>
          <w:p w14:paraId="37B0717C"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567.6 </w:t>
            </w:r>
          </w:p>
        </w:tc>
        <w:tc>
          <w:tcPr>
            <w:tcW w:w="445" w:type="pct"/>
            <w:tcBorders>
              <w:top w:val="nil"/>
              <w:left w:val="nil"/>
              <w:bottom w:val="dotted" w:sz="4" w:space="0" w:color="auto"/>
              <w:right w:val="dotted" w:sz="4" w:space="0" w:color="auto"/>
            </w:tcBorders>
            <w:shd w:val="clear" w:color="000000" w:fill="FFFFFF"/>
            <w:vAlign w:val="center"/>
            <w:hideMark/>
          </w:tcPr>
          <w:p w14:paraId="06FE711A"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6A4597C2"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ADBD8DA"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36,481.1 </w:t>
            </w:r>
          </w:p>
        </w:tc>
        <w:tc>
          <w:tcPr>
            <w:tcW w:w="445" w:type="pct"/>
            <w:tcBorders>
              <w:top w:val="nil"/>
              <w:left w:val="nil"/>
              <w:bottom w:val="dotted" w:sz="4" w:space="0" w:color="auto"/>
              <w:right w:val="dotted" w:sz="4" w:space="0" w:color="auto"/>
            </w:tcBorders>
            <w:shd w:val="clear" w:color="000000" w:fill="FFFFFF"/>
            <w:vAlign w:val="center"/>
            <w:hideMark/>
          </w:tcPr>
          <w:p w14:paraId="2F1AE1D6"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5,092.7 </w:t>
            </w:r>
          </w:p>
        </w:tc>
      </w:tr>
      <w:tr w:rsidR="00EF3F63" w:rsidRPr="00FF4E30" w14:paraId="776D727B"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57B3B7A1"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ბორჯომის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4987B2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7,401.4 </w:t>
            </w:r>
          </w:p>
        </w:tc>
        <w:tc>
          <w:tcPr>
            <w:tcW w:w="445" w:type="pct"/>
            <w:tcBorders>
              <w:top w:val="nil"/>
              <w:left w:val="nil"/>
              <w:bottom w:val="dotted" w:sz="4" w:space="0" w:color="auto"/>
              <w:right w:val="dotted" w:sz="4" w:space="0" w:color="auto"/>
            </w:tcBorders>
            <w:shd w:val="clear" w:color="auto" w:fill="auto"/>
            <w:vAlign w:val="center"/>
            <w:hideMark/>
          </w:tcPr>
          <w:p w14:paraId="08BA1F1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1,336.4 </w:t>
            </w:r>
          </w:p>
        </w:tc>
        <w:tc>
          <w:tcPr>
            <w:tcW w:w="490" w:type="pct"/>
            <w:tcBorders>
              <w:top w:val="nil"/>
              <w:left w:val="nil"/>
              <w:bottom w:val="dotted" w:sz="4" w:space="0" w:color="auto"/>
              <w:right w:val="dotted" w:sz="4" w:space="0" w:color="auto"/>
            </w:tcBorders>
            <w:shd w:val="clear" w:color="000000" w:fill="FFFFFF"/>
            <w:vAlign w:val="center"/>
            <w:hideMark/>
          </w:tcPr>
          <w:p w14:paraId="6747F34C"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200.0 </w:t>
            </w:r>
          </w:p>
        </w:tc>
        <w:tc>
          <w:tcPr>
            <w:tcW w:w="490" w:type="pct"/>
            <w:tcBorders>
              <w:top w:val="nil"/>
              <w:left w:val="nil"/>
              <w:bottom w:val="dotted" w:sz="4" w:space="0" w:color="auto"/>
              <w:right w:val="dotted" w:sz="4" w:space="0" w:color="auto"/>
            </w:tcBorders>
            <w:shd w:val="clear" w:color="000000" w:fill="FFFFFF"/>
            <w:vAlign w:val="center"/>
            <w:hideMark/>
          </w:tcPr>
          <w:p w14:paraId="4E4D960E"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100.2 </w:t>
            </w:r>
          </w:p>
        </w:tc>
        <w:tc>
          <w:tcPr>
            <w:tcW w:w="445" w:type="pct"/>
            <w:tcBorders>
              <w:top w:val="nil"/>
              <w:left w:val="nil"/>
              <w:bottom w:val="dotted" w:sz="4" w:space="0" w:color="auto"/>
              <w:right w:val="dotted" w:sz="4" w:space="0" w:color="auto"/>
            </w:tcBorders>
            <w:shd w:val="clear" w:color="000000" w:fill="FFFFFF"/>
            <w:vAlign w:val="center"/>
            <w:hideMark/>
          </w:tcPr>
          <w:p w14:paraId="1182831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56EAA67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301498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7,201.4 </w:t>
            </w:r>
          </w:p>
        </w:tc>
        <w:tc>
          <w:tcPr>
            <w:tcW w:w="445" w:type="pct"/>
            <w:tcBorders>
              <w:top w:val="nil"/>
              <w:left w:val="nil"/>
              <w:bottom w:val="dotted" w:sz="4" w:space="0" w:color="auto"/>
              <w:right w:val="dotted" w:sz="4" w:space="0" w:color="auto"/>
            </w:tcBorders>
            <w:shd w:val="clear" w:color="000000" w:fill="FFFFFF"/>
            <w:vAlign w:val="center"/>
            <w:hideMark/>
          </w:tcPr>
          <w:p w14:paraId="636D694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1,236.2 </w:t>
            </w:r>
          </w:p>
        </w:tc>
      </w:tr>
      <w:tr w:rsidR="00EF3F63" w:rsidRPr="00FF4E30" w14:paraId="341B5812"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3CCDE2C7"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ადიგენის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181BD2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4,811.8 </w:t>
            </w:r>
          </w:p>
        </w:tc>
        <w:tc>
          <w:tcPr>
            <w:tcW w:w="445" w:type="pct"/>
            <w:tcBorders>
              <w:top w:val="nil"/>
              <w:left w:val="nil"/>
              <w:bottom w:val="dotted" w:sz="4" w:space="0" w:color="auto"/>
              <w:right w:val="dotted" w:sz="4" w:space="0" w:color="auto"/>
            </w:tcBorders>
            <w:shd w:val="clear" w:color="auto" w:fill="auto"/>
            <w:vAlign w:val="center"/>
            <w:hideMark/>
          </w:tcPr>
          <w:p w14:paraId="2941E78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960.5 </w:t>
            </w:r>
          </w:p>
        </w:tc>
        <w:tc>
          <w:tcPr>
            <w:tcW w:w="490" w:type="pct"/>
            <w:tcBorders>
              <w:top w:val="nil"/>
              <w:left w:val="nil"/>
              <w:bottom w:val="dotted" w:sz="4" w:space="0" w:color="auto"/>
              <w:right w:val="dotted" w:sz="4" w:space="0" w:color="auto"/>
            </w:tcBorders>
            <w:shd w:val="clear" w:color="000000" w:fill="FFFFFF"/>
            <w:vAlign w:val="center"/>
            <w:hideMark/>
          </w:tcPr>
          <w:p w14:paraId="605C94B0"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140.0 </w:t>
            </w:r>
          </w:p>
        </w:tc>
        <w:tc>
          <w:tcPr>
            <w:tcW w:w="490" w:type="pct"/>
            <w:tcBorders>
              <w:top w:val="nil"/>
              <w:left w:val="nil"/>
              <w:bottom w:val="dotted" w:sz="4" w:space="0" w:color="auto"/>
              <w:right w:val="dotted" w:sz="4" w:space="0" w:color="auto"/>
            </w:tcBorders>
            <w:shd w:val="clear" w:color="000000" w:fill="FFFFFF"/>
            <w:vAlign w:val="center"/>
            <w:hideMark/>
          </w:tcPr>
          <w:p w14:paraId="5AC111EE"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70.2 </w:t>
            </w:r>
          </w:p>
        </w:tc>
        <w:tc>
          <w:tcPr>
            <w:tcW w:w="445" w:type="pct"/>
            <w:tcBorders>
              <w:top w:val="nil"/>
              <w:left w:val="nil"/>
              <w:bottom w:val="dotted" w:sz="4" w:space="0" w:color="auto"/>
              <w:right w:val="dotted" w:sz="4" w:space="0" w:color="auto"/>
            </w:tcBorders>
            <w:shd w:val="clear" w:color="000000" w:fill="FFFFFF"/>
            <w:vAlign w:val="center"/>
            <w:hideMark/>
          </w:tcPr>
          <w:p w14:paraId="3BD9CA2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2D2DFDB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86AEF0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4,671.8 </w:t>
            </w:r>
          </w:p>
        </w:tc>
        <w:tc>
          <w:tcPr>
            <w:tcW w:w="445" w:type="pct"/>
            <w:tcBorders>
              <w:top w:val="nil"/>
              <w:left w:val="nil"/>
              <w:bottom w:val="dotted" w:sz="4" w:space="0" w:color="auto"/>
              <w:right w:val="dotted" w:sz="4" w:space="0" w:color="auto"/>
            </w:tcBorders>
            <w:shd w:val="clear" w:color="000000" w:fill="FFFFFF"/>
            <w:vAlign w:val="center"/>
            <w:hideMark/>
          </w:tcPr>
          <w:p w14:paraId="1960DD6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890.3 </w:t>
            </w:r>
          </w:p>
        </w:tc>
      </w:tr>
      <w:tr w:rsidR="00EF3F63" w:rsidRPr="00FF4E30" w14:paraId="3B13CE1F"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180E6A3B"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ასპინძის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C0E1C0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5,001.6 </w:t>
            </w:r>
          </w:p>
        </w:tc>
        <w:tc>
          <w:tcPr>
            <w:tcW w:w="445" w:type="pct"/>
            <w:tcBorders>
              <w:top w:val="nil"/>
              <w:left w:val="nil"/>
              <w:bottom w:val="dotted" w:sz="4" w:space="0" w:color="auto"/>
              <w:right w:val="dotted" w:sz="4" w:space="0" w:color="auto"/>
            </w:tcBorders>
            <w:shd w:val="clear" w:color="auto" w:fill="auto"/>
            <w:vAlign w:val="center"/>
            <w:hideMark/>
          </w:tcPr>
          <w:p w14:paraId="4456BE3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533.6 </w:t>
            </w:r>
          </w:p>
        </w:tc>
        <w:tc>
          <w:tcPr>
            <w:tcW w:w="490" w:type="pct"/>
            <w:tcBorders>
              <w:top w:val="nil"/>
              <w:left w:val="nil"/>
              <w:bottom w:val="dotted" w:sz="4" w:space="0" w:color="auto"/>
              <w:right w:val="dotted" w:sz="4" w:space="0" w:color="auto"/>
            </w:tcBorders>
            <w:shd w:val="clear" w:color="000000" w:fill="FFFFFF"/>
            <w:vAlign w:val="center"/>
            <w:hideMark/>
          </w:tcPr>
          <w:p w14:paraId="4ECB42BB"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130.0 </w:t>
            </w:r>
          </w:p>
        </w:tc>
        <w:tc>
          <w:tcPr>
            <w:tcW w:w="490" w:type="pct"/>
            <w:tcBorders>
              <w:top w:val="nil"/>
              <w:left w:val="nil"/>
              <w:bottom w:val="dotted" w:sz="4" w:space="0" w:color="auto"/>
              <w:right w:val="dotted" w:sz="4" w:space="0" w:color="auto"/>
            </w:tcBorders>
            <w:shd w:val="clear" w:color="000000" w:fill="FFFFFF"/>
            <w:vAlign w:val="center"/>
            <w:hideMark/>
          </w:tcPr>
          <w:p w14:paraId="66CBCD1C"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64.8 </w:t>
            </w:r>
          </w:p>
        </w:tc>
        <w:tc>
          <w:tcPr>
            <w:tcW w:w="445" w:type="pct"/>
            <w:tcBorders>
              <w:top w:val="nil"/>
              <w:left w:val="nil"/>
              <w:bottom w:val="dotted" w:sz="4" w:space="0" w:color="auto"/>
              <w:right w:val="dotted" w:sz="4" w:space="0" w:color="auto"/>
            </w:tcBorders>
            <w:shd w:val="clear" w:color="000000" w:fill="FFFFFF"/>
            <w:vAlign w:val="center"/>
            <w:hideMark/>
          </w:tcPr>
          <w:p w14:paraId="3388887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17E7CFD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331C3A3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4,871.6 </w:t>
            </w:r>
          </w:p>
        </w:tc>
        <w:tc>
          <w:tcPr>
            <w:tcW w:w="445" w:type="pct"/>
            <w:tcBorders>
              <w:top w:val="nil"/>
              <w:left w:val="nil"/>
              <w:bottom w:val="dotted" w:sz="4" w:space="0" w:color="auto"/>
              <w:right w:val="dotted" w:sz="4" w:space="0" w:color="auto"/>
            </w:tcBorders>
            <w:shd w:val="clear" w:color="000000" w:fill="FFFFFF"/>
            <w:vAlign w:val="center"/>
            <w:hideMark/>
          </w:tcPr>
          <w:p w14:paraId="5CF195F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468.8 </w:t>
            </w:r>
          </w:p>
        </w:tc>
      </w:tr>
      <w:tr w:rsidR="00EF3F63" w:rsidRPr="00FF4E30" w14:paraId="74C4B816"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01D7527B"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ახალქალაქის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C83FCA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6,954.8 </w:t>
            </w:r>
          </w:p>
        </w:tc>
        <w:tc>
          <w:tcPr>
            <w:tcW w:w="445" w:type="pct"/>
            <w:tcBorders>
              <w:top w:val="nil"/>
              <w:left w:val="nil"/>
              <w:bottom w:val="dotted" w:sz="4" w:space="0" w:color="auto"/>
              <w:right w:val="dotted" w:sz="4" w:space="0" w:color="auto"/>
            </w:tcBorders>
            <w:shd w:val="clear" w:color="auto" w:fill="auto"/>
            <w:vAlign w:val="center"/>
            <w:hideMark/>
          </w:tcPr>
          <w:p w14:paraId="2E80161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736.3 </w:t>
            </w:r>
          </w:p>
        </w:tc>
        <w:tc>
          <w:tcPr>
            <w:tcW w:w="490" w:type="pct"/>
            <w:tcBorders>
              <w:top w:val="nil"/>
              <w:left w:val="nil"/>
              <w:bottom w:val="dotted" w:sz="4" w:space="0" w:color="auto"/>
              <w:right w:val="dotted" w:sz="4" w:space="0" w:color="auto"/>
            </w:tcBorders>
            <w:shd w:val="clear" w:color="000000" w:fill="FFFFFF"/>
            <w:vAlign w:val="center"/>
            <w:hideMark/>
          </w:tcPr>
          <w:p w14:paraId="02DD5505"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215.0 </w:t>
            </w:r>
          </w:p>
        </w:tc>
        <w:tc>
          <w:tcPr>
            <w:tcW w:w="490" w:type="pct"/>
            <w:tcBorders>
              <w:top w:val="nil"/>
              <w:left w:val="nil"/>
              <w:bottom w:val="dotted" w:sz="4" w:space="0" w:color="auto"/>
              <w:right w:val="dotted" w:sz="4" w:space="0" w:color="auto"/>
            </w:tcBorders>
            <w:shd w:val="clear" w:color="000000" w:fill="FFFFFF"/>
            <w:vAlign w:val="center"/>
            <w:hideMark/>
          </w:tcPr>
          <w:p w14:paraId="00134550"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107.4 </w:t>
            </w:r>
          </w:p>
        </w:tc>
        <w:tc>
          <w:tcPr>
            <w:tcW w:w="445" w:type="pct"/>
            <w:tcBorders>
              <w:top w:val="nil"/>
              <w:left w:val="nil"/>
              <w:bottom w:val="dotted" w:sz="4" w:space="0" w:color="auto"/>
              <w:right w:val="dotted" w:sz="4" w:space="0" w:color="auto"/>
            </w:tcBorders>
            <w:shd w:val="clear" w:color="000000" w:fill="FFFFFF"/>
            <w:vAlign w:val="center"/>
            <w:hideMark/>
          </w:tcPr>
          <w:p w14:paraId="7E56ACC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5E2F77A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5E0D118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6,739.8 </w:t>
            </w:r>
          </w:p>
        </w:tc>
        <w:tc>
          <w:tcPr>
            <w:tcW w:w="445" w:type="pct"/>
            <w:tcBorders>
              <w:top w:val="nil"/>
              <w:left w:val="nil"/>
              <w:bottom w:val="dotted" w:sz="4" w:space="0" w:color="auto"/>
              <w:right w:val="dotted" w:sz="4" w:space="0" w:color="auto"/>
            </w:tcBorders>
            <w:shd w:val="clear" w:color="000000" w:fill="FFFFFF"/>
            <w:vAlign w:val="center"/>
            <w:hideMark/>
          </w:tcPr>
          <w:p w14:paraId="3665A70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628.9 </w:t>
            </w:r>
          </w:p>
        </w:tc>
      </w:tr>
      <w:tr w:rsidR="00EF3F63" w:rsidRPr="00FF4E30" w14:paraId="26764BC0"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39D72552"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ახალციხის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DBF820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7,660.8 </w:t>
            </w:r>
          </w:p>
        </w:tc>
        <w:tc>
          <w:tcPr>
            <w:tcW w:w="445" w:type="pct"/>
            <w:tcBorders>
              <w:top w:val="nil"/>
              <w:left w:val="nil"/>
              <w:bottom w:val="dotted" w:sz="4" w:space="0" w:color="auto"/>
              <w:right w:val="dotted" w:sz="4" w:space="0" w:color="auto"/>
            </w:tcBorders>
            <w:shd w:val="clear" w:color="auto" w:fill="auto"/>
            <w:vAlign w:val="center"/>
            <w:hideMark/>
          </w:tcPr>
          <w:p w14:paraId="06ECD63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1,998.5 </w:t>
            </w:r>
          </w:p>
        </w:tc>
        <w:tc>
          <w:tcPr>
            <w:tcW w:w="490" w:type="pct"/>
            <w:tcBorders>
              <w:top w:val="nil"/>
              <w:left w:val="nil"/>
              <w:bottom w:val="dotted" w:sz="4" w:space="0" w:color="auto"/>
              <w:right w:val="dotted" w:sz="4" w:space="0" w:color="auto"/>
            </w:tcBorders>
            <w:shd w:val="clear" w:color="000000" w:fill="FFFFFF"/>
            <w:vAlign w:val="center"/>
            <w:hideMark/>
          </w:tcPr>
          <w:p w14:paraId="46E38766"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270.0 </w:t>
            </w:r>
          </w:p>
        </w:tc>
        <w:tc>
          <w:tcPr>
            <w:tcW w:w="490" w:type="pct"/>
            <w:tcBorders>
              <w:top w:val="nil"/>
              <w:left w:val="nil"/>
              <w:bottom w:val="dotted" w:sz="4" w:space="0" w:color="auto"/>
              <w:right w:val="dotted" w:sz="4" w:space="0" w:color="auto"/>
            </w:tcBorders>
            <w:shd w:val="clear" w:color="000000" w:fill="FFFFFF"/>
            <w:vAlign w:val="center"/>
            <w:hideMark/>
          </w:tcPr>
          <w:p w14:paraId="21CE3876"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135.0 </w:t>
            </w:r>
          </w:p>
        </w:tc>
        <w:tc>
          <w:tcPr>
            <w:tcW w:w="445" w:type="pct"/>
            <w:tcBorders>
              <w:top w:val="nil"/>
              <w:left w:val="nil"/>
              <w:bottom w:val="dotted" w:sz="4" w:space="0" w:color="auto"/>
              <w:right w:val="dotted" w:sz="4" w:space="0" w:color="auto"/>
            </w:tcBorders>
            <w:shd w:val="clear" w:color="000000" w:fill="FFFFFF"/>
            <w:vAlign w:val="center"/>
            <w:hideMark/>
          </w:tcPr>
          <w:p w14:paraId="7F58C9A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0C3BF94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3D635CF"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7,390.8 </w:t>
            </w:r>
          </w:p>
        </w:tc>
        <w:tc>
          <w:tcPr>
            <w:tcW w:w="445" w:type="pct"/>
            <w:tcBorders>
              <w:top w:val="nil"/>
              <w:left w:val="nil"/>
              <w:bottom w:val="dotted" w:sz="4" w:space="0" w:color="auto"/>
              <w:right w:val="dotted" w:sz="4" w:space="0" w:color="auto"/>
            </w:tcBorders>
            <w:shd w:val="clear" w:color="000000" w:fill="FFFFFF"/>
            <w:vAlign w:val="center"/>
            <w:hideMark/>
          </w:tcPr>
          <w:p w14:paraId="7BDB486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1,863.5 </w:t>
            </w:r>
          </w:p>
        </w:tc>
      </w:tr>
      <w:tr w:rsidR="00EF3F63" w:rsidRPr="00FF4E30" w14:paraId="333E074B"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2344C99C"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ნინოწმინდის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20F73CB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5,785.6 </w:t>
            </w:r>
          </w:p>
        </w:tc>
        <w:tc>
          <w:tcPr>
            <w:tcW w:w="445" w:type="pct"/>
            <w:tcBorders>
              <w:top w:val="nil"/>
              <w:left w:val="nil"/>
              <w:bottom w:val="dotted" w:sz="4" w:space="0" w:color="auto"/>
              <w:right w:val="dotted" w:sz="4" w:space="0" w:color="auto"/>
            </w:tcBorders>
            <w:shd w:val="clear" w:color="auto" w:fill="auto"/>
            <w:vAlign w:val="center"/>
            <w:hideMark/>
          </w:tcPr>
          <w:p w14:paraId="47E1FB0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95.0 </w:t>
            </w:r>
          </w:p>
        </w:tc>
        <w:tc>
          <w:tcPr>
            <w:tcW w:w="490" w:type="pct"/>
            <w:tcBorders>
              <w:top w:val="nil"/>
              <w:left w:val="nil"/>
              <w:bottom w:val="dotted" w:sz="4" w:space="0" w:color="auto"/>
              <w:right w:val="dotted" w:sz="4" w:space="0" w:color="auto"/>
            </w:tcBorders>
            <w:shd w:val="clear" w:color="000000" w:fill="FFFFFF"/>
            <w:vAlign w:val="center"/>
            <w:hideMark/>
          </w:tcPr>
          <w:p w14:paraId="4368D3C6"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180.0 </w:t>
            </w:r>
          </w:p>
        </w:tc>
        <w:tc>
          <w:tcPr>
            <w:tcW w:w="490" w:type="pct"/>
            <w:tcBorders>
              <w:top w:val="nil"/>
              <w:left w:val="nil"/>
              <w:bottom w:val="dotted" w:sz="4" w:space="0" w:color="auto"/>
              <w:right w:val="dotted" w:sz="4" w:space="0" w:color="auto"/>
            </w:tcBorders>
            <w:shd w:val="clear" w:color="000000" w:fill="FFFFFF"/>
            <w:vAlign w:val="center"/>
            <w:hideMark/>
          </w:tcPr>
          <w:p w14:paraId="279139A8"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90.0 </w:t>
            </w:r>
          </w:p>
        </w:tc>
        <w:tc>
          <w:tcPr>
            <w:tcW w:w="445" w:type="pct"/>
            <w:tcBorders>
              <w:top w:val="nil"/>
              <w:left w:val="nil"/>
              <w:bottom w:val="dotted" w:sz="4" w:space="0" w:color="auto"/>
              <w:right w:val="dotted" w:sz="4" w:space="0" w:color="auto"/>
            </w:tcBorders>
            <w:shd w:val="clear" w:color="000000" w:fill="FFFFFF"/>
            <w:vAlign w:val="center"/>
            <w:hideMark/>
          </w:tcPr>
          <w:p w14:paraId="095DBCFF"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6C2849B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0A1E65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5,605.6 </w:t>
            </w:r>
          </w:p>
        </w:tc>
        <w:tc>
          <w:tcPr>
            <w:tcW w:w="445" w:type="pct"/>
            <w:tcBorders>
              <w:top w:val="nil"/>
              <w:left w:val="nil"/>
              <w:bottom w:val="dotted" w:sz="4" w:space="0" w:color="auto"/>
              <w:right w:val="dotted" w:sz="4" w:space="0" w:color="auto"/>
            </w:tcBorders>
            <w:shd w:val="clear" w:color="000000" w:fill="FFFFFF"/>
            <w:vAlign w:val="center"/>
            <w:hideMark/>
          </w:tcPr>
          <w:p w14:paraId="3E0DD1FF"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5.0 </w:t>
            </w:r>
          </w:p>
        </w:tc>
      </w:tr>
      <w:tr w:rsidR="00EF3F63" w:rsidRPr="00FF4E30" w14:paraId="6CA80592"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6DAA920C" w14:textId="77777777" w:rsidR="00EF3F63" w:rsidRPr="00FF4E30" w:rsidRDefault="00EF3F63" w:rsidP="0097095D">
            <w:pPr>
              <w:spacing w:after="0" w:line="240" w:lineRule="auto"/>
              <w:rPr>
                <w:rFonts w:ascii="LitNusx" w:eastAsia="Times New Roman" w:hAnsi="LitNusx" w:cs="Arial"/>
                <w:b/>
                <w:bCs/>
                <w:sz w:val="16"/>
                <w:szCs w:val="16"/>
              </w:rPr>
            </w:pPr>
            <w:r w:rsidRPr="00FF4E30">
              <w:rPr>
                <w:rFonts w:ascii="Sylfaen" w:eastAsia="Times New Roman" w:hAnsi="Sylfaen" w:cs="Sylfaen"/>
                <w:b/>
                <w:bCs/>
                <w:sz w:val="16"/>
                <w:szCs w:val="16"/>
              </w:rPr>
              <w:t>მცხეთა</w:t>
            </w:r>
            <w:r w:rsidRPr="00FF4E30">
              <w:rPr>
                <w:rFonts w:ascii="LitNusx" w:eastAsia="Times New Roman" w:hAnsi="LitNusx" w:cs="Arial"/>
                <w:b/>
                <w:bCs/>
                <w:sz w:val="16"/>
                <w:szCs w:val="16"/>
              </w:rPr>
              <w:t>-</w:t>
            </w:r>
            <w:r w:rsidRPr="00FF4E30">
              <w:rPr>
                <w:rFonts w:ascii="Sylfaen" w:eastAsia="Times New Roman" w:hAnsi="Sylfaen" w:cs="Sylfaen"/>
                <w:b/>
                <w:bCs/>
                <w:sz w:val="16"/>
                <w:szCs w:val="16"/>
              </w:rPr>
              <w:t>მთიანეთის</w:t>
            </w:r>
            <w:r w:rsidRPr="00FF4E30">
              <w:rPr>
                <w:rFonts w:ascii="LitNusx" w:eastAsia="Times New Roman" w:hAnsi="LitNusx" w:cs="Arial"/>
                <w:b/>
                <w:bCs/>
                <w:sz w:val="16"/>
                <w:szCs w:val="16"/>
              </w:rPr>
              <w:t xml:space="preserve"> </w:t>
            </w:r>
            <w:r w:rsidRPr="00FF4E30">
              <w:rPr>
                <w:rFonts w:ascii="Sylfaen" w:eastAsia="Times New Roma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43B1D357"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31,517.4 </w:t>
            </w:r>
          </w:p>
        </w:tc>
        <w:tc>
          <w:tcPr>
            <w:tcW w:w="445" w:type="pct"/>
            <w:tcBorders>
              <w:top w:val="nil"/>
              <w:left w:val="nil"/>
              <w:bottom w:val="dotted" w:sz="4" w:space="0" w:color="auto"/>
              <w:right w:val="dotted" w:sz="4" w:space="0" w:color="auto"/>
            </w:tcBorders>
            <w:shd w:val="clear" w:color="auto" w:fill="auto"/>
            <w:vAlign w:val="center"/>
            <w:hideMark/>
          </w:tcPr>
          <w:p w14:paraId="1805898C"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4,769.5 </w:t>
            </w:r>
          </w:p>
        </w:tc>
        <w:tc>
          <w:tcPr>
            <w:tcW w:w="490" w:type="pct"/>
            <w:tcBorders>
              <w:top w:val="nil"/>
              <w:left w:val="nil"/>
              <w:bottom w:val="dotted" w:sz="4" w:space="0" w:color="auto"/>
              <w:right w:val="dotted" w:sz="4" w:space="0" w:color="auto"/>
            </w:tcBorders>
            <w:shd w:val="clear" w:color="000000" w:fill="FFFFFF"/>
            <w:vAlign w:val="center"/>
            <w:hideMark/>
          </w:tcPr>
          <w:p w14:paraId="277A8AA4"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785.0 </w:t>
            </w:r>
          </w:p>
        </w:tc>
        <w:tc>
          <w:tcPr>
            <w:tcW w:w="490" w:type="pct"/>
            <w:tcBorders>
              <w:top w:val="nil"/>
              <w:left w:val="nil"/>
              <w:bottom w:val="dotted" w:sz="4" w:space="0" w:color="auto"/>
              <w:right w:val="dotted" w:sz="4" w:space="0" w:color="auto"/>
            </w:tcBorders>
            <w:shd w:val="clear" w:color="000000" w:fill="FFFFFF"/>
            <w:vAlign w:val="center"/>
            <w:hideMark/>
          </w:tcPr>
          <w:p w14:paraId="232573B2"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393.0 </w:t>
            </w:r>
          </w:p>
        </w:tc>
        <w:tc>
          <w:tcPr>
            <w:tcW w:w="445" w:type="pct"/>
            <w:tcBorders>
              <w:top w:val="nil"/>
              <w:left w:val="nil"/>
              <w:bottom w:val="dotted" w:sz="4" w:space="0" w:color="auto"/>
              <w:right w:val="dotted" w:sz="4" w:space="0" w:color="auto"/>
            </w:tcBorders>
            <w:shd w:val="clear" w:color="000000" w:fill="FFFFFF"/>
            <w:vAlign w:val="center"/>
            <w:hideMark/>
          </w:tcPr>
          <w:p w14:paraId="6ED43D64"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2,570.0 </w:t>
            </w:r>
          </w:p>
        </w:tc>
        <w:tc>
          <w:tcPr>
            <w:tcW w:w="402" w:type="pct"/>
            <w:tcBorders>
              <w:top w:val="nil"/>
              <w:left w:val="nil"/>
              <w:bottom w:val="dotted" w:sz="4" w:space="0" w:color="auto"/>
              <w:right w:val="dotted" w:sz="4" w:space="0" w:color="auto"/>
            </w:tcBorders>
            <w:shd w:val="clear" w:color="000000" w:fill="FFFFFF"/>
            <w:vAlign w:val="center"/>
            <w:hideMark/>
          </w:tcPr>
          <w:p w14:paraId="5F441B57"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1,285.2 </w:t>
            </w:r>
          </w:p>
        </w:tc>
        <w:tc>
          <w:tcPr>
            <w:tcW w:w="445" w:type="pct"/>
            <w:tcBorders>
              <w:top w:val="nil"/>
              <w:left w:val="nil"/>
              <w:bottom w:val="dotted" w:sz="4" w:space="0" w:color="auto"/>
              <w:right w:val="dotted" w:sz="4" w:space="0" w:color="auto"/>
            </w:tcBorders>
            <w:shd w:val="clear" w:color="000000" w:fill="FFFFFF"/>
            <w:vAlign w:val="center"/>
            <w:hideMark/>
          </w:tcPr>
          <w:p w14:paraId="52D9B5BE"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28,162.4 </w:t>
            </w:r>
          </w:p>
        </w:tc>
        <w:tc>
          <w:tcPr>
            <w:tcW w:w="445" w:type="pct"/>
            <w:tcBorders>
              <w:top w:val="nil"/>
              <w:left w:val="nil"/>
              <w:bottom w:val="dotted" w:sz="4" w:space="0" w:color="auto"/>
              <w:right w:val="dotted" w:sz="4" w:space="0" w:color="auto"/>
            </w:tcBorders>
            <w:shd w:val="clear" w:color="000000" w:fill="FFFFFF"/>
            <w:vAlign w:val="center"/>
            <w:hideMark/>
          </w:tcPr>
          <w:p w14:paraId="051E0B66"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3,091.3 </w:t>
            </w:r>
          </w:p>
        </w:tc>
      </w:tr>
      <w:tr w:rsidR="00EF3F63" w:rsidRPr="00FF4E30" w14:paraId="76EF044F"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04EA90C1"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ახალგორის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35BFE00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2,660.0 </w:t>
            </w:r>
          </w:p>
        </w:tc>
        <w:tc>
          <w:tcPr>
            <w:tcW w:w="445" w:type="pct"/>
            <w:tcBorders>
              <w:top w:val="nil"/>
              <w:left w:val="nil"/>
              <w:bottom w:val="dotted" w:sz="4" w:space="0" w:color="auto"/>
              <w:right w:val="dotted" w:sz="4" w:space="0" w:color="auto"/>
            </w:tcBorders>
            <w:shd w:val="clear" w:color="auto" w:fill="auto"/>
            <w:vAlign w:val="center"/>
            <w:hideMark/>
          </w:tcPr>
          <w:p w14:paraId="1D01606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1,330.2 </w:t>
            </w:r>
          </w:p>
        </w:tc>
        <w:tc>
          <w:tcPr>
            <w:tcW w:w="490" w:type="pct"/>
            <w:tcBorders>
              <w:top w:val="nil"/>
              <w:left w:val="nil"/>
              <w:bottom w:val="dotted" w:sz="4" w:space="0" w:color="auto"/>
              <w:right w:val="dotted" w:sz="4" w:space="0" w:color="auto"/>
            </w:tcBorders>
            <w:shd w:val="clear" w:color="000000" w:fill="FFFFFF"/>
            <w:vAlign w:val="center"/>
            <w:hideMark/>
          </w:tcPr>
          <w:p w14:paraId="58DD1C2C"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90.0 </w:t>
            </w:r>
          </w:p>
        </w:tc>
        <w:tc>
          <w:tcPr>
            <w:tcW w:w="490" w:type="pct"/>
            <w:tcBorders>
              <w:top w:val="nil"/>
              <w:left w:val="nil"/>
              <w:bottom w:val="dotted" w:sz="4" w:space="0" w:color="auto"/>
              <w:right w:val="dotted" w:sz="4" w:space="0" w:color="auto"/>
            </w:tcBorders>
            <w:shd w:val="clear" w:color="000000" w:fill="FFFFFF"/>
            <w:vAlign w:val="center"/>
            <w:hideMark/>
          </w:tcPr>
          <w:p w14:paraId="358EB760"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45.0 </w:t>
            </w:r>
          </w:p>
        </w:tc>
        <w:tc>
          <w:tcPr>
            <w:tcW w:w="445" w:type="pct"/>
            <w:tcBorders>
              <w:top w:val="nil"/>
              <w:left w:val="nil"/>
              <w:bottom w:val="dotted" w:sz="4" w:space="0" w:color="auto"/>
              <w:right w:val="dotted" w:sz="4" w:space="0" w:color="auto"/>
            </w:tcBorders>
            <w:shd w:val="clear" w:color="000000" w:fill="FFFFFF"/>
            <w:vAlign w:val="center"/>
            <w:hideMark/>
          </w:tcPr>
          <w:p w14:paraId="3F1DAD3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2,570.0 </w:t>
            </w:r>
          </w:p>
        </w:tc>
        <w:tc>
          <w:tcPr>
            <w:tcW w:w="402" w:type="pct"/>
            <w:tcBorders>
              <w:top w:val="nil"/>
              <w:left w:val="nil"/>
              <w:bottom w:val="dotted" w:sz="4" w:space="0" w:color="auto"/>
              <w:right w:val="dotted" w:sz="4" w:space="0" w:color="auto"/>
            </w:tcBorders>
            <w:shd w:val="clear" w:color="000000" w:fill="FFFFFF"/>
            <w:vAlign w:val="center"/>
            <w:hideMark/>
          </w:tcPr>
          <w:p w14:paraId="708B4B4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1,285.2 </w:t>
            </w:r>
          </w:p>
        </w:tc>
        <w:tc>
          <w:tcPr>
            <w:tcW w:w="445" w:type="pct"/>
            <w:tcBorders>
              <w:top w:val="nil"/>
              <w:left w:val="nil"/>
              <w:bottom w:val="dotted" w:sz="4" w:space="0" w:color="auto"/>
              <w:right w:val="dotted" w:sz="4" w:space="0" w:color="auto"/>
            </w:tcBorders>
            <w:shd w:val="clear" w:color="000000" w:fill="FFFFFF"/>
            <w:vAlign w:val="center"/>
            <w:hideMark/>
          </w:tcPr>
          <w:p w14:paraId="2AD2FDD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B61EDD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r>
      <w:tr w:rsidR="00EF3F63" w:rsidRPr="00FF4E30" w14:paraId="7F78F338"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4A854069"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დუშეთის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7504E3C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10,802.3 </w:t>
            </w:r>
          </w:p>
        </w:tc>
        <w:tc>
          <w:tcPr>
            <w:tcW w:w="445" w:type="pct"/>
            <w:tcBorders>
              <w:top w:val="nil"/>
              <w:left w:val="nil"/>
              <w:bottom w:val="dotted" w:sz="4" w:space="0" w:color="auto"/>
              <w:right w:val="dotted" w:sz="4" w:space="0" w:color="auto"/>
            </w:tcBorders>
            <w:shd w:val="clear" w:color="auto" w:fill="auto"/>
            <w:vAlign w:val="center"/>
            <w:hideMark/>
          </w:tcPr>
          <w:p w14:paraId="57A2DE6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1,012.5 </w:t>
            </w:r>
          </w:p>
        </w:tc>
        <w:tc>
          <w:tcPr>
            <w:tcW w:w="490" w:type="pct"/>
            <w:tcBorders>
              <w:top w:val="nil"/>
              <w:left w:val="nil"/>
              <w:bottom w:val="dotted" w:sz="4" w:space="0" w:color="auto"/>
              <w:right w:val="dotted" w:sz="4" w:space="0" w:color="auto"/>
            </w:tcBorders>
            <w:shd w:val="clear" w:color="000000" w:fill="FFFFFF"/>
            <w:vAlign w:val="center"/>
            <w:hideMark/>
          </w:tcPr>
          <w:p w14:paraId="1E3BB7C4"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110.0 </w:t>
            </w:r>
          </w:p>
        </w:tc>
        <w:tc>
          <w:tcPr>
            <w:tcW w:w="490" w:type="pct"/>
            <w:tcBorders>
              <w:top w:val="nil"/>
              <w:left w:val="nil"/>
              <w:bottom w:val="dotted" w:sz="4" w:space="0" w:color="auto"/>
              <w:right w:val="dotted" w:sz="4" w:space="0" w:color="auto"/>
            </w:tcBorders>
            <w:shd w:val="clear" w:color="000000" w:fill="FFFFFF"/>
            <w:vAlign w:val="center"/>
            <w:hideMark/>
          </w:tcPr>
          <w:p w14:paraId="7405AE92"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55.2 </w:t>
            </w:r>
          </w:p>
        </w:tc>
        <w:tc>
          <w:tcPr>
            <w:tcW w:w="445" w:type="pct"/>
            <w:tcBorders>
              <w:top w:val="nil"/>
              <w:left w:val="nil"/>
              <w:bottom w:val="dotted" w:sz="4" w:space="0" w:color="auto"/>
              <w:right w:val="dotted" w:sz="4" w:space="0" w:color="auto"/>
            </w:tcBorders>
            <w:shd w:val="clear" w:color="000000" w:fill="FFFFFF"/>
            <w:vAlign w:val="center"/>
            <w:hideMark/>
          </w:tcPr>
          <w:p w14:paraId="1907051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3D5BD69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74358E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10,692.3 </w:t>
            </w:r>
          </w:p>
        </w:tc>
        <w:tc>
          <w:tcPr>
            <w:tcW w:w="445" w:type="pct"/>
            <w:tcBorders>
              <w:top w:val="nil"/>
              <w:left w:val="nil"/>
              <w:bottom w:val="dotted" w:sz="4" w:space="0" w:color="auto"/>
              <w:right w:val="dotted" w:sz="4" w:space="0" w:color="auto"/>
            </w:tcBorders>
            <w:shd w:val="clear" w:color="000000" w:fill="FFFFFF"/>
            <w:vAlign w:val="center"/>
            <w:hideMark/>
          </w:tcPr>
          <w:p w14:paraId="3DB5B8A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957.3 </w:t>
            </w:r>
          </w:p>
        </w:tc>
      </w:tr>
      <w:tr w:rsidR="00EF3F63" w:rsidRPr="00FF4E30" w14:paraId="21638186"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5E179969"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თიანეთის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A654AE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5,411.6 </w:t>
            </w:r>
          </w:p>
        </w:tc>
        <w:tc>
          <w:tcPr>
            <w:tcW w:w="445" w:type="pct"/>
            <w:tcBorders>
              <w:top w:val="nil"/>
              <w:left w:val="nil"/>
              <w:bottom w:val="dotted" w:sz="4" w:space="0" w:color="auto"/>
              <w:right w:val="dotted" w:sz="4" w:space="0" w:color="auto"/>
            </w:tcBorders>
            <w:shd w:val="clear" w:color="auto" w:fill="auto"/>
            <w:vAlign w:val="center"/>
            <w:hideMark/>
          </w:tcPr>
          <w:p w14:paraId="2AF7602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877.6 </w:t>
            </w:r>
          </w:p>
        </w:tc>
        <w:tc>
          <w:tcPr>
            <w:tcW w:w="490" w:type="pct"/>
            <w:tcBorders>
              <w:top w:val="nil"/>
              <w:left w:val="nil"/>
              <w:bottom w:val="dotted" w:sz="4" w:space="0" w:color="auto"/>
              <w:right w:val="dotted" w:sz="4" w:space="0" w:color="auto"/>
            </w:tcBorders>
            <w:shd w:val="clear" w:color="000000" w:fill="FFFFFF"/>
            <w:vAlign w:val="center"/>
            <w:hideMark/>
          </w:tcPr>
          <w:p w14:paraId="6F2F8E27"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135.0 </w:t>
            </w:r>
          </w:p>
        </w:tc>
        <w:tc>
          <w:tcPr>
            <w:tcW w:w="490" w:type="pct"/>
            <w:tcBorders>
              <w:top w:val="nil"/>
              <w:left w:val="nil"/>
              <w:bottom w:val="dotted" w:sz="4" w:space="0" w:color="auto"/>
              <w:right w:val="dotted" w:sz="4" w:space="0" w:color="auto"/>
            </w:tcBorders>
            <w:shd w:val="clear" w:color="000000" w:fill="FFFFFF"/>
            <w:vAlign w:val="center"/>
            <w:hideMark/>
          </w:tcPr>
          <w:p w14:paraId="0E6D68E7"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67.8 </w:t>
            </w:r>
          </w:p>
        </w:tc>
        <w:tc>
          <w:tcPr>
            <w:tcW w:w="445" w:type="pct"/>
            <w:tcBorders>
              <w:top w:val="nil"/>
              <w:left w:val="nil"/>
              <w:bottom w:val="dotted" w:sz="4" w:space="0" w:color="auto"/>
              <w:right w:val="dotted" w:sz="4" w:space="0" w:color="auto"/>
            </w:tcBorders>
            <w:shd w:val="clear" w:color="000000" w:fill="FFFFFF"/>
            <w:vAlign w:val="center"/>
            <w:hideMark/>
          </w:tcPr>
          <w:p w14:paraId="165E2DC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360EE63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74A1906F"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5,276.6 </w:t>
            </w:r>
          </w:p>
        </w:tc>
        <w:tc>
          <w:tcPr>
            <w:tcW w:w="445" w:type="pct"/>
            <w:tcBorders>
              <w:top w:val="nil"/>
              <w:left w:val="nil"/>
              <w:bottom w:val="dotted" w:sz="4" w:space="0" w:color="auto"/>
              <w:right w:val="dotted" w:sz="4" w:space="0" w:color="auto"/>
            </w:tcBorders>
            <w:shd w:val="clear" w:color="000000" w:fill="FFFFFF"/>
            <w:vAlign w:val="center"/>
            <w:hideMark/>
          </w:tcPr>
          <w:p w14:paraId="752ED9B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809.8 </w:t>
            </w:r>
          </w:p>
        </w:tc>
      </w:tr>
      <w:tr w:rsidR="00EF3F63" w:rsidRPr="00FF4E30" w14:paraId="654E09BC"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016CBA24"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მცხეთის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32D9CF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7,806.9 </w:t>
            </w:r>
          </w:p>
        </w:tc>
        <w:tc>
          <w:tcPr>
            <w:tcW w:w="445" w:type="pct"/>
            <w:tcBorders>
              <w:top w:val="nil"/>
              <w:left w:val="nil"/>
              <w:bottom w:val="dotted" w:sz="4" w:space="0" w:color="auto"/>
              <w:right w:val="dotted" w:sz="4" w:space="0" w:color="auto"/>
            </w:tcBorders>
            <w:shd w:val="clear" w:color="auto" w:fill="auto"/>
            <w:vAlign w:val="center"/>
            <w:hideMark/>
          </w:tcPr>
          <w:p w14:paraId="47EC92A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1,506.6 </w:t>
            </w:r>
          </w:p>
        </w:tc>
        <w:tc>
          <w:tcPr>
            <w:tcW w:w="490" w:type="pct"/>
            <w:tcBorders>
              <w:top w:val="nil"/>
              <w:left w:val="nil"/>
              <w:bottom w:val="dotted" w:sz="4" w:space="0" w:color="auto"/>
              <w:right w:val="dotted" w:sz="4" w:space="0" w:color="auto"/>
            </w:tcBorders>
            <w:shd w:val="clear" w:color="000000" w:fill="FFFFFF"/>
            <w:vAlign w:val="center"/>
            <w:hideMark/>
          </w:tcPr>
          <w:p w14:paraId="59C3799E"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365.0 </w:t>
            </w:r>
          </w:p>
        </w:tc>
        <w:tc>
          <w:tcPr>
            <w:tcW w:w="490" w:type="pct"/>
            <w:tcBorders>
              <w:top w:val="nil"/>
              <w:left w:val="nil"/>
              <w:bottom w:val="dotted" w:sz="4" w:space="0" w:color="auto"/>
              <w:right w:val="dotted" w:sz="4" w:space="0" w:color="auto"/>
            </w:tcBorders>
            <w:shd w:val="clear" w:color="000000" w:fill="FFFFFF"/>
            <w:vAlign w:val="center"/>
            <w:hideMark/>
          </w:tcPr>
          <w:p w14:paraId="3B1D97E3"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182.4 </w:t>
            </w:r>
          </w:p>
        </w:tc>
        <w:tc>
          <w:tcPr>
            <w:tcW w:w="445" w:type="pct"/>
            <w:tcBorders>
              <w:top w:val="nil"/>
              <w:left w:val="nil"/>
              <w:bottom w:val="dotted" w:sz="4" w:space="0" w:color="auto"/>
              <w:right w:val="dotted" w:sz="4" w:space="0" w:color="auto"/>
            </w:tcBorders>
            <w:shd w:val="clear" w:color="000000" w:fill="FFFFFF"/>
            <w:vAlign w:val="center"/>
            <w:hideMark/>
          </w:tcPr>
          <w:p w14:paraId="7958B21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5AB5C36C"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A16EBC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7,441.9 </w:t>
            </w:r>
          </w:p>
        </w:tc>
        <w:tc>
          <w:tcPr>
            <w:tcW w:w="445" w:type="pct"/>
            <w:tcBorders>
              <w:top w:val="nil"/>
              <w:left w:val="nil"/>
              <w:bottom w:val="dotted" w:sz="4" w:space="0" w:color="auto"/>
              <w:right w:val="dotted" w:sz="4" w:space="0" w:color="auto"/>
            </w:tcBorders>
            <w:shd w:val="clear" w:color="000000" w:fill="FFFFFF"/>
            <w:vAlign w:val="center"/>
            <w:hideMark/>
          </w:tcPr>
          <w:p w14:paraId="2C5F766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1,324.2 </w:t>
            </w:r>
          </w:p>
        </w:tc>
      </w:tr>
      <w:tr w:rsidR="00EF3F63" w:rsidRPr="00FF4E30" w14:paraId="0A8ECBC5"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7DD85399"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ყაზბეგის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6F0C20C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4,836.6 </w:t>
            </w:r>
          </w:p>
        </w:tc>
        <w:tc>
          <w:tcPr>
            <w:tcW w:w="445" w:type="pct"/>
            <w:tcBorders>
              <w:top w:val="nil"/>
              <w:left w:val="nil"/>
              <w:bottom w:val="dotted" w:sz="4" w:space="0" w:color="auto"/>
              <w:right w:val="dotted" w:sz="4" w:space="0" w:color="auto"/>
            </w:tcBorders>
            <w:shd w:val="clear" w:color="auto" w:fill="auto"/>
            <w:vAlign w:val="center"/>
            <w:hideMark/>
          </w:tcPr>
          <w:p w14:paraId="3F52201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42.6 </w:t>
            </w:r>
          </w:p>
        </w:tc>
        <w:tc>
          <w:tcPr>
            <w:tcW w:w="490" w:type="pct"/>
            <w:tcBorders>
              <w:top w:val="nil"/>
              <w:left w:val="nil"/>
              <w:bottom w:val="dotted" w:sz="4" w:space="0" w:color="auto"/>
              <w:right w:val="dotted" w:sz="4" w:space="0" w:color="auto"/>
            </w:tcBorders>
            <w:shd w:val="clear" w:color="000000" w:fill="FFFFFF"/>
            <w:vAlign w:val="center"/>
            <w:hideMark/>
          </w:tcPr>
          <w:p w14:paraId="4CA55224"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85.0 </w:t>
            </w:r>
          </w:p>
        </w:tc>
        <w:tc>
          <w:tcPr>
            <w:tcW w:w="490" w:type="pct"/>
            <w:tcBorders>
              <w:top w:val="nil"/>
              <w:left w:val="nil"/>
              <w:bottom w:val="dotted" w:sz="4" w:space="0" w:color="auto"/>
              <w:right w:val="dotted" w:sz="4" w:space="0" w:color="auto"/>
            </w:tcBorders>
            <w:shd w:val="clear" w:color="000000" w:fill="FFFFFF"/>
            <w:vAlign w:val="center"/>
            <w:hideMark/>
          </w:tcPr>
          <w:p w14:paraId="7D4D15BA"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42.6 </w:t>
            </w:r>
          </w:p>
        </w:tc>
        <w:tc>
          <w:tcPr>
            <w:tcW w:w="445" w:type="pct"/>
            <w:tcBorders>
              <w:top w:val="nil"/>
              <w:left w:val="nil"/>
              <w:bottom w:val="dotted" w:sz="4" w:space="0" w:color="auto"/>
              <w:right w:val="dotted" w:sz="4" w:space="0" w:color="auto"/>
            </w:tcBorders>
            <w:shd w:val="clear" w:color="000000" w:fill="FFFFFF"/>
            <w:vAlign w:val="center"/>
            <w:hideMark/>
          </w:tcPr>
          <w:p w14:paraId="11477AE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02" w:type="pct"/>
            <w:tcBorders>
              <w:top w:val="nil"/>
              <w:left w:val="nil"/>
              <w:bottom w:val="dotted" w:sz="4" w:space="0" w:color="auto"/>
              <w:right w:val="dotted" w:sz="4" w:space="0" w:color="auto"/>
            </w:tcBorders>
            <w:shd w:val="clear" w:color="000000" w:fill="FFFFFF"/>
            <w:vAlign w:val="center"/>
            <w:hideMark/>
          </w:tcPr>
          <w:p w14:paraId="7E43C7C3"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95372B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4,751.6 </w:t>
            </w:r>
          </w:p>
        </w:tc>
        <w:tc>
          <w:tcPr>
            <w:tcW w:w="445" w:type="pct"/>
            <w:tcBorders>
              <w:top w:val="nil"/>
              <w:left w:val="nil"/>
              <w:bottom w:val="dotted" w:sz="4" w:space="0" w:color="auto"/>
              <w:right w:val="dotted" w:sz="4" w:space="0" w:color="auto"/>
            </w:tcBorders>
            <w:shd w:val="clear" w:color="000000" w:fill="FFFFFF"/>
            <w:vAlign w:val="center"/>
            <w:hideMark/>
          </w:tcPr>
          <w:p w14:paraId="6165698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r>
      <w:tr w:rsidR="00EF3F63" w:rsidRPr="00FF4E30" w14:paraId="2E47F7BD"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232C08FA" w14:textId="77777777" w:rsidR="00EF3F63" w:rsidRPr="00FF4E30" w:rsidRDefault="00EF3F63" w:rsidP="0097095D">
            <w:pPr>
              <w:spacing w:after="0" w:line="240" w:lineRule="auto"/>
              <w:rPr>
                <w:rFonts w:ascii="LitNusx" w:eastAsia="Times New Roman" w:hAnsi="LitNusx" w:cs="Arial"/>
                <w:b/>
                <w:bCs/>
                <w:sz w:val="16"/>
                <w:szCs w:val="16"/>
              </w:rPr>
            </w:pPr>
            <w:r w:rsidRPr="00FF4E30">
              <w:rPr>
                <w:rFonts w:ascii="Sylfaen" w:eastAsia="Times New Roman" w:hAnsi="Sylfaen" w:cs="Sylfaen"/>
                <w:b/>
                <w:bCs/>
                <w:sz w:val="16"/>
                <w:szCs w:val="16"/>
              </w:rPr>
              <w:t>რაჭა</w:t>
            </w:r>
            <w:r w:rsidRPr="00FF4E30">
              <w:rPr>
                <w:rFonts w:ascii="LitNusx" w:eastAsia="Times New Roman" w:hAnsi="LitNusx" w:cs="Arial"/>
                <w:b/>
                <w:bCs/>
                <w:sz w:val="16"/>
                <w:szCs w:val="16"/>
              </w:rPr>
              <w:t>-</w:t>
            </w:r>
            <w:r w:rsidRPr="00FF4E30">
              <w:rPr>
                <w:rFonts w:ascii="Sylfaen" w:eastAsia="Times New Roman" w:hAnsi="Sylfaen" w:cs="Sylfaen"/>
                <w:b/>
                <w:bCs/>
                <w:sz w:val="16"/>
                <w:szCs w:val="16"/>
              </w:rPr>
              <w:t>ლეჩხუმი</w:t>
            </w:r>
            <w:r w:rsidRPr="00FF4E30">
              <w:rPr>
                <w:rFonts w:ascii="LitNusx" w:eastAsia="Times New Roman" w:hAnsi="LitNusx" w:cs="Arial"/>
                <w:b/>
                <w:bCs/>
                <w:sz w:val="16"/>
                <w:szCs w:val="16"/>
              </w:rPr>
              <w:t>-</w:t>
            </w:r>
            <w:r w:rsidRPr="00FF4E30">
              <w:rPr>
                <w:rFonts w:ascii="Sylfaen" w:eastAsia="Times New Roman" w:hAnsi="Sylfaen" w:cs="Sylfaen"/>
                <w:b/>
                <w:bCs/>
                <w:sz w:val="16"/>
                <w:szCs w:val="16"/>
              </w:rPr>
              <w:t>ქვემო</w:t>
            </w:r>
            <w:r w:rsidRPr="00FF4E30">
              <w:rPr>
                <w:rFonts w:ascii="LitNusx" w:eastAsia="Times New Roman" w:hAnsi="LitNusx" w:cs="Arial"/>
                <w:b/>
                <w:bCs/>
                <w:sz w:val="16"/>
                <w:szCs w:val="16"/>
              </w:rPr>
              <w:t xml:space="preserve"> </w:t>
            </w:r>
            <w:r w:rsidRPr="00FF4E30">
              <w:rPr>
                <w:rFonts w:ascii="Sylfaen" w:eastAsia="Times New Roman" w:hAnsi="Sylfaen" w:cs="Sylfaen"/>
                <w:b/>
                <w:bCs/>
                <w:sz w:val="16"/>
                <w:szCs w:val="16"/>
              </w:rPr>
              <w:t>სვანეთის</w:t>
            </w:r>
            <w:r w:rsidRPr="00FF4E30">
              <w:rPr>
                <w:rFonts w:ascii="LitNusx" w:eastAsia="Times New Roman" w:hAnsi="LitNusx" w:cs="Arial"/>
                <w:b/>
                <w:bCs/>
                <w:sz w:val="16"/>
                <w:szCs w:val="16"/>
              </w:rPr>
              <w:t xml:space="preserve"> </w:t>
            </w:r>
            <w:r w:rsidRPr="00FF4E30">
              <w:rPr>
                <w:rFonts w:ascii="Sylfaen" w:eastAsia="Times New Roman" w:hAnsi="Sylfaen" w:cs="Sylfaen"/>
                <w:b/>
                <w:bCs/>
                <w:sz w:val="16"/>
                <w:szCs w:val="16"/>
              </w:rPr>
              <w:t>მხარე</w:t>
            </w:r>
          </w:p>
        </w:tc>
        <w:tc>
          <w:tcPr>
            <w:tcW w:w="445" w:type="pct"/>
            <w:tcBorders>
              <w:top w:val="nil"/>
              <w:left w:val="nil"/>
              <w:bottom w:val="dotted" w:sz="4" w:space="0" w:color="auto"/>
              <w:right w:val="dotted" w:sz="4" w:space="0" w:color="auto"/>
            </w:tcBorders>
            <w:shd w:val="clear" w:color="auto" w:fill="auto"/>
            <w:vAlign w:val="center"/>
            <w:hideMark/>
          </w:tcPr>
          <w:p w14:paraId="6B613270"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29,359.2 </w:t>
            </w:r>
          </w:p>
        </w:tc>
        <w:tc>
          <w:tcPr>
            <w:tcW w:w="445" w:type="pct"/>
            <w:tcBorders>
              <w:top w:val="nil"/>
              <w:left w:val="nil"/>
              <w:bottom w:val="dotted" w:sz="4" w:space="0" w:color="auto"/>
              <w:right w:val="dotted" w:sz="4" w:space="0" w:color="auto"/>
            </w:tcBorders>
            <w:shd w:val="clear" w:color="auto" w:fill="auto"/>
            <w:vAlign w:val="center"/>
            <w:hideMark/>
          </w:tcPr>
          <w:p w14:paraId="0AD8E7CE"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5,399.2 </w:t>
            </w:r>
          </w:p>
        </w:tc>
        <w:tc>
          <w:tcPr>
            <w:tcW w:w="490" w:type="pct"/>
            <w:tcBorders>
              <w:top w:val="nil"/>
              <w:left w:val="nil"/>
              <w:bottom w:val="dotted" w:sz="4" w:space="0" w:color="auto"/>
              <w:right w:val="dotted" w:sz="4" w:space="0" w:color="auto"/>
            </w:tcBorders>
            <w:shd w:val="clear" w:color="000000" w:fill="FFFFFF"/>
            <w:vAlign w:val="center"/>
            <w:hideMark/>
          </w:tcPr>
          <w:p w14:paraId="3E4179B7"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500.0 </w:t>
            </w:r>
          </w:p>
        </w:tc>
        <w:tc>
          <w:tcPr>
            <w:tcW w:w="490" w:type="pct"/>
            <w:tcBorders>
              <w:top w:val="nil"/>
              <w:left w:val="nil"/>
              <w:bottom w:val="dotted" w:sz="4" w:space="0" w:color="auto"/>
              <w:right w:val="dotted" w:sz="4" w:space="0" w:color="auto"/>
            </w:tcBorders>
            <w:shd w:val="clear" w:color="000000" w:fill="FFFFFF"/>
            <w:vAlign w:val="center"/>
            <w:hideMark/>
          </w:tcPr>
          <w:p w14:paraId="70E73DF0"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250.8 </w:t>
            </w:r>
          </w:p>
        </w:tc>
        <w:tc>
          <w:tcPr>
            <w:tcW w:w="445" w:type="pct"/>
            <w:tcBorders>
              <w:top w:val="nil"/>
              <w:left w:val="nil"/>
              <w:bottom w:val="dotted" w:sz="4" w:space="0" w:color="auto"/>
              <w:right w:val="dotted" w:sz="4" w:space="0" w:color="auto"/>
            </w:tcBorders>
            <w:shd w:val="clear" w:color="000000" w:fill="FFFFFF"/>
            <w:vAlign w:val="center"/>
            <w:hideMark/>
          </w:tcPr>
          <w:p w14:paraId="724025EF"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8,232.2 </w:t>
            </w:r>
          </w:p>
        </w:tc>
        <w:tc>
          <w:tcPr>
            <w:tcW w:w="402" w:type="pct"/>
            <w:tcBorders>
              <w:top w:val="nil"/>
              <w:left w:val="nil"/>
              <w:bottom w:val="dotted" w:sz="4" w:space="0" w:color="auto"/>
              <w:right w:val="dotted" w:sz="4" w:space="0" w:color="auto"/>
            </w:tcBorders>
            <w:shd w:val="clear" w:color="000000" w:fill="FFFFFF"/>
            <w:vAlign w:val="center"/>
            <w:hideMark/>
          </w:tcPr>
          <w:p w14:paraId="21FC2482"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2,040.7 </w:t>
            </w:r>
          </w:p>
        </w:tc>
        <w:tc>
          <w:tcPr>
            <w:tcW w:w="445" w:type="pct"/>
            <w:tcBorders>
              <w:top w:val="nil"/>
              <w:left w:val="nil"/>
              <w:bottom w:val="dotted" w:sz="4" w:space="0" w:color="auto"/>
              <w:right w:val="dotted" w:sz="4" w:space="0" w:color="auto"/>
            </w:tcBorders>
            <w:shd w:val="clear" w:color="000000" w:fill="FFFFFF"/>
            <w:vAlign w:val="center"/>
            <w:hideMark/>
          </w:tcPr>
          <w:p w14:paraId="61114B3E"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20,627.0 </w:t>
            </w:r>
          </w:p>
        </w:tc>
        <w:tc>
          <w:tcPr>
            <w:tcW w:w="445" w:type="pct"/>
            <w:tcBorders>
              <w:top w:val="nil"/>
              <w:left w:val="nil"/>
              <w:bottom w:val="dotted" w:sz="4" w:space="0" w:color="auto"/>
              <w:right w:val="dotted" w:sz="4" w:space="0" w:color="auto"/>
            </w:tcBorders>
            <w:shd w:val="clear" w:color="000000" w:fill="FFFFFF"/>
            <w:vAlign w:val="center"/>
            <w:hideMark/>
          </w:tcPr>
          <w:p w14:paraId="6F807651"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3,107.8 </w:t>
            </w:r>
          </w:p>
        </w:tc>
      </w:tr>
      <w:tr w:rsidR="00EF3F63" w:rsidRPr="00FF4E30" w14:paraId="2DB1B08A"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19F7E04F"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ამბროლაურის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5564F79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6,810.9 </w:t>
            </w:r>
          </w:p>
        </w:tc>
        <w:tc>
          <w:tcPr>
            <w:tcW w:w="445" w:type="pct"/>
            <w:tcBorders>
              <w:top w:val="nil"/>
              <w:left w:val="nil"/>
              <w:bottom w:val="dotted" w:sz="4" w:space="0" w:color="auto"/>
              <w:right w:val="dotted" w:sz="4" w:space="0" w:color="auto"/>
            </w:tcBorders>
            <w:shd w:val="clear" w:color="auto" w:fill="auto"/>
            <w:vAlign w:val="center"/>
            <w:hideMark/>
          </w:tcPr>
          <w:p w14:paraId="1D7B1ADF"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1,644.3 </w:t>
            </w:r>
          </w:p>
        </w:tc>
        <w:tc>
          <w:tcPr>
            <w:tcW w:w="490" w:type="pct"/>
            <w:tcBorders>
              <w:top w:val="nil"/>
              <w:left w:val="nil"/>
              <w:bottom w:val="dotted" w:sz="4" w:space="0" w:color="auto"/>
              <w:right w:val="dotted" w:sz="4" w:space="0" w:color="auto"/>
            </w:tcBorders>
            <w:shd w:val="clear" w:color="000000" w:fill="FFFFFF"/>
            <w:vAlign w:val="center"/>
            <w:hideMark/>
          </w:tcPr>
          <w:p w14:paraId="16C2ADA3"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135.0 </w:t>
            </w:r>
          </w:p>
        </w:tc>
        <w:tc>
          <w:tcPr>
            <w:tcW w:w="490" w:type="pct"/>
            <w:tcBorders>
              <w:top w:val="nil"/>
              <w:left w:val="nil"/>
              <w:bottom w:val="dotted" w:sz="4" w:space="0" w:color="auto"/>
              <w:right w:val="dotted" w:sz="4" w:space="0" w:color="auto"/>
            </w:tcBorders>
            <w:shd w:val="clear" w:color="000000" w:fill="FFFFFF"/>
            <w:vAlign w:val="center"/>
            <w:hideMark/>
          </w:tcPr>
          <w:p w14:paraId="458C0AC6"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67.8 </w:t>
            </w:r>
          </w:p>
        </w:tc>
        <w:tc>
          <w:tcPr>
            <w:tcW w:w="445" w:type="pct"/>
            <w:tcBorders>
              <w:top w:val="nil"/>
              <w:left w:val="nil"/>
              <w:bottom w:val="dotted" w:sz="4" w:space="0" w:color="auto"/>
              <w:right w:val="dotted" w:sz="4" w:space="0" w:color="auto"/>
            </w:tcBorders>
            <w:shd w:val="clear" w:color="000000" w:fill="FFFFFF"/>
            <w:vAlign w:val="center"/>
            <w:hideMark/>
          </w:tcPr>
          <w:p w14:paraId="28862F7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490.0 </w:t>
            </w:r>
          </w:p>
        </w:tc>
        <w:tc>
          <w:tcPr>
            <w:tcW w:w="402" w:type="pct"/>
            <w:tcBorders>
              <w:top w:val="nil"/>
              <w:left w:val="nil"/>
              <w:bottom w:val="dotted" w:sz="4" w:space="0" w:color="auto"/>
              <w:right w:val="dotted" w:sz="4" w:space="0" w:color="auto"/>
            </w:tcBorders>
            <w:shd w:val="clear" w:color="000000" w:fill="FFFFFF"/>
            <w:vAlign w:val="center"/>
            <w:hideMark/>
          </w:tcPr>
          <w:p w14:paraId="3ED894E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5D5D24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6,185.9 </w:t>
            </w:r>
          </w:p>
        </w:tc>
        <w:tc>
          <w:tcPr>
            <w:tcW w:w="445" w:type="pct"/>
            <w:tcBorders>
              <w:top w:val="nil"/>
              <w:left w:val="nil"/>
              <w:bottom w:val="dotted" w:sz="4" w:space="0" w:color="auto"/>
              <w:right w:val="dotted" w:sz="4" w:space="0" w:color="auto"/>
            </w:tcBorders>
            <w:shd w:val="clear" w:color="000000" w:fill="FFFFFF"/>
            <w:vAlign w:val="center"/>
            <w:hideMark/>
          </w:tcPr>
          <w:p w14:paraId="46F12F55"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1,576.5 </w:t>
            </w:r>
          </w:p>
        </w:tc>
      </w:tr>
      <w:tr w:rsidR="00EF3F63" w:rsidRPr="00FF4E30" w14:paraId="7B21F29A"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14CE5DC0"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ლენტეხის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BEF4A64"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4,734.0 </w:t>
            </w:r>
          </w:p>
        </w:tc>
        <w:tc>
          <w:tcPr>
            <w:tcW w:w="445" w:type="pct"/>
            <w:tcBorders>
              <w:top w:val="nil"/>
              <w:left w:val="nil"/>
              <w:bottom w:val="dotted" w:sz="4" w:space="0" w:color="auto"/>
              <w:right w:val="dotted" w:sz="4" w:space="0" w:color="auto"/>
            </w:tcBorders>
            <w:shd w:val="clear" w:color="auto" w:fill="auto"/>
            <w:vAlign w:val="center"/>
            <w:hideMark/>
          </w:tcPr>
          <w:p w14:paraId="3605CEA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193.3 </w:t>
            </w:r>
          </w:p>
        </w:tc>
        <w:tc>
          <w:tcPr>
            <w:tcW w:w="490" w:type="pct"/>
            <w:tcBorders>
              <w:top w:val="nil"/>
              <w:left w:val="nil"/>
              <w:bottom w:val="dotted" w:sz="4" w:space="0" w:color="auto"/>
              <w:right w:val="dotted" w:sz="4" w:space="0" w:color="auto"/>
            </w:tcBorders>
            <w:shd w:val="clear" w:color="000000" w:fill="FFFFFF"/>
            <w:vAlign w:val="center"/>
            <w:hideMark/>
          </w:tcPr>
          <w:p w14:paraId="17D5747F"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105.0 </w:t>
            </w:r>
          </w:p>
        </w:tc>
        <w:tc>
          <w:tcPr>
            <w:tcW w:w="490" w:type="pct"/>
            <w:tcBorders>
              <w:top w:val="nil"/>
              <w:left w:val="nil"/>
              <w:bottom w:val="dotted" w:sz="4" w:space="0" w:color="auto"/>
              <w:right w:val="dotted" w:sz="4" w:space="0" w:color="auto"/>
            </w:tcBorders>
            <w:shd w:val="clear" w:color="000000" w:fill="FFFFFF"/>
            <w:vAlign w:val="center"/>
            <w:hideMark/>
          </w:tcPr>
          <w:p w14:paraId="72E2FCD5"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52.8 </w:t>
            </w:r>
          </w:p>
        </w:tc>
        <w:tc>
          <w:tcPr>
            <w:tcW w:w="445" w:type="pct"/>
            <w:tcBorders>
              <w:top w:val="nil"/>
              <w:left w:val="nil"/>
              <w:bottom w:val="dotted" w:sz="4" w:space="0" w:color="auto"/>
              <w:right w:val="dotted" w:sz="4" w:space="0" w:color="auto"/>
            </w:tcBorders>
            <w:shd w:val="clear" w:color="000000" w:fill="FFFFFF"/>
            <w:vAlign w:val="center"/>
            <w:hideMark/>
          </w:tcPr>
          <w:p w14:paraId="090A694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200.0 </w:t>
            </w:r>
          </w:p>
        </w:tc>
        <w:tc>
          <w:tcPr>
            <w:tcW w:w="402" w:type="pct"/>
            <w:tcBorders>
              <w:top w:val="nil"/>
              <w:left w:val="nil"/>
              <w:bottom w:val="dotted" w:sz="4" w:space="0" w:color="auto"/>
              <w:right w:val="dotted" w:sz="4" w:space="0" w:color="auto"/>
            </w:tcBorders>
            <w:shd w:val="clear" w:color="000000" w:fill="FFFFFF"/>
            <w:vAlign w:val="center"/>
            <w:hideMark/>
          </w:tcPr>
          <w:p w14:paraId="6F75598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3F770C0"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4,429.0 </w:t>
            </w:r>
          </w:p>
        </w:tc>
        <w:tc>
          <w:tcPr>
            <w:tcW w:w="445" w:type="pct"/>
            <w:tcBorders>
              <w:top w:val="nil"/>
              <w:left w:val="nil"/>
              <w:bottom w:val="dotted" w:sz="4" w:space="0" w:color="auto"/>
              <w:right w:val="dotted" w:sz="4" w:space="0" w:color="auto"/>
            </w:tcBorders>
            <w:shd w:val="clear" w:color="000000" w:fill="FFFFFF"/>
            <w:vAlign w:val="center"/>
            <w:hideMark/>
          </w:tcPr>
          <w:p w14:paraId="46AD22EF"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140.5 </w:t>
            </w:r>
          </w:p>
        </w:tc>
      </w:tr>
      <w:tr w:rsidR="00EF3F63" w:rsidRPr="00FF4E30" w14:paraId="23FAADE2"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6064FE98"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ონის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1D8808C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11,865.2 </w:t>
            </w:r>
          </w:p>
        </w:tc>
        <w:tc>
          <w:tcPr>
            <w:tcW w:w="445" w:type="pct"/>
            <w:tcBorders>
              <w:top w:val="nil"/>
              <w:left w:val="nil"/>
              <w:bottom w:val="dotted" w:sz="4" w:space="0" w:color="auto"/>
              <w:right w:val="dotted" w:sz="4" w:space="0" w:color="auto"/>
            </w:tcBorders>
            <w:shd w:val="clear" w:color="auto" w:fill="auto"/>
            <w:vAlign w:val="center"/>
            <w:hideMark/>
          </w:tcPr>
          <w:p w14:paraId="06C581EE"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2,666.7 </w:t>
            </w:r>
          </w:p>
        </w:tc>
        <w:tc>
          <w:tcPr>
            <w:tcW w:w="490" w:type="pct"/>
            <w:tcBorders>
              <w:top w:val="nil"/>
              <w:left w:val="nil"/>
              <w:bottom w:val="dotted" w:sz="4" w:space="0" w:color="auto"/>
              <w:right w:val="dotted" w:sz="4" w:space="0" w:color="auto"/>
            </w:tcBorders>
            <w:shd w:val="clear" w:color="000000" w:fill="FFFFFF"/>
            <w:vAlign w:val="center"/>
            <w:hideMark/>
          </w:tcPr>
          <w:p w14:paraId="62162D73"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105.0 </w:t>
            </w:r>
          </w:p>
        </w:tc>
        <w:tc>
          <w:tcPr>
            <w:tcW w:w="490" w:type="pct"/>
            <w:tcBorders>
              <w:top w:val="nil"/>
              <w:left w:val="nil"/>
              <w:bottom w:val="dotted" w:sz="4" w:space="0" w:color="auto"/>
              <w:right w:val="dotted" w:sz="4" w:space="0" w:color="auto"/>
            </w:tcBorders>
            <w:shd w:val="clear" w:color="000000" w:fill="FFFFFF"/>
            <w:vAlign w:val="center"/>
            <w:hideMark/>
          </w:tcPr>
          <w:p w14:paraId="07DA7224"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52.8 </w:t>
            </w:r>
          </w:p>
        </w:tc>
        <w:tc>
          <w:tcPr>
            <w:tcW w:w="445" w:type="pct"/>
            <w:tcBorders>
              <w:top w:val="nil"/>
              <w:left w:val="nil"/>
              <w:bottom w:val="dotted" w:sz="4" w:space="0" w:color="auto"/>
              <w:right w:val="dotted" w:sz="4" w:space="0" w:color="auto"/>
            </w:tcBorders>
            <w:shd w:val="clear" w:color="000000" w:fill="FFFFFF"/>
            <w:vAlign w:val="center"/>
            <w:hideMark/>
          </w:tcPr>
          <w:p w14:paraId="62598EFD"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7,462.2 </w:t>
            </w:r>
          </w:p>
        </w:tc>
        <w:tc>
          <w:tcPr>
            <w:tcW w:w="402" w:type="pct"/>
            <w:tcBorders>
              <w:top w:val="nil"/>
              <w:left w:val="nil"/>
              <w:bottom w:val="dotted" w:sz="4" w:space="0" w:color="auto"/>
              <w:right w:val="dotted" w:sz="4" w:space="0" w:color="auto"/>
            </w:tcBorders>
            <w:shd w:val="clear" w:color="000000" w:fill="FFFFFF"/>
            <w:vAlign w:val="center"/>
            <w:hideMark/>
          </w:tcPr>
          <w:p w14:paraId="20CF7DCB"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2,040.7 </w:t>
            </w:r>
          </w:p>
        </w:tc>
        <w:tc>
          <w:tcPr>
            <w:tcW w:w="445" w:type="pct"/>
            <w:tcBorders>
              <w:top w:val="nil"/>
              <w:left w:val="nil"/>
              <w:bottom w:val="dotted" w:sz="4" w:space="0" w:color="auto"/>
              <w:right w:val="dotted" w:sz="4" w:space="0" w:color="auto"/>
            </w:tcBorders>
            <w:shd w:val="clear" w:color="000000" w:fill="FFFFFF"/>
            <w:vAlign w:val="center"/>
            <w:hideMark/>
          </w:tcPr>
          <w:p w14:paraId="53198E3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4,298.0 </w:t>
            </w:r>
          </w:p>
        </w:tc>
        <w:tc>
          <w:tcPr>
            <w:tcW w:w="445" w:type="pct"/>
            <w:tcBorders>
              <w:top w:val="nil"/>
              <w:left w:val="nil"/>
              <w:bottom w:val="dotted" w:sz="4" w:space="0" w:color="auto"/>
              <w:right w:val="dotted" w:sz="4" w:space="0" w:color="auto"/>
            </w:tcBorders>
            <w:shd w:val="clear" w:color="000000" w:fill="FFFFFF"/>
            <w:vAlign w:val="center"/>
            <w:hideMark/>
          </w:tcPr>
          <w:p w14:paraId="1671BA09"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573.3 </w:t>
            </w:r>
          </w:p>
        </w:tc>
      </w:tr>
      <w:tr w:rsidR="00EF3F63" w:rsidRPr="00FF4E30" w14:paraId="3C09EF6B"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62ED7CEF"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ცაგერის</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მუნიციპალიტეტი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4BDEC1C1"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5,949.1 </w:t>
            </w:r>
          </w:p>
        </w:tc>
        <w:tc>
          <w:tcPr>
            <w:tcW w:w="445" w:type="pct"/>
            <w:tcBorders>
              <w:top w:val="nil"/>
              <w:left w:val="nil"/>
              <w:bottom w:val="dotted" w:sz="4" w:space="0" w:color="auto"/>
              <w:right w:val="dotted" w:sz="4" w:space="0" w:color="auto"/>
            </w:tcBorders>
            <w:shd w:val="clear" w:color="auto" w:fill="auto"/>
            <w:vAlign w:val="center"/>
            <w:hideMark/>
          </w:tcPr>
          <w:p w14:paraId="3BBBD64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894.9 </w:t>
            </w:r>
          </w:p>
        </w:tc>
        <w:tc>
          <w:tcPr>
            <w:tcW w:w="490" w:type="pct"/>
            <w:tcBorders>
              <w:top w:val="nil"/>
              <w:left w:val="nil"/>
              <w:bottom w:val="dotted" w:sz="4" w:space="0" w:color="auto"/>
              <w:right w:val="dotted" w:sz="4" w:space="0" w:color="auto"/>
            </w:tcBorders>
            <w:shd w:val="clear" w:color="000000" w:fill="FFFFFF"/>
            <w:vAlign w:val="center"/>
            <w:hideMark/>
          </w:tcPr>
          <w:p w14:paraId="3018B22B"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155.0 </w:t>
            </w:r>
          </w:p>
        </w:tc>
        <w:tc>
          <w:tcPr>
            <w:tcW w:w="490" w:type="pct"/>
            <w:tcBorders>
              <w:top w:val="nil"/>
              <w:left w:val="nil"/>
              <w:bottom w:val="dotted" w:sz="4" w:space="0" w:color="auto"/>
              <w:right w:val="dotted" w:sz="4" w:space="0" w:color="auto"/>
            </w:tcBorders>
            <w:shd w:val="clear" w:color="000000" w:fill="FFFFFF"/>
            <w:vAlign w:val="center"/>
            <w:hideMark/>
          </w:tcPr>
          <w:p w14:paraId="3E77FAEE"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77.4 </w:t>
            </w:r>
          </w:p>
        </w:tc>
        <w:tc>
          <w:tcPr>
            <w:tcW w:w="445" w:type="pct"/>
            <w:tcBorders>
              <w:top w:val="nil"/>
              <w:left w:val="nil"/>
              <w:bottom w:val="dotted" w:sz="4" w:space="0" w:color="auto"/>
              <w:right w:val="dotted" w:sz="4" w:space="0" w:color="auto"/>
            </w:tcBorders>
            <w:shd w:val="clear" w:color="000000" w:fill="FFFFFF"/>
            <w:vAlign w:val="center"/>
            <w:hideMark/>
          </w:tcPr>
          <w:p w14:paraId="1BE2581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80.0 </w:t>
            </w:r>
          </w:p>
        </w:tc>
        <w:tc>
          <w:tcPr>
            <w:tcW w:w="402" w:type="pct"/>
            <w:tcBorders>
              <w:top w:val="nil"/>
              <w:left w:val="nil"/>
              <w:bottom w:val="dotted" w:sz="4" w:space="0" w:color="auto"/>
              <w:right w:val="dotted" w:sz="4" w:space="0" w:color="auto"/>
            </w:tcBorders>
            <w:shd w:val="clear" w:color="000000" w:fill="FFFFFF"/>
            <w:vAlign w:val="center"/>
            <w:hideMark/>
          </w:tcPr>
          <w:p w14:paraId="555A968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F4E15B6"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5,714.1 </w:t>
            </w:r>
          </w:p>
        </w:tc>
        <w:tc>
          <w:tcPr>
            <w:tcW w:w="445" w:type="pct"/>
            <w:tcBorders>
              <w:top w:val="nil"/>
              <w:left w:val="nil"/>
              <w:bottom w:val="dotted" w:sz="4" w:space="0" w:color="auto"/>
              <w:right w:val="dotted" w:sz="4" w:space="0" w:color="auto"/>
            </w:tcBorders>
            <w:shd w:val="clear" w:color="000000" w:fill="FFFFFF"/>
            <w:vAlign w:val="center"/>
            <w:hideMark/>
          </w:tcPr>
          <w:p w14:paraId="41A397F8"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817.5 </w:t>
            </w:r>
          </w:p>
        </w:tc>
      </w:tr>
      <w:tr w:rsidR="00EF3F63" w:rsidRPr="00FF4E30" w14:paraId="3BC6385B"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vAlign w:val="center"/>
            <w:hideMark/>
          </w:tcPr>
          <w:p w14:paraId="6432AC0B" w14:textId="77777777" w:rsidR="00EF3F63" w:rsidRPr="00FF4E30" w:rsidRDefault="00EF3F63" w:rsidP="0097095D">
            <w:pPr>
              <w:spacing w:after="0" w:line="240" w:lineRule="auto"/>
              <w:rPr>
                <w:rFonts w:ascii="LitNusx" w:eastAsia="Times New Roman" w:hAnsi="LitNusx" w:cs="Arial"/>
                <w:sz w:val="16"/>
                <w:szCs w:val="16"/>
              </w:rPr>
            </w:pPr>
            <w:r w:rsidRPr="00FF4E30">
              <w:rPr>
                <w:rFonts w:ascii="Sylfaen" w:eastAsia="Times New Roman" w:hAnsi="Sylfaen" w:cs="Sylfaen"/>
                <w:sz w:val="16"/>
                <w:szCs w:val="16"/>
              </w:rPr>
              <w:t>სხვადასხვა</w:t>
            </w:r>
            <w:r w:rsidRPr="00FF4E30">
              <w:rPr>
                <w:rFonts w:ascii="LitNusx" w:eastAsia="Times New Roman" w:hAnsi="LitNusx" w:cs="Arial"/>
                <w:sz w:val="16"/>
                <w:szCs w:val="16"/>
              </w:rPr>
              <w:t xml:space="preserve"> </w:t>
            </w:r>
            <w:r w:rsidRPr="00FF4E30">
              <w:rPr>
                <w:rFonts w:ascii="Sylfaen" w:eastAsia="Times New Roman" w:hAnsi="Sylfaen" w:cs="Sylfaen"/>
                <w:sz w:val="16"/>
                <w:szCs w:val="16"/>
              </w:rPr>
              <w:t>მუნიცპალიტეტი</w:t>
            </w:r>
          </w:p>
        </w:tc>
        <w:tc>
          <w:tcPr>
            <w:tcW w:w="445" w:type="pct"/>
            <w:tcBorders>
              <w:top w:val="nil"/>
              <w:left w:val="nil"/>
              <w:bottom w:val="dotted" w:sz="4" w:space="0" w:color="auto"/>
              <w:right w:val="dotted" w:sz="4" w:space="0" w:color="auto"/>
            </w:tcBorders>
            <w:shd w:val="clear" w:color="auto" w:fill="auto"/>
            <w:vAlign w:val="center"/>
            <w:hideMark/>
          </w:tcPr>
          <w:p w14:paraId="06FF097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17,150.0 </w:t>
            </w:r>
          </w:p>
        </w:tc>
        <w:tc>
          <w:tcPr>
            <w:tcW w:w="445" w:type="pct"/>
            <w:tcBorders>
              <w:top w:val="nil"/>
              <w:left w:val="nil"/>
              <w:bottom w:val="dotted" w:sz="4" w:space="0" w:color="auto"/>
              <w:right w:val="dotted" w:sz="4" w:space="0" w:color="auto"/>
            </w:tcBorders>
            <w:shd w:val="clear" w:color="auto" w:fill="auto"/>
            <w:vAlign w:val="center"/>
            <w:hideMark/>
          </w:tcPr>
          <w:p w14:paraId="011B3AE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90" w:type="pct"/>
            <w:tcBorders>
              <w:top w:val="nil"/>
              <w:left w:val="nil"/>
              <w:bottom w:val="dotted" w:sz="4" w:space="0" w:color="auto"/>
              <w:right w:val="dotted" w:sz="4" w:space="0" w:color="auto"/>
            </w:tcBorders>
            <w:shd w:val="clear" w:color="000000" w:fill="FFFFFF"/>
            <w:vAlign w:val="center"/>
            <w:hideMark/>
          </w:tcPr>
          <w:p w14:paraId="0CAE8E00"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4,500.0 </w:t>
            </w:r>
          </w:p>
        </w:tc>
        <w:tc>
          <w:tcPr>
            <w:tcW w:w="490" w:type="pct"/>
            <w:tcBorders>
              <w:top w:val="nil"/>
              <w:left w:val="nil"/>
              <w:bottom w:val="dotted" w:sz="4" w:space="0" w:color="auto"/>
              <w:right w:val="dotted" w:sz="4" w:space="0" w:color="auto"/>
            </w:tcBorders>
            <w:shd w:val="clear" w:color="000000" w:fill="FFFFFF"/>
            <w:vAlign w:val="center"/>
            <w:hideMark/>
          </w:tcPr>
          <w:p w14:paraId="1F8A5BB0" w14:textId="77777777" w:rsidR="00EF3F63" w:rsidRPr="00FF4E30" w:rsidRDefault="00EF3F63" w:rsidP="0097095D">
            <w:pPr>
              <w:spacing w:after="0" w:line="240" w:lineRule="auto"/>
              <w:jc w:val="center"/>
              <w:rPr>
                <w:rFonts w:ascii="Arial" w:eastAsia="Times New Roman" w:hAnsi="Arial" w:cs="Arial"/>
                <w:color w:val="000000"/>
                <w:sz w:val="16"/>
                <w:szCs w:val="16"/>
              </w:rPr>
            </w:pPr>
            <w:r w:rsidRPr="00FF4E30">
              <w:rPr>
                <w:rFonts w:ascii="Arial" w:eastAsia="Times New Roman" w:hAnsi="Arial" w:cs="Arial"/>
                <w:color w:val="000000"/>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19EC2B12"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12,650.0 </w:t>
            </w:r>
          </w:p>
        </w:tc>
        <w:tc>
          <w:tcPr>
            <w:tcW w:w="402" w:type="pct"/>
            <w:tcBorders>
              <w:top w:val="nil"/>
              <w:left w:val="nil"/>
              <w:bottom w:val="dotted" w:sz="4" w:space="0" w:color="auto"/>
              <w:right w:val="dotted" w:sz="4" w:space="0" w:color="auto"/>
            </w:tcBorders>
            <w:shd w:val="clear" w:color="000000" w:fill="FFFFFF"/>
            <w:vAlign w:val="center"/>
            <w:hideMark/>
          </w:tcPr>
          <w:p w14:paraId="143D0F3F"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057E9A7A"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c>
          <w:tcPr>
            <w:tcW w:w="445" w:type="pct"/>
            <w:tcBorders>
              <w:top w:val="nil"/>
              <w:left w:val="nil"/>
              <w:bottom w:val="dotted" w:sz="4" w:space="0" w:color="auto"/>
              <w:right w:val="dotted" w:sz="4" w:space="0" w:color="auto"/>
            </w:tcBorders>
            <w:shd w:val="clear" w:color="000000" w:fill="FFFFFF"/>
            <w:vAlign w:val="center"/>
            <w:hideMark/>
          </w:tcPr>
          <w:p w14:paraId="64F8E717" w14:textId="77777777" w:rsidR="00EF3F63" w:rsidRPr="00FF4E30" w:rsidRDefault="00EF3F63" w:rsidP="0097095D">
            <w:pPr>
              <w:spacing w:after="0" w:line="240" w:lineRule="auto"/>
              <w:jc w:val="center"/>
              <w:rPr>
                <w:rFonts w:ascii="Arial" w:eastAsia="Times New Roman" w:hAnsi="Arial" w:cs="Arial"/>
                <w:sz w:val="16"/>
                <w:szCs w:val="16"/>
              </w:rPr>
            </w:pPr>
            <w:r w:rsidRPr="00FF4E30">
              <w:rPr>
                <w:rFonts w:ascii="Arial" w:eastAsia="Times New Roman" w:hAnsi="Arial" w:cs="Arial"/>
                <w:sz w:val="16"/>
                <w:szCs w:val="16"/>
              </w:rPr>
              <w:t xml:space="preserve">0.0 </w:t>
            </w:r>
          </w:p>
        </w:tc>
      </w:tr>
      <w:tr w:rsidR="00EF3F63" w:rsidRPr="00FF4E30" w14:paraId="32B7AEA3" w14:textId="77777777" w:rsidTr="0097095D">
        <w:trPr>
          <w:trHeight w:val="288"/>
        </w:trPr>
        <w:tc>
          <w:tcPr>
            <w:tcW w:w="1394" w:type="pct"/>
            <w:tcBorders>
              <w:top w:val="nil"/>
              <w:left w:val="dotted" w:sz="4" w:space="0" w:color="auto"/>
              <w:bottom w:val="dotted" w:sz="4" w:space="0" w:color="auto"/>
              <w:right w:val="dotted" w:sz="4" w:space="0" w:color="auto"/>
            </w:tcBorders>
            <w:shd w:val="clear" w:color="auto" w:fill="auto"/>
            <w:noWrap/>
            <w:vAlign w:val="center"/>
            <w:hideMark/>
          </w:tcPr>
          <w:p w14:paraId="3E6CD8DF" w14:textId="77777777" w:rsidR="00EF3F63" w:rsidRPr="00FF4E30" w:rsidRDefault="00EF3F63" w:rsidP="0097095D">
            <w:pPr>
              <w:spacing w:after="0" w:line="240" w:lineRule="auto"/>
              <w:rPr>
                <w:rFonts w:ascii="LitNusx" w:eastAsia="Times New Roman" w:hAnsi="LitNusx" w:cs="Arial"/>
                <w:b/>
                <w:bCs/>
                <w:sz w:val="16"/>
                <w:szCs w:val="16"/>
              </w:rPr>
            </w:pPr>
            <w:r w:rsidRPr="00FF4E30">
              <w:rPr>
                <w:rFonts w:ascii="Sylfaen" w:eastAsia="Times New Roman" w:hAnsi="Sylfaen" w:cs="Sylfaen"/>
                <w:b/>
                <w:bCs/>
                <w:sz w:val="16"/>
                <w:szCs w:val="16"/>
              </w:rPr>
              <w:t>ჯამი</w:t>
            </w:r>
          </w:p>
        </w:tc>
        <w:tc>
          <w:tcPr>
            <w:tcW w:w="445" w:type="pct"/>
            <w:tcBorders>
              <w:top w:val="nil"/>
              <w:left w:val="nil"/>
              <w:bottom w:val="dotted" w:sz="4" w:space="0" w:color="auto"/>
              <w:right w:val="dotted" w:sz="4" w:space="0" w:color="auto"/>
            </w:tcBorders>
            <w:shd w:val="clear" w:color="auto" w:fill="auto"/>
            <w:vAlign w:val="center"/>
            <w:hideMark/>
          </w:tcPr>
          <w:p w14:paraId="70C8A65F"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679,614.6 </w:t>
            </w:r>
          </w:p>
        </w:tc>
        <w:tc>
          <w:tcPr>
            <w:tcW w:w="445" w:type="pct"/>
            <w:tcBorders>
              <w:top w:val="nil"/>
              <w:left w:val="nil"/>
              <w:bottom w:val="dotted" w:sz="4" w:space="0" w:color="auto"/>
              <w:right w:val="dotted" w:sz="4" w:space="0" w:color="auto"/>
            </w:tcBorders>
            <w:shd w:val="clear" w:color="auto" w:fill="auto"/>
            <w:vAlign w:val="center"/>
            <w:hideMark/>
          </w:tcPr>
          <w:p w14:paraId="5CA36FAA" w14:textId="77777777" w:rsidR="00EF3F63" w:rsidRPr="00FF4E30" w:rsidRDefault="00EF3F63" w:rsidP="0097095D">
            <w:pPr>
              <w:spacing w:after="0" w:line="240" w:lineRule="auto"/>
              <w:jc w:val="center"/>
              <w:rPr>
                <w:rFonts w:ascii="Arial" w:eastAsia="Times New Roman" w:hAnsi="Arial" w:cs="Arial"/>
                <w:b/>
                <w:bCs/>
                <w:sz w:val="16"/>
                <w:szCs w:val="16"/>
              </w:rPr>
            </w:pPr>
            <w:r w:rsidRPr="00FF4E30">
              <w:rPr>
                <w:rFonts w:ascii="Arial" w:eastAsia="Times New Roman" w:hAnsi="Arial" w:cs="Arial"/>
                <w:b/>
                <w:bCs/>
                <w:sz w:val="16"/>
                <w:szCs w:val="16"/>
              </w:rPr>
              <w:t xml:space="preserve">189,742.7 </w:t>
            </w:r>
          </w:p>
        </w:tc>
        <w:tc>
          <w:tcPr>
            <w:tcW w:w="490" w:type="pct"/>
            <w:tcBorders>
              <w:top w:val="nil"/>
              <w:left w:val="nil"/>
              <w:bottom w:val="dotted" w:sz="4" w:space="0" w:color="auto"/>
              <w:right w:val="dotted" w:sz="4" w:space="0" w:color="auto"/>
            </w:tcBorders>
            <w:shd w:val="clear" w:color="000000" w:fill="FFFFFF"/>
            <w:vAlign w:val="center"/>
            <w:hideMark/>
          </w:tcPr>
          <w:p w14:paraId="04FFAEFE"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16,500.0 </w:t>
            </w:r>
          </w:p>
        </w:tc>
        <w:tc>
          <w:tcPr>
            <w:tcW w:w="490" w:type="pct"/>
            <w:tcBorders>
              <w:top w:val="nil"/>
              <w:left w:val="nil"/>
              <w:bottom w:val="dotted" w:sz="4" w:space="0" w:color="auto"/>
              <w:right w:val="dotted" w:sz="4" w:space="0" w:color="auto"/>
            </w:tcBorders>
            <w:shd w:val="clear" w:color="000000" w:fill="FFFFFF"/>
            <w:vAlign w:val="center"/>
            <w:hideMark/>
          </w:tcPr>
          <w:p w14:paraId="5FE8FEC5"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6,000.0 </w:t>
            </w:r>
          </w:p>
        </w:tc>
        <w:tc>
          <w:tcPr>
            <w:tcW w:w="445" w:type="pct"/>
            <w:tcBorders>
              <w:top w:val="nil"/>
              <w:left w:val="nil"/>
              <w:bottom w:val="dotted" w:sz="4" w:space="0" w:color="auto"/>
              <w:right w:val="dotted" w:sz="4" w:space="0" w:color="auto"/>
            </w:tcBorders>
            <w:shd w:val="clear" w:color="000000" w:fill="FFFFFF"/>
            <w:vAlign w:val="center"/>
            <w:hideMark/>
          </w:tcPr>
          <w:p w14:paraId="0882A3C3"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236,486.5 </w:t>
            </w:r>
          </w:p>
        </w:tc>
        <w:tc>
          <w:tcPr>
            <w:tcW w:w="402" w:type="pct"/>
            <w:tcBorders>
              <w:top w:val="nil"/>
              <w:left w:val="nil"/>
              <w:bottom w:val="dotted" w:sz="4" w:space="0" w:color="auto"/>
              <w:right w:val="dotted" w:sz="4" w:space="0" w:color="auto"/>
            </w:tcBorders>
            <w:shd w:val="clear" w:color="000000" w:fill="FFFFFF"/>
            <w:vAlign w:val="center"/>
            <w:hideMark/>
          </w:tcPr>
          <w:p w14:paraId="16D11B4D"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55,263.7 </w:t>
            </w:r>
          </w:p>
        </w:tc>
        <w:tc>
          <w:tcPr>
            <w:tcW w:w="445" w:type="pct"/>
            <w:tcBorders>
              <w:top w:val="nil"/>
              <w:left w:val="nil"/>
              <w:bottom w:val="dotted" w:sz="4" w:space="0" w:color="auto"/>
              <w:right w:val="dotted" w:sz="4" w:space="0" w:color="auto"/>
            </w:tcBorders>
            <w:shd w:val="clear" w:color="000000" w:fill="FFFFFF"/>
            <w:vAlign w:val="center"/>
            <w:hideMark/>
          </w:tcPr>
          <w:p w14:paraId="6F1119EF"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426,628.1 </w:t>
            </w:r>
          </w:p>
        </w:tc>
        <w:tc>
          <w:tcPr>
            <w:tcW w:w="445" w:type="pct"/>
            <w:tcBorders>
              <w:top w:val="nil"/>
              <w:left w:val="nil"/>
              <w:bottom w:val="dotted" w:sz="4" w:space="0" w:color="auto"/>
              <w:right w:val="dotted" w:sz="4" w:space="0" w:color="auto"/>
            </w:tcBorders>
            <w:shd w:val="clear" w:color="000000" w:fill="FFFFFF"/>
            <w:vAlign w:val="center"/>
            <w:hideMark/>
          </w:tcPr>
          <w:p w14:paraId="7E1CD22B" w14:textId="77777777" w:rsidR="00EF3F63" w:rsidRPr="00FF4E30" w:rsidRDefault="00EF3F63" w:rsidP="0097095D">
            <w:pPr>
              <w:spacing w:after="0" w:line="240" w:lineRule="auto"/>
              <w:jc w:val="center"/>
              <w:rPr>
                <w:rFonts w:ascii="Arial" w:eastAsia="Times New Roman" w:hAnsi="Arial" w:cs="Arial"/>
                <w:b/>
                <w:bCs/>
                <w:color w:val="000000"/>
                <w:sz w:val="16"/>
                <w:szCs w:val="16"/>
              </w:rPr>
            </w:pPr>
            <w:r w:rsidRPr="00FF4E30">
              <w:rPr>
                <w:rFonts w:ascii="Arial" w:eastAsia="Times New Roman" w:hAnsi="Arial" w:cs="Arial"/>
                <w:b/>
                <w:bCs/>
                <w:color w:val="000000"/>
                <w:sz w:val="16"/>
                <w:szCs w:val="16"/>
              </w:rPr>
              <w:t xml:space="preserve">128,479.1 </w:t>
            </w:r>
          </w:p>
        </w:tc>
      </w:tr>
    </w:tbl>
    <w:p w14:paraId="4BB37629" w14:textId="77777777" w:rsidR="00EF3F63" w:rsidRDefault="00EF3F63" w:rsidP="00EF3F63">
      <w:pPr>
        <w:tabs>
          <w:tab w:val="left" w:pos="0"/>
        </w:tabs>
        <w:spacing w:after="0" w:line="240" w:lineRule="auto"/>
        <w:ind w:right="173" w:firstLine="720"/>
        <w:jc w:val="right"/>
        <w:rPr>
          <w:rFonts w:ascii="Sylfaen" w:hAnsi="Sylfaen"/>
          <w:i/>
          <w:noProof/>
          <w:color w:val="000000"/>
          <w:sz w:val="16"/>
          <w:szCs w:val="16"/>
          <w:lang w:val="ka-GE"/>
        </w:rPr>
      </w:pPr>
    </w:p>
    <w:p w14:paraId="3EC8DFA8" w14:textId="77777777" w:rsidR="00EF3F63" w:rsidRPr="00BA3FE8" w:rsidRDefault="00EF3F63" w:rsidP="00EF3F63">
      <w:pPr>
        <w:spacing w:after="0" w:line="240" w:lineRule="auto"/>
        <w:ind w:right="173"/>
        <w:jc w:val="both"/>
        <w:rPr>
          <w:rFonts w:ascii="Sylfaen" w:hAnsi="Sylfaen"/>
          <w:i/>
          <w:iCs/>
          <w:sz w:val="16"/>
          <w:szCs w:val="16"/>
          <w:lang w:val="ka-GE"/>
        </w:rPr>
      </w:pPr>
      <w:r w:rsidRPr="00BA3FE8">
        <w:rPr>
          <w:rFonts w:ascii="Sylfaen" w:hAnsi="Sylfaen"/>
          <w:i/>
          <w:iCs/>
          <w:sz w:val="16"/>
          <w:szCs w:val="16"/>
          <w:lang w:val="ka-GE"/>
        </w:rPr>
        <w:t>შენიშვნა:</w:t>
      </w:r>
    </w:p>
    <w:p w14:paraId="3B3904ED" w14:textId="77777777" w:rsidR="00EF3F63" w:rsidRPr="00BA3FE8" w:rsidRDefault="00EF3F63" w:rsidP="00EF3F63">
      <w:pPr>
        <w:spacing w:after="0" w:line="240" w:lineRule="auto"/>
        <w:ind w:right="173"/>
        <w:jc w:val="both"/>
        <w:rPr>
          <w:rFonts w:ascii="Sylfaen" w:hAnsi="Sylfaen"/>
          <w:i/>
          <w:iCs/>
          <w:sz w:val="16"/>
          <w:szCs w:val="16"/>
          <w:lang w:val="ka-GE"/>
        </w:rPr>
      </w:pPr>
      <w:r w:rsidRPr="00BA3FE8">
        <w:rPr>
          <w:rFonts w:ascii="Sylfaen" w:hAnsi="Sylfaen"/>
          <w:i/>
          <w:iCs/>
          <w:sz w:val="16"/>
          <w:szCs w:val="16"/>
          <w:lang w:val="ka-GE"/>
        </w:rPr>
        <w:t>- ცხრილში ასახული ტრანსფერების წლიური გეგმა წარმოადგენს, საქართველოს 2021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საფუძველზე მუნიციპალიტეტებისათვის გამოყოფილი სპეციალური და კაპიტალური ტრანსფერის წლიურ გეგმას 2021 წლის 30 ივნისის მდგომარეობით.</w:t>
      </w:r>
    </w:p>
    <w:p w14:paraId="157ECA39" w14:textId="77777777" w:rsidR="00EF3F63" w:rsidRPr="00BA3FE8" w:rsidRDefault="00EF3F63" w:rsidP="00EF3F63">
      <w:pPr>
        <w:spacing w:after="0" w:line="240" w:lineRule="auto"/>
        <w:ind w:right="173"/>
        <w:jc w:val="both"/>
        <w:rPr>
          <w:rFonts w:ascii="Sylfaen" w:hAnsi="Sylfaen"/>
          <w:i/>
          <w:iCs/>
          <w:sz w:val="16"/>
          <w:szCs w:val="16"/>
          <w:lang w:val="ka-GE"/>
        </w:rPr>
      </w:pPr>
      <w:r w:rsidRPr="00BA3FE8">
        <w:rPr>
          <w:rFonts w:ascii="Sylfaen" w:hAnsi="Sylfaen"/>
          <w:i/>
          <w:iCs/>
          <w:sz w:val="16"/>
          <w:szCs w:val="16"/>
          <w:lang w:val="ka-GE"/>
        </w:rPr>
        <w:t>- სხვადასხვა მუნიციპალიტეტისათვის მიზნობრივი ტრანსფერის სახით განსაზღვრული 4 500.0 ათასი ლარის და სპეციალური ტრანსფერის სახით განსაზღვრული 12 650.0 ათასი ლარის განკარგვა განხორციელდება საქართველოს მთავრობის მიერ მიღებული გადაწყვეტილების შესაბამისაბამისად.</w:t>
      </w:r>
    </w:p>
    <w:p w14:paraId="3C20A32E" w14:textId="77777777" w:rsidR="00EF3F63" w:rsidRPr="00BA3FE8" w:rsidRDefault="00EF3F63" w:rsidP="00EF3F63">
      <w:pPr>
        <w:spacing w:after="0" w:line="240" w:lineRule="auto"/>
        <w:ind w:right="173"/>
        <w:jc w:val="both"/>
        <w:rPr>
          <w:rFonts w:ascii="Sylfaen" w:hAnsi="Sylfaen"/>
          <w:i/>
          <w:iCs/>
          <w:sz w:val="16"/>
          <w:szCs w:val="16"/>
          <w:lang w:val="ka-GE"/>
        </w:rPr>
      </w:pPr>
      <w:r w:rsidRPr="00BA3FE8">
        <w:rPr>
          <w:rFonts w:ascii="Sylfaen" w:hAnsi="Sylfaen"/>
          <w:i/>
          <w:iCs/>
          <w:sz w:val="16"/>
          <w:szCs w:val="16"/>
          <w:lang w:val="ka-GE"/>
        </w:rPr>
        <w:t>- სპეციალურ ტრანსფერის გეგმის ჯამში გათვალისწინებულია 12 100.0 ათასი ლარი, რომელიც დროებითი დახმარების სახით, საქართველოს მთავრობის გადაწყვეტილებით გამოეყო ზოგიერთ მუნიციპალიტეტს და რომლით სარგებლობის ვადად განსაზღვრულია 2021 წლის 1 დეკემბერი, შესაბამისად წლიურ ჭრილში სულ ტრანსფერის გეგმა 2021 წლის 30 ივნისის მდგომარეობით შეადგენდს 667 514.6 ათას ლარს. ხოლო სპეციალური ტრანსფერის გეგმა -224 386.5 ათას ლარს.</w:t>
      </w:r>
    </w:p>
    <w:p w14:paraId="4B20F793" w14:textId="77777777" w:rsidR="00EF3F63" w:rsidRDefault="00EF3F63" w:rsidP="00EF3F63">
      <w:pPr>
        <w:tabs>
          <w:tab w:val="left" w:pos="0"/>
        </w:tabs>
        <w:spacing w:after="0" w:line="240" w:lineRule="auto"/>
        <w:ind w:right="173" w:firstLine="720"/>
        <w:jc w:val="right"/>
        <w:rPr>
          <w:rFonts w:ascii="Sylfaen" w:hAnsi="Sylfaen"/>
          <w:i/>
          <w:noProof/>
          <w:color w:val="000000"/>
          <w:sz w:val="16"/>
          <w:szCs w:val="16"/>
          <w:lang w:val="ka-GE"/>
        </w:rPr>
      </w:pPr>
    </w:p>
    <w:p w14:paraId="4AC69067" w14:textId="77777777" w:rsidR="00EF3F63" w:rsidRPr="005948F5" w:rsidRDefault="00EF3F63" w:rsidP="00EF3F63">
      <w:pPr>
        <w:tabs>
          <w:tab w:val="left" w:pos="0"/>
        </w:tabs>
        <w:spacing w:after="0" w:line="240" w:lineRule="auto"/>
        <w:ind w:right="173" w:firstLine="720"/>
        <w:jc w:val="right"/>
        <w:rPr>
          <w:rFonts w:ascii="Sylfaen" w:hAnsi="Sylfaen"/>
          <w:i/>
          <w:noProof/>
          <w:color w:val="000000"/>
          <w:sz w:val="16"/>
          <w:szCs w:val="16"/>
          <w:lang w:val="ka-GE"/>
        </w:rPr>
      </w:pPr>
    </w:p>
    <w:p w14:paraId="3E9E9CA1" w14:textId="77777777" w:rsidR="00EF3F63" w:rsidRDefault="00EF3F63" w:rsidP="00EF3F63">
      <w:pPr>
        <w:tabs>
          <w:tab w:val="left" w:pos="-450"/>
          <w:tab w:val="left" w:pos="810"/>
        </w:tabs>
        <w:spacing w:after="0" w:line="240" w:lineRule="auto"/>
        <w:jc w:val="both"/>
        <w:rPr>
          <w:rFonts w:ascii="Sylfaen" w:hAnsi="Sylfaen"/>
          <w:lang w:val="ka-GE"/>
        </w:rPr>
      </w:pPr>
      <w:r w:rsidRPr="005948F5">
        <w:rPr>
          <w:rFonts w:ascii="Sylfaen" w:hAnsi="Sylfaen"/>
          <w:lang w:val="ka-GE"/>
        </w:rPr>
        <w:lastRenderedPageBreak/>
        <w:tab/>
        <w:t>„</w:t>
      </w:r>
      <w:r w:rsidRPr="005948F5">
        <w:rPr>
          <w:rFonts w:ascii="Sylfaen" w:hAnsi="Sylfaen"/>
          <w:u w:color="FF0000"/>
          <w:lang w:val="ka-GE"/>
        </w:rPr>
        <w:t>მუნიციპალიტეტებისათვის დროებითი ფინანსური დახმარების გამოყოფის შესახებ“ საქართველოს მთავრობის 2021 წლის 2 მარტის N281 გნკარგულებით</w:t>
      </w:r>
      <w:r w:rsidRPr="005948F5">
        <w:rPr>
          <w:rFonts w:ascii="Sylfaen" w:hAnsi="Sylfaen"/>
          <w:lang w:val="ka-GE"/>
        </w:rPr>
        <w:t xml:space="preserve">, „საქართველოს 2021 წლის სახელმწიფო ბიუჯეტის შესახებ“ საქართველოს კანონის </w:t>
      </w:r>
      <w:r w:rsidRPr="005948F5">
        <w:rPr>
          <w:rFonts w:ascii="Sylfaen" w:hAnsi="Sylfaen"/>
          <w:u w:color="FF0000"/>
          <w:lang w:val="ka-GE"/>
        </w:rPr>
        <w:t>მე-17 მუხლით გათვალისწინებული მუნიციპალიტეტებისათვის გადასაცემი  ტრანსფერიდან</w:t>
      </w:r>
      <w:r w:rsidRPr="005948F5">
        <w:rPr>
          <w:rFonts w:ascii="Sylfaen" w:hAnsi="Sylfaen"/>
          <w:lang w:val="ka-GE"/>
        </w:rPr>
        <w:t>, დროებითი ფინანსური დახმარების სახით მუნიციპალიტეტებს გამოეყო 12 100.0 ათასი</w:t>
      </w:r>
      <w:r w:rsidRPr="005948F5">
        <w:rPr>
          <w:rFonts w:ascii="Sylfaen" w:hAnsi="Sylfaen"/>
        </w:rPr>
        <w:t xml:space="preserve"> </w:t>
      </w:r>
      <w:r w:rsidRPr="005948F5">
        <w:rPr>
          <w:rFonts w:ascii="Sylfaen" w:hAnsi="Sylfaen"/>
          <w:lang w:val="ka-GE"/>
        </w:rPr>
        <w:t>ლარი, აღნიშნული თანხიდან საანგარიშო პერიოდში გადარიცხულია 9 974.8 ათასი ლარი, კერძოდ:</w:t>
      </w:r>
      <w:r w:rsidRPr="005948F5">
        <w:rPr>
          <w:rFonts w:ascii="Sylfaen" w:hAnsi="Sylfaen"/>
          <w:lang w:val="ka-GE"/>
        </w:rPr>
        <w:tab/>
      </w:r>
    </w:p>
    <w:p w14:paraId="65EBA4D4" w14:textId="77777777" w:rsidR="00EF3F63" w:rsidRPr="005948F5" w:rsidRDefault="00EF3F63" w:rsidP="00EF3F63">
      <w:pPr>
        <w:tabs>
          <w:tab w:val="left" w:pos="-450"/>
          <w:tab w:val="left" w:pos="810"/>
        </w:tabs>
        <w:spacing w:after="0" w:line="240" w:lineRule="auto"/>
        <w:jc w:val="both"/>
        <w:rPr>
          <w:rFonts w:ascii="Sylfaen" w:hAnsi="Sylfaen"/>
          <w:lang w:val="ka-GE"/>
        </w:rPr>
      </w:pPr>
    </w:p>
    <w:p w14:paraId="1C1F38C7" w14:textId="77777777" w:rsidR="00EF3F63" w:rsidRDefault="00EF3F63" w:rsidP="00EF3F63">
      <w:pPr>
        <w:tabs>
          <w:tab w:val="left" w:pos="0"/>
        </w:tabs>
        <w:spacing w:after="0" w:line="240" w:lineRule="auto"/>
        <w:ind w:right="173" w:firstLine="720"/>
        <w:jc w:val="right"/>
        <w:rPr>
          <w:rFonts w:ascii="Sylfaen" w:hAnsi="Sylfaen"/>
          <w:i/>
          <w:noProof/>
          <w:color w:val="000000"/>
          <w:sz w:val="18"/>
          <w:szCs w:val="18"/>
          <w:lang w:val="ka-GE"/>
        </w:rPr>
      </w:pPr>
      <w:r w:rsidRPr="005948F5">
        <w:rPr>
          <w:rFonts w:ascii="Sylfaen" w:hAnsi="Sylfaen"/>
          <w:lang w:val="ka-GE"/>
        </w:rPr>
        <w:tab/>
      </w:r>
      <w:r w:rsidRPr="005948F5">
        <w:rPr>
          <w:rFonts w:ascii="Sylfaen" w:hAnsi="Sylfaen"/>
          <w:i/>
          <w:noProof/>
          <w:color w:val="000000"/>
          <w:sz w:val="18"/>
          <w:szCs w:val="18"/>
          <w:lang w:val="ka-GE"/>
        </w:rPr>
        <w:t>ათასი ლარი</w:t>
      </w:r>
    </w:p>
    <w:tbl>
      <w:tblPr>
        <w:tblW w:w="5000" w:type="pct"/>
        <w:tblLook w:val="04A0" w:firstRow="1" w:lastRow="0" w:firstColumn="1" w:lastColumn="0" w:noHBand="0" w:noVBand="1"/>
      </w:tblPr>
      <w:tblGrid>
        <w:gridCol w:w="6024"/>
        <w:gridCol w:w="2161"/>
        <w:gridCol w:w="2245"/>
      </w:tblGrid>
      <w:tr w:rsidR="00EF3F63" w:rsidRPr="00212461" w14:paraId="7FC566A3" w14:textId="77777777" w:rsidTr="0097095D">
        <w:trPr>
          <w:trHeight w:val="530"/>
        </w:trPr>
        <w:tc>
          <w:tcPr>
            <w:tcW w:w="2888"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74D1E303" w14:textId="77777777" w:rsidR="00EF3F63" w:rsidRPr="003265C7" w:rsidRDefault="00EF3F63" w:rsidP="0097095D">
            <w:pPr>
              <w:spacing w:after="0" w:line="240" w:lineRule="auto"/>
              <w:jc w:val="center"/>
              <w:rPr>
                <w:rFonts w:ascii="LitNusx" w:eastAsia="Times New Roman" w:hAnsi="LitNusx" w:cs="Arial"/>
                <w:b/>
                <w:bCs/>
                <w:sz w:val="14"/>
                <w:szCs w:val="14"/>
                <w:lang w:val="ka-GE"/>
              </w:rPr>
            </w:pPr>
            <w:r w:rsidRPr="00212461">
              <w:rPr>
                <w:rFonts w:ascii="Sylfaen" w:eastAsia="Times New Roman" w:hAnsi="Sylfaen" w:cs="Sylfaen"/>
                <w:b/>
                <w:bCs/>
                <w:sz w:val="14"/>
                <w:szCs w:val="14"/>
              </w:rPr>
              <w:t>მუნიციპალიტეტ</w:t>
            </w:r>
            <w:r>
              <w:rPr>
                <w:rFonts w:ascii="Sylfaen" w:eastAsia="Times New Roman" w:hAnsi="Sylfaen" w:cs="Sylfaen"/>
                <w:b/>
                <w:bCs/>
                <w:sz w:val="14"/>
                <w:szCs w:val="14"/>
                <w:lang w:val="ka-GE"/>
              </w:rPr>
              <w:t>ებ</w:t>
            </w:r>
            <w:r w:rsidRPr="00212461">
              <w:rPr>
                <w:rFonts w:ascii="Sylfaen" w:eastAsia="Times New Roman" w:hAnsi="Sylfaen" w:cs="Sylfaen"/>
                <w:b/>
                <w:bCs/>
                <w:sz w:val="14"/>
                <w:szCs w:val="14"/>
              </w:rPr>
              <w:t>ის</w:t>
            </w:r>
            <w:r w:rsidRPr="00212461">
              <w:rPr>
                <w:rFonts w:ascii="LitNusx" w:eastAsia="Times New Roman" w:hAnsi="LitNusx" w:cs="Arial"/>
                <w:b/>
                <w:bCs/>
                <w:sz w:val="14"/>
                <w:szCs w:val="14"/>
              </w:rPr>
              <w:t xml:space="preserve"> </w:t>
            </w:r>
            <w:r w:rsidRPr="00212461">
              <w:rPr>
                <w:rFonts w:ascii="Sylfaen" w:eastAsia="Times New Roman" w:hAnsi="Sylfaen" w:cs="Sylfaen"/>
                <w:b/>
                <w:bCs/>
                <w:sz w:val="14"/>
                <w:szCs w:val="14"/>
              </w:rPr>
              <w:t>დასახელება</w:t>
            </w:r>
          </w:p>
        </w:tc>
        <w:tc>
          <w:tcPr>
            <w:tcW w:w="1036" w:type="pct"/>
            <w:tcBorders>
              <w:top w:val="dotted" w:sz="4" w:space="0" w:color="auto"/>
              <w:left w:val="nil"/>
              <w:bottom w:val="dotted" w:sz="4" w:space="0" w:color="auto"/>
              <w:right w:val="dotted" w:sz="4" w:space="0" w:color="auto"/>
            </w:tcBorders>
            <w:shd w:val="clear" w:color="000000" w:fill="FFFFFF"/>
            <w:vAlign w:val="center"/>
            <w:hideMark/>
          </w:tcPr>
          <w:p w14:paraId="32FED730" w14:textId="77777777" w:rsidR="00EF3F63" w:rsidRPr="00212461" w:rsidRDefault="00EF3F63" w:rsidP="0097095D">
            <w:pPr>
              <w:spacing w:after="0" w:line="240" w:lineRule="auto"/>
              <w:jc w:val="center"/>
              <w:rPr>
                <w:rFonts w:ascii="LitNusx" w:eastAsia="Times New Roman" w:hAnsi="LitNusx" w:cs="Arial"/>
                <w:b/>
                <w:bCs/>
                <w:color w:val="000000"/>
                <w:sz w:val="14"/>
                <w:szCs w:val="14"/>
              </w:rPr>
            </w:pPr>
            <w:r w:rsidRPr="00212461">
              <w:rPr>
                <w:rFonts w:ascii="Sylfaen" w:eastAsia="Times New Roman" w:hAnsi="Sylfaen" w:cs="Sylfaen"/>
                <w:b/>
                <w:bCs/>
                <w:color w:val="000000"/>
                <w:sz w:val="14"/>
                <w:szCs w:val="14"/>
              </w:rPr>
              <w:t>წლიური</w:t>
            </w:r>
            <w:r w:rsidRPr="00212461">
              <w:rPr>
                <w:rFonts w:ascii="LitNusx" w:eastAsia="Times New Roman" w:hAnsi="LitNusx" w:cs="Arial"/>
                <w:b/>
                <w:bCs/>
                <w:color w:val="000000"/>
                <w:sz w:val="14"/>
                <w:szCs w:val="14"/>
              </w:rPr>
              <w:t xml:space="preserve"> </w:t>
            </w:r>
            <w:r w:rsidRPr="00212461">
              <w:rPr>
                <w:rFonts w:ascii="Sylfaen" w:eastAsia="Times New Roman" w:hAnsi="Sylfaen" w:cs="Sylfaen"/>
                <w:b/>
                <w:bCs/>
                <w:color w:val="000000"/>
                <w:sz w:val="14"/>
                <w:szCs w:val="14"/>
              </w:rPr>
              <w:t>გეგმა</w:t>
            </w:r>
          </w:p>
        </w:tc>
        <w:tc>
          <w:tcPr>
            <w:tcW w:w="1076" w:type="pct"/>
            <w:tcBorders>
              <w:top w:val="dotted" w:sz="4" w:space="0" w:color="auto"/>
              <w:left w:val="nil"/>
              <w:bottom w:val="dotted" w:sz="4" w:space="0" w:color="auto"/>
              <w:right w:val="dotted" w:sz="4" w:space="0" w:color="auto"/>
            </w:tcBorders>
            <w:shd w:val="clear" w:color="000000" w:fill="FFFFFF"/>
            <w:vAlign w:val="center"/>
            <w:hideMark/>
          </w:tcPr>
          <w:p w14:paraId="759211E5" w14:textId="77777777" w:rsidR="00EF3F63" w:rsidRPr="00212461" w:rsidRDefault="00EF3F63" w:rsidP="0097095D">
            <w:pPr>
              <w:spacing w:after="0" w:line="240" w:lineRule="auto"/>
              <w:jc w:val="center"/>
              <w:rPr>
                <w:rFonts w:ascii="Times New Roman" w:eastAsia="Times New Roman" w:hAnsi="Times New Roman"/>
                <w:b/>
                <w:bCs/>
                <w:color w:val="000000"/>
                <w:sz w:val="14"/>
                <w:szCs w:val="14"/>
              </w:rPr>
            </w:pPr>
            <w:r w:rsidRPr="00212461">
              <w:rPr>
                <w:rFonts w:ascii="Times New Roman" w:eastAsia="Times New Roman" w:hAnsi="Times New Roman"/>
                <w:b/>
                <w:bCs/>
                <w:color w:val="000000"/>
                <w:sz w:val="14"/>
                <w:szCs w:val="14"/>
              </w:rPr>
              <w:t xml:space="preserve">6 </w:t>
            </w:r>
            <w:r w:rsidRPr="00212461">
              <w:rPr>
                <w:rFonts w:ascii="Sylfaen" w:eastAsia="Times New Roman" w:hAnsi="Sylfaen" w:cs="Sylfaen"/>
                <w:b/>
                <w:bCs/>
                <w:color w:val="000000"/>
                <w:sz w:val="14"/>
                <w:szCs w:val="14"/>
              </w:rPr>
              <w:t>თვის</w:t>
            </w:r>
            <w:r w:rsidRPr="00212461">
              <w:rPr>
                <w:rFonts w:ascii="Times New Roman" w:eastAsia="Times New Roman" w:hAnsi="Times New Roman"/>
                <w:b/>
                <w:bCs/>
                <w:color w:val="000000"/>
                <w:sz w:val="14"/>
                <w:szCs w:val="14"/>
              </w:rPr>
              <w:t xml:space="preserve"> </w:t>
            </w:r>
            <w:r w:rsidRPr="00212461">
              <w:rPr>
                <w:rFonts w:ascii="Sylfaen" w:eastAsia="Times New Roman" w:hAnsi="Sylfaen" w:cs="Sylfaen"/>
                <w:b/>
                <w:bCs/>
                <w:color w:val="000000"/>
                <w:sz w:val="14"/>
                <w:szCs w:val="14"/>
              </w:rPr>
              <w:t>ფაქტი</w:t>
            </w:r>
          </w:p>
        </w:tc>
      </w:tr>
      <w:tr w:rsidR="00EF3F63" w:rsidRPr="00212461" w14:paraId="1D3F7C7B" w14:textId="77777777" w:rsidTr="0097095D">
        <w:trPr>
          <w:trHeight w:val="288"/>
        </w:trPr>
        <w:tc>
          <w:tcPr>
            <w:tcW w:w="2888" w:type="pct"/>
            <w:tcBorders>
              <w:top w:val="nil"/>
              <w:left w:val="dotted" w:sz="4" w:space="0" w:color="auto"/>
              <w:bottom w:val="dotted" w:sz="4" w:space="0" w:color="auto"/>
              <w:right w:val="dotted" w:sz="4" w:space="0" w:color="auto"/>
            </w:tcBorders>
            <w:shd w:val="clear" w:color="auto" w:fill="auto"/>
            <w:vAlign w:val="center"/>
            <w:hideMark/>
          </w:tcPr>
          <w:p w14:paraId="52FF8382" w14:textId="77777777" w:rsidR="00EF3F63" w:rsidRPr="00212461" w:rsidRDefault="00EF3F63" w:rsidP="0097095D">
            <w:pPr>
              <w:spacing w:after="0" w:line="240" w:lineRule="auto"/>
              <w:rPr>
                <w:rFonts w:ascii="LitNusx" w:eastAsia="Times New Roman" w:hAnsi="LitNusx" w:cs="Arial"/>
                <w:sz w:val="16"/>
                <w:szCs w:val="16"/>
              </w:rPr>
            </w:pPr>
            <w:r w:rsidRPr="00212461">
              <w:rPr>
                <w:rFonts w:ascii="Sylfaen" w:eastAsia="Times New Roman" w:hAnsi="Sylfaen" w:cs="Sylfaen"/>
                <w:sz w:val="16"/>
                <w:szCs w:val="16"/>
              </w:rPr>
              <w:t>ხელვაჩაურის</w:t>
            </w:r>
            <w:r w:rsidRPr="00212461">
              <w:rPr>
                <w:rFonts w:ascii="LitNusx" w:eastAsia="Times New Roman" w:hAnsi="LitNusx" w:cs="Arial"/>
                <w:sz w:val="16"/>
                <w:szCs w:val="16"/>
              </w:rPr>
              <w:t xml:space="preserve"> </w:t>
            </w:r>
            <w:r w:rsidRPr="00212461">
              <w:rPr>
                <w:rFonts w:ascii="Sylfaen" w:eastAsia="Times New Roman" w:hAnsi="Sylfaen" w:cs="Sylfaen"/>
                <w:sz w:val="16"/>
                <w:szCs w:val="16"/>
              </w:rPr>
              <w:t>მუნიციპალიტეტი</w:t>
            </w:r>
          </w:p>
        </w:tc>
        <w:tc>
          <w:tcPr>
            <w:tcW w:w="1036" w:type="pct"/>
            <w:tcBorders>
              <w:top w:val="nil"/>
              <w:left w:val="nil"/>
              <w:bottom w:val="dotted" w:sz="4" w:space="0" w:color="auto"/>
              <w:right w:val="dotted" w:sz="4" w:space="0" w:color="auto"/>
            </w:tcBorders>
            <w:shd w:val="clear" w:color="000000" w:fill="FFFFFF"/>
            <w:vAlign w:val="center"/>
            <w:hideMark/>
          </w:tcPr>
          <w:p w14:paraId="2F64FBA7" w14:textId="77777777" w:rsidR="00EF3F63" w:rsidRPr="00212461" w:rsidRDefault="00EF3F63" w:rsidP="0097095D">
            <w:pPr>
              <w:spacing w:after="0" w:line="240" w:lineRule="auto"/>
              <w:jc w:val="center"/>
              <w:rPr>
                <w:rFonts w:ascii="Arial" w:eastAsia="Times New Roman" w:hAnsi="Arial" w:cs="Arial"/>
                <w:color w:val="000000"/>
                <w:sz w:val="16"/>
                <w:szCs w:val="16"/>
              </w:rPr>
            </w:pPr>
            <w:r w:rsidRPr="00212461">
              <w:rPr>
                <w:rFonts w:ascii="Arial" w:eastAsia="Times New Roman" w:hAnsi="Arial" w:cs="Arial"/>
                <w:color w:val="000000"/>
                <w:sz w:val="16"/>
                <w:szCs w:val="16"/>
              </w:rPr>
              <w:t xml:space="preserve">2,500.0 </w:t>
            </w:r>
          </w:p>
        </w:tc>
        <w:tc>
          <w:tcPr>
            <w:tcW w:w="1076" w:type="pct"/>
            <w:tcBorders>
              <w:top w:val="nil"/>
              <w:left w:val="nil"/>
              <w:bottom w:val="dotted" w:sz="4" w:space="0" w:color="auto"/>
              <w:right w:val="dotted" w:sz="4" w:space="0" w:color="auto"/>
            </w:tcBorders>
            <w:shd w:val="clear" w:color="000000" w:fill="FFFFFF"/>
            <w:vAlign w:val="center"/>
            <w:hideMark/>
          </w:tcPr>
          <w:p w14:paraId="5016FEF2" w14:textId="77777777" w:rsidR="00EF3F63" w:rsidRPr="00212461" w:rsidRDefault="00EF3F63" w:rsidP="0097095D">
            <w:pPr>
              <w:spacing w:after="0" w:line="240" w:lineRule="auto"/>
              <w:jc w:val="center"/>
              <w:rPr>
                <w:rFonts w:ascii="Arial" w:eastAsia="Times New Roman" w:hAnsi="Arial" w:cs="Arial"/>
                <w:color w:val="000000"/>
                <w:sz w:val="16"/>
                <w:szCs w:val="16"/>
              </w:rPr>
            </w:pPr>
            <w:r w:rsidRPr="00212461">
              <w:rPr>
                <w:rFonts w:ascii="Arial" w:eastAsia="Times New Roman" w:hAnsi="Arial" w:cs="Arial"/>
                <w:color w:val="000000"/>
                <w:sz w:val="16"/>
                <w:szCs w:val="16"/>
              </w:rPr>
              <w:t xml:space="preserve">2,100.0 </w:t>
            </w:r>
          </w:p>
        </w:tc>
      </w:tr>
      <w:tr w:rsidR="00EF3F63" w:rsidRPr="00212461" w14:paraId="7E2D062E" w14:textId="77777777" w:rsidTr="0097095D">
        <w:trPr>
          <w:trHeight w:val="288"/>
        </w:trPr>
        <w:tc>
          <w:tcPr>
            <w:tcW w:w="2888" w:type="pct"/>
            <w:tcBorders>
              <w:top w:val="nil"/>
              <w:left w:val="dotted" w:sz="4" w:space="0" w:color="auto"/>
              <w:bottom w:val="dotted" w:sz="4" w:space="0" w:color="auto"/>
              <w:right w:val="dotted" w:sz="4" w:space="0" w:color="auto"/>
            </w:tcBorders>
            <w:shd w:val="clear" w:color="auto" w:fill="auto"/>
            <w:vAlign w:val="center"/>
            <w:hideMark/>
          </w:tcPr>
          <w:p w14:paraId="27974A1C" w14:textId="77777777" w:rsidR="00EF3F63" w:rsidRPr="00212461" w:rsidRDefault="00EF3F63" w:rsidP="0097095D">
            <w:pPr>
              <w:spacing w:after="0" w:line="240" w:lineRule="auto"/>
              <w:rPr>
                <w:rFonts w:ascii="LitNusx" w:eastAsia="Times New Roman" w:hAnsi="LitNusx" w:cs="Arial"/>
                <w:sz w:val="16"/>
                <w:szCs w:val="16"/>
              </w:rPr>
            </w:pPr>
            <w:r w:rsidRPr="00212461">
              <w:rPr>
                <w:rFonts w:ascii="Sylfaen" w:eastAsia="Times New Roman" w:hAnsi="Sylfaen" w:cs="Sylfaen"/>
                <w:sz w:val="16"/>
                <w:szCs w:val="16"/>
              </w:rPr>
              <w:t>ხულოს</w:t>
            </w:r>
            <w:r w:rsidRPr="00212461">
              <w:rPr>
                <w:rFonts w:ascii="LitNusx" w:eastAsia="Times New Roman" w:hAnsi="LitNusx" w:cs="Arial"/>
                <w:sz w:val="16"/>
                <w:szCs w:val="16"/>
              </w:rPr>
              <w:t xml:space="preserve"> </w:t>
            </w:r>
            <w:r w:rsidRPr="00212461">
              <w:rPr>
                <w:rFonts w:ascii="Sylfaen" w:eastAsia="Times New Roman" w:hAnsi="Sylfaen" w:cs="Sylfaen"/>
                <w:sz w:val="16"/>
                <w:szCs w:val="16"/>
              </w:rPr>
              <w:t>მუნიციპალიტეტი</w:t>
            </w:r>
          </w:p>
        </w:tc>
        <w:tc>
          <w:tcPr>
            <w:tcW w:w="1036" w:type="pct"/>
            <w:tcBorders>
              <w:top w:val="nil"/>
              <w:left w:val="nil"/>
              <w:bottom w:val="dotted" w:sz="4" w:space="0" w:color="auto"/>
              <w:right w:val="dotted" w:sz="4" w:space="0" w:color="auto"/>
            </w:tcBorders>
            <w:shd w:val="clear" w:color="000000" w:fill="FFFFFF"/>
            <w:vAlign w:val="center"/>
            <w:hideMark/>
          </w:tcPr>
          <w:p w14:paraId="7202DC53" w14:textId="77777777" w:rsidR="00EF3F63" w:rsidRPr="00212461" w:rsidRDefault="00EF3F63" w:rsidP="0097095D">
            <w:pPr>
              <w:spacing w:after="0" w:line="240" w:lineRule="auto"/>
              <w:jc w:val="center"/>
              <w:rPr>
                <w:rFonts w:ascii="Arial" w:eastAsia="Times New Roman" w:hAnsi="Arial" w:cs="Arial"/>
                <w:color w:val="000000"/>
                <w:sz w:val="16"/>
                <w:szCs w:val="16"/>
              </w:rPr>
            </w:pPr>
            <w:r w:rsidRPr="00212461">
              <w:rPr>
                <w:rFonts w:ascii="Arial" w:eastAsia="Times New Roman" w:hAnsi="Arial" w:cs="Arial"/>
                <w:color w:val="000000"/>
                <w:sz w:val="16"/>
                <w:szCs w:val="16"/>
              </w:rPr>
              <w:t xml:space="preserve">500.0 </w:t>
            </w:r>
          </w:p>
        </w:tc>
        <w:tc>
          <w:tcPr>
            <w:tcW w:w="1076" w:type="pct"/>
            <w:tcBorders>
              <w:top w:val="nil"/>
              <w:left w:val="nil"/>
              <w:bottom w:val="dotted" w:sz="4" w:space="0" w:color="auto"/>
              <w:right w:val="dotted" w:sz="4" w:space="0" w:color="auto"/>
            </w:tcBorders>
            <w:shd w:val="clear" w:color="000000" w:fill="FFFFFF"/>
            <w:vAlign w:val="center"/>
            <w:hideMark/>
          </w:tcPr>
          <w:p w14:paraId="72CB5948" w14:textId="77777777" w:rsidR="00EF3F63" w:rsidRPr="00212461" w:rsidRDefault="00EF3F63" w:rsidP="0097095D">
            <w:pPr>
              <w:spacing w:after="0" w:line="240" w:lineRule="auto"/>
              <w:jc w:val="center"/>
              <w:rPr>
                <w:rFonts w:ascii="Arial" w:eastAsia="Times New Roman" w:hAnsi="Arial" w:cs="Arial"/>
                <w:color w:val="000000"/>
                <w:sz w:val="16"/>
                <w:szCs w:val="16"/>
              </w:rPr>
            </w:pPr>
            <w:r w:rsidRPr="00212461">
              <w:rPr>
                <w:rFonts w:ascii="Arial" w:eastAsia="Times New Roman" w:hAnsi="Arial" w:cs="Arial"/>
                <w:color w:val="000000"/>
                <w:sz w:val="16"/>
                <w:szCs w:val="16"/>
              </w:rPr>
              <w:t xml:space="preserve">350.0 </w:t>
            </w:r>
          </w:p>
        </w:tc>
      </w:tr>
      <w:tr w:rsidR="00EF3F63" w:rsidRPr="00212461" w14:paraId="42C0FAEB" w14:textId="77777777" w:rsidTr="0097095D">
        <w:trPr>
          <w:trHeight w:val="288"/>
        </w:trPr>
        <w:tc>
          <w:tcPr>
            <w:tcW w:w="2888" w:type="pct"/>
            <w:tcBorders>
              <w:top w:val="nil"/>
              <w:left w:val="dotted" w:sz="4" w:space="0" w:color="auto"/>
              <w:bottom w:val="dotted" w:sz="4" w:space="0" w:color="auto"/>
              <w:right w:val="dotted" w:sz="4" w:space="0" w:color="auto"/>
            </w:tcBorders>
            <w:shd w:val="clear" w:color="auto" w:fill="auto"/>
            <w:vAlign w:val="center"/>
            <w:hideMark/>
          </w:tcPr>
          <w:p w14:paraId="205309A0" w14:textId="77777777" w:rsidR="00EF3F63" w:rsidRPr="00212461" w:rsidRDefault="00EF3F63" w:rsidP="0097095D">
            <w:pPr>
              <w:spacing w:after="0" w:line="240" w:lineRule="auto"/>
              <w:rPr>
                <w:rFonts w:ascii="LitNusx" w:eastAsia="Times New Roman" w:hAnsi="LitNusx" w:cs="Arial"/>
                <w:sz w:val="16"/>
                <w:szCs w:val="16"/>
              </w:rPr>
            </w:pPr>
            <w:r w:rsidRPr="00212461">
              <w:rPr>
                <w:rFonts w:ascii="Sylfaen" w:eastAsia="Times New Roman" w:hAnsi="Sylfaen" w:cs="Sylfaen"/>
                <w:sz w:val="16"/>
                <w:szCs w:val="16"/>
              </w:rPr>
              <w:t>გურჯაანის</w:t>
            </w:r>
            <w:r w:rsidRPr="00212461">
              <w:rPr>
                <w:rFonts w:ascii="LitNusx" w:eastAsia="Times New Roman" w:hAnsi="LitNusx" w:cs="Arial"/>
                <w:sz w:val="16"/>
                <w:szCs w:val="16"/>
              </w:rPr>
              <w:t xml:space="preserve"> </w:t>
            </w:r>
            <w:r w:rsidRPr="00212461">
              <w:rPr>
                <w:rFonts w:ascii="Sylfaen" w:eastAsia="Times New Roman" w:hAnsi="Sylfaen" w:cs="Sylfaen"/>
                <w:sz w:val="16"/>
                <w:szCs w:val="16"/>
              </w:rPr>
              <w:t>მუნიციპალიტეტი</w:t>
            </w:r>
          </w:p>
        </w:tc>
        <w:tc>
          <w:tcPr>
            <w:tcW w:w="1036" w:type="pct"/>
            <w:tcBorders>
              <w:top w:val="nil"/>
              <w:left w:val="nil"/>
              <w:bottom w:val="dotted" w:sz="4" w:space="0" w:color="auto"/>
              <w:right w:val="dotted" w:sz="4" w:space="0" w:color="auto"/>
            </w:tcBorders>
            <w:shd w:val="clear" w:color="000000" w:fill="FFFFFF"/>
            <w:vAlign w:val="center"/>
            <w:hideMark/>
          </w:tcPr>
          <w:p w14:paraId="2CA4FCCB" w14:textId="77777777" w:rsidR="00EF3F63" w:rsidRPr="00212461" w:rsidRDefault="00EF3F63" w:rsidP="0097095D">
            <w:pPr>
              <w:spacing w:after="0" w:line="240" w:lineRule="auto"/>
              <w:jc w:val="center"/>
              <w:rPr>
                <w:rFonts w:ascii="Arial" w:eastAsia="Times New Roman" w:hAnsi="Arial" w:cs="Arial"/>
                <w:color w:val="000000"/>
                <w:sz w:val="16"/>
                <w:szCs w:val="16"/>
              </w:rPr>
            </w:pPr>
            <w:r w:rsidRPr="00212461">
              <w:rPr>
                <w:rFonts w:ascii="Arial" w:eastAsia="Times New Roman" w:hAnsi="Arial" w:cs="Arial"/>
                <w:color w:val="000000"/>
                <w:sz w:val="16"/>
                <w:szCs w:val="16"/>
              </w:rPr>
              <w:t xml:space="preserve">1,000.0 </w:t>
            </w:r>
          </w:p>
        </w:tc>
        <w:tc>
          <w:tcPr>
            <w:tcW w:w="1076" w:type="pct"/>
            <w:tcBorders>
              <w:top w:val="nil"/>
              <w:left w:val="nil"/>
              <w:bottom w:val="dotted" w:sz="4" w:space="0" w:color="auto"/>
              <w:right w:val="dotted" w:sz="4" w:space="0" w:color="auto"/>
            </w:tcBorders>
            <w:shd w:val="clear" w:color="000000" w:fill="FFFFFF"/>
            <w:vAlign w:val="center"/>
            <w:hideMark/>
          </w:tcPr>
          <w:p w14:paraId="5082BE07" w14:textId="77777777" w:rsidR="00EF3F63" w:rsidRPr="00212461" w:rsidRDefault="00EF3F63" w:rsidP="0097095D">
            <w:pPr>
              <w:spacing w:after="0" w:line="240" w:lineRule="auto"/>
              <w:jc w:val="center"/>
              <w:rPr>
                <w:rFonts w:ascii="Arial" w:eastAsia="Times New Roman" w:hAnsi="Arial" w:cs="Arial"/>
                <w:color w:val="000000"/>
                <w:sz w:val="16"/>
                <w:szCs w:val="16"/>
              </w:rPr>
            </w:pPr>
            <w:r w:rsidRPr="00212461">
              <w:rPr>
                <w:rFonts w:ascii="Arial" w:eastAsia="Times New Roman" w:hAnsi="Arial" w:cs="Arial"/>
                <w:color w:val="000000"/>
                <w:sz w:val="16"/>
                <w:szCs w:val="16"/>
              </w:rPr>
              <w:t xml:space="preserve">650.0 </w:t>
            </w:r>
          </w:p>
        </w:tc>
      </w:tr>
      <w:tr w:rsidR="00EF3F63" w:rsidRPr="00212461" w14:paraId="3213FCAA" w14:textId="77777777" w:rsidTr="0097095D">
        <w:trPr>
          <w:trHeight w:val="288"/>
        </w:trPr>
        <w:tc>
          <w:tcPr>
            <w:tcW w:w="2888" w:type="pct"/>
            <w:tcBorders>
              <w:top w:val="nil"/>
              <w:left w:val="dotted" w:sz="4" w:space="0" w:color="auto"/>
              <w:bottom w:val="dotted" w:sz="4" w:space="0" w:color="auto"/>
              <w:right w:val="dotted" w:sz="4" w:space="0" w:color="auto"/>
            </w:tcBorders>
            <w:shd w:val="clear" w:color="auto" w:fill="auto"/>
            <w:vAlign w:val="center"/>
            <w:hideMark/>
          </w:tcPr>
          <w:p w14:paraId="0066E430" w14:textId="77777777" w:rsidR="00EF3F63" w:rsidRPr="00212461" w:rsidRDefault="00EF3F63" w:rsidP="0097095D">
            <w:pPr>
              <w:spacing w:after="0" w:line="240" w:lineRule="auto"/>
              <w:rPr>
                <w:rFonts w:ascii="LitNusx" w:eastAsia="Times New Roman" w:hAnsi="LitNusx" w:cs="Arial"/>
                <w:sz w:val="16"/>
                <w:szCs w:val="16"/>
              </w:rPr>
            </w:pPr>
            <w:r w:rsidRPr="00212461">
              <w:rPr>
                <w:rFonts w:ascii="Sylfaen" w:eastAsia="Times New Roman" w:hAnsi="Sylfaen" w:cs="Sylfaen"/>
                <w:sz w:val="16"/>
                <w:szCs w:val="16"/>
              </w:rPr>
              <w:t>დედოფლისწყაროს</w:t>
            </w:r>
            <w:r w:rsidRPr="00212461">
              <w:rPr>
                <w:rFonts w:ascii="LitNusx" w:eastAsia="Times New Roman" w:hAnsi="LitNusx" w:cs="Arial"/>
                <w:sz w:val="16"/>
                <w:szCs w:val="16"/>
              </w:rPr>
              <w:t xml:space="preserve"> </w:t>
            </w:r>
            <w:r w:rsidRPr="00212461">
              <w:rPr>
                <w:rFonts w:ascii="Sylfaen" w:eastAsia="Times New Roman" w:hAnsi="Sylfaen" w:cs="Sylfaen"/>
                <w:sz w:val="16"/>
                <w:szCs w:val="16"/>
              </w:rPr>
              <w:t>მუნიციპალიტეტი</w:t>
            </w:r>
          </w:p>
        </w:tc>
        <w:tc>
          <w:tcPr>
            <w:tcW w:w="1036" w:type="pct"/>
            <w:tcBorders>
              <w:top w:val="nil"/>
              <w:left w:val="nil"/>
              <w:bottom w:val="dotted" w:sz="4" w:space="0" w:color="auto"/>
              <w:right w:val="dotted" w:sz="4" w:space="0" w:color="auto"/>
            </w:tcBorders>
            <w:shd w:val="clear" w:color="000000" w:fill="FFFFFF"/>
            <w:vAlign w:val="center"/>
            <w:hideMark/>
          </w:tcPr>
          <w:p w14:paraId="064CBE9D" w14:textId="77777777" w:rsidR="00EF3F63" w:rsidRPr="00212461" w:rsidRDefault="00EF3F63" w:rsidP="0097095D">
            <w:pPr>
              <w:spacing w:after="0" w:line="240" w:lineRule="auto"/>
              <w:jc w:val="center"/>
              <w:rPr>
                <w:rFonts w:ascii="Arial" w:eastAsia="Times New Roman" w:hAnsi="Arial" w:cs="Arial"/>
                <w:color w:val="000000"/>
                <w:sz w:val="16"/>
                <w:szCs w:val="16"/>
              </w:rPr>
            </w:pPr>
            <w:r w:rsidRPr="00212461">
              <w:rPr>
                <w:rFonts w:ascii="Arial" w:eastAsia="Times New Roman" w:hAnsi="Arial" w:cs="Arial"/>
                <w:color w:val="000000"/>
                <w:sz w:val="16"/>
                <w:szCs w:val="16"/>
              </w:rPr>
              <w:t xml:space="preserve">600.0 </w:t>
            </w:r>
          </w:p>
        </w:tc>
        <w:tc>
          <w:tcPr>
            <w:tcW w:w="1076" w:type="pct"/>
            <w:tcBorders>
              <w:top w:val="nil"/>
              <w:left w:val="nil"/>
              <w:bottom w:val="dotted" w:sz="4" w:space="0" w:color="auto"/>
              <w:right w:val="dotted" w:sz="4" w:space="0" w:color="auto"/>
            </w:tcBorders>
            <w:shd w:val="clear" w:color="000000" w:fill="FFFFFF"/>
            <w:vAlign w:val="center"/>
            <w:hideMark/>
          </w:tcPr>
          <w:p w14:paraId="493930DA" w14:textId="77777777" w:rsidR="00EF3F63" w:rsidRPr="00212461" w:rsidRDefault="00EF3F63" w:rsidP="0097095D">
            <w:pPr>
              <w:spacing w:after="0" w:line="240" w:lineRule="auto"/>
              <w:jc w:val="center"/>
              <w:rPr>
                <w:rFonts w:ascii="Arial" w:eastAsia="Times New Roman" w:hAnsi="Arial" w:cs="Arial"/>
                <w:color w:val="000000"/>
                <w:sz w:val="16"/>
                <w:szCs w:val="16"/>
              </w:rPr>
            </w:pPr>
            <w:r w:rsidRPr="00212461">
              <w:rPr>
                <w:rFonts w:ascii="Arial" w:eastAsia="Times New Roman" w:hAnsi="Arial" w:cs="Arial"/>
                <w:color w:val="000000"/>
                <w:sz w:val="16"/>
                <w:szCs w:val="16"/>
              </w:rPr>
              <w:t xml:space="preserve">600.0 </w:t>
            </w:r>
          </w:p>
        </w:tc>
      </w:tr>
      <w:tr w:rsidR="00EF3F63" w:rsidRPr="00212461" w14:paraId="741F0463" w14:textId="77777777" w:rsidTr="0097095D">
        <w:trPr>
          <w:trHeight w:val="288"/>
        </w:trPr>
        <w:tc>
          <w:tcPr>
            <w:tcW w:w="2888" w:type="pct"/>
            <w:tcBorders>
              <w:top w:val="nil"/>
              <w:left w:val="dotted" w:sz="4" w:space="0" w:color="auto"/>
              <w:bottom w:val="dotted" w:sz="4" w:space="0" w:color="auto"/>
              <w:right w:val="dotted" w:sz="4" w:space="0" w:color="auto"/>
            </w:tcBorders>
            <w:shd w:val="clear" w:color="auto" w:fill="auto"/>
            <w:vAlign w:val="center"/>
            <w:hideMark/>
          </w:tcPr>
          <w:p w14:paraId="43D0D4CF" w14:textId="77777777" w:rsidR="00EF3F63" w:rsidRPr="00212461" w:rsidRDefault="00EF3F63" w:rsidP="0097095D">
            <w:pPr>
              <w:spacing w:after="0" w:line="240" w:lineRule="auto"/>
              <w:rPr>
                <w:rFonts w:ascii="LitNusx" w:eastAsia="Times New Roman" w:hAnsi="LitNusx" w:cs="Arial"/>
                <w:sz w:val="16"/>
                <w:szCs w:val="16"/>
              </w:rPr>
            </w:pPr>
            <w:r w:rsidRPr="00212461">
              <w:rPr>
                <w:rFonts w:ascii="Sylfaen" w:eastAsia="Times New Roman" w:hAnsi="Sylfaen" w:cs="Sylfaen"/>
                <w:sz w:val="16"/>
                <w:szCs w:val="16"/>
              </w:rPr>
              <w:t>ზუგდიდის</w:t>
            </w:r>
            <w:r w:rsidRPr="00212461">
              <w:rPr>
                <w:rFonts w:ascii="LitNusx" w:eastAsia="Times New Roman" w:hAnsi="LitNusx" w:cs="Arial"/>
                <w:sz w:val="16"/>
                <w:szCs w:val="16"/>
              </w:rPr>
              <w:t xml:space="preserve"> </w:t>
            </w:r>
            <w:r w:rsidRPr="00212461">
              <w:rPr>
                <w:rFonts w:ascii="Sylfaen" w:eastAsia="Times New Roman" w:hAnsi="Sylfaen" w:cs="Sylfaen"/>
                <w:sz w:val="16"/>
                <w:szCs w:val="16"/>
              </w:rPr>
              <w:t>მუნიციპალიტეტი</w:t>
            </w:r>
          </w:p>
        </w:tc>
        <w:tc>
          <w:tcPr>
            <w:tcW w:w="1036" w:type="pct"/>
            <w:tcBorders>
              <w:top w:val="nil"/>
              <w:left w:val="nil"/>
              <w:bottom w:val="dotted" w:sz="4" w:space="0" w:color="auto"/>
              <w:right w:val="dotted" w:sz="4" w:space="0" w:color="auto"/>
            </w:tcBorders>
            <w:shd w:val="clear" w:color="000000" w:fill="FFFFFF"/>
            <w:vAlign w:val="center"/>
            <w:hideMark/>
          </w:tcPr>
          <w:p w14:paraId="3D80D4E1" w14:textId="77777777" w:rsidR="00EF3F63" w:rsidRPr="00212461" w:rsidRDefault="00EF3F63" w:rsidP="0097095D">
            <w:pPr>
              <w:spacing w:after="0" w:line="240" w:lineRule="auto"/>
              <w:jc w:val="center"/>
              <w:rPr>
                <w:rFonts w:ascii="Arial" w:eastAsia="Times New Roman" w:hAnsi="Arial" w:cs="Arial"/>
                <w:color w:val="000000"/>
                <w:sz w:val="16"/>
                <w:szCs w:val="16"/>
              </w:rPr>
            </w:pPr>
            <w:r w:rsidRPr="00212461">
              <w:rPr>
                <w:rFonts w:ascii="Arial" w:eastAsia="Times New Roman" w:hAnsi="Arial" w:cs="Arial"/>
                <w:color w:val="000000"/>
                <w:sz w:val="16"/>
                <w:szCs w:val="16"/>
              </w:rPr>
              <w:t xml:space="preserve">3,000.0 </w:t>
            </w:r>
          </w:p>
        </w:tc>
        <w:tc>
          <w:tcPr>
            <w:tcW w:w="1076" w:type="pct"/>
            <w:tcBorders>
              <w:top w:val="nil"/>
              <w:left w:val="nil"/>
              <w:bottom w:val="dotted" w:sz="4" w:space="0" w:color="auto"/>
              <w:right w:val="dotted" w:sz="4" w:space="0" w:color="auto"/>
            </w:tcBorders>
            <w:shd w:val="clear" w:color="000000" w:fill="FFFFFF"/>
            <w:vAlign w:val="center"/>
            <w:hideMark/>
          </w:tcPr>
          <w:p w14:paraId="127380C0" w14:textId="77777777" w:rsidR="00EF3F63" w:rsidRPr="00212461" w:rsidRDefault="00EF3F63" w:rsidP="0097095D">
            <w:pPr>
              <w:spacing w:after="0" w:line="240" w:lineRule="auto"/>
              <w:jc w:val="center"/>
              <w:rPr>
                <w:rFonts w:ascii="Arial" w:eastAsia="Times New Roman" w:hAnsi="Arial" w:cs="Arial"/>
                <w:color w:val="000000"/>
                <w:sz w:val="16"/>
                <w:szCs w:val="16"/>
              </w:rPr>
            </w:pPr>
            <w:r w:rsidRPr="00212461">
              <w:rPr>
                <w:rFonts w:ascii="Arial" w:eastAsia="Times New Roman" w:hAnsi="Arial" w:cs="Arial"/>
                <w:color w:val="000000"/>
                <w:sz w:val="16"/>
                <w:szCs w:val="16"/>
              </w:rPr>
              <w:t xml:space="preserve">2,624.8 </w:t>
            </w:r>
          </w:p>
        </w:tc>
      </w:tr>
      <w:tr w:rsidR="00EF3F63" w:rsidRPr="00212461" w14:paraId="6207E0EB" w14:textId="77777777" w:rsidTr="0097095D">
        <w:trPr>
          <w:trHeight w:val="288"/>
        </w:trPr>
        <w:tc>
          <w:tcPr>
            <w:tcW w:w="2888" w:type="pct"/>
            <w:tcBorders>
              <w:top w:val="nil"/>
              <w:left w:val="dotted" w:sz="4" w:space="0" w:color="auto"/>
              <w:bottom w:val="dotted" w:sz="4" w:space="0" w:color="auto"/>
              <w:right w:val="dotted" w:sz="4" w:space="0" w:color="auto"/>
            </w:tcBorders>
            <w:shd w:val="clear" w:color="auto" w:fill="auto"/>
            <w:vAlign w:val="center"/>
            <w:hideMark/>
          </w:tcPr>
          <w:p w14:paraId="64F84478" w14:textId="77777777" w:rsidR="00EF3F63" w:rsidRPr="00212461" w:rsidRDefault="00EF3F63" w:rsidP="0097095D">
            <w:pPr>
              <w:spacing w:after="0" w:line="240" w:lineRule="auto"/>
              <w:rPr>
                <w:rFonts w:ascii="LitNusx" w:eastAsia="Times New Roman" w:hAnsi="LitNusx" w:cs="Arial"/>
                <w:sz w:val="16"/>
                <w:szCs w:val="16"/>
              </w:rPr>
            </w:pPr>
            <w:r w:rsidRPr="00212461">
              <w:rPr>
                <w:rFonts w:ascii="Sylfaen" w:eastAsia="Times New Roman" w:hAnsi="Sylfaen" w:cs="Sylfaen"/>
                <w:sz w:val="16"/>
                <w:szCs w:val="16"/>
              </w:rPr>
              <w:t>ჩხოროწყუს</w:t>
            </w:r>
            <w:r w:rsidRPr="00212461">
              <w:rPr>
                <w:rFonts w:ascii="LitNusx" w:eastAsia="Times New Roman" w:hAnsi="LitNusx" w:cs="Arial"/>
                <w:sz w:val="16"/>
                <w:szCs w:val="16"/>
              </w:rPr>
              <w:t xml:space="preserve"> </w:t>
            </w:r>
            <w:r w:rsidRPr="00212461">
              <w:rPr>
                <w:rFonts w:ascii="Sylfaen" w:eastAsia="Times New Roman" w:hAnsi="Sylfaen" w:cs="Sylfaen"/>
                <w:sz w:val="16"/>
                <w:szCs w:val="16"/>
              </w:rPr>
              <w:t>მუნიციპალიტეტი</w:t>
            </w:r>
          </w:p>
        </w:tc>
        <w:tc>
          <w:tcPr>
            <w:tcW w:w="1036" w:type="pct"/>
            <w:tcBorders>
              <w:top w:val="nil"/>
              <w:left w:val="nil"/>
              <w:bottom w:val="dotted" w:sz="4" w:space="0" w:color="auto"/>
              <w:right w:val="dotted" w:sz="4" w:space="0" w:color="auto"/>
            </w:tcBorders>
            <w:shd w:val="clear" w:color="000000" w:fill="FFFFFF"/>
            <w:vAlign w:val="center"/>
            <w:hideMark/>
          </w:tcPr>
          <w:p w14:paraId="2367AF33" w14:textId="77777777" w:rsidR="00EF3F63" w:rsidRPr="00212461" w:rsidRDefault="00EF3F63" w:rsidP="0097095D">
            <w:pPr>
              <w:spacing w:after="0" w:line="240" w:lineRule="auto"/>
              <w:jc w:val="center"/>
              <w:rPr>
                <w:rFonts w:ascii="Arial" w:eastAsia="Times New Roman" w:hAnsi="Arial" w:cs="Arial"/>
                <w:color w:val="000000"/>
                <w:sz w:val="16"/>
                <w:szCs w:val="16"/>
              </w:rPr>
            </w:pPr>
            <w:r w:rsidRPr="00212461">
              <w:rPr>
                <w:rFonts w:ascii="Arial" w:eastAsia="Times New Roman" w:hAnsi="Arial" w:cs="Arial"/>
                <w:color w:val="000000"/>
                <w:sz w:val="16"/>
                <w:szCs w:val="16"/>
              </w:rPr>
              <w:t xml:space="preserve">500.0 </w:t>
            </w:r>
          </w:p>
        </w:tc>
        <w:tc>
          <w:tcPr>
            <w:tcW w:w="1076" w:type="pct"/>
            <w:tcBorders>
              <w:top w:val="nil"/>
              <w:left w:val="nil"/>
              <w:bottom w:val="dotted" w:sz="4" w:space="0" w:color="auto"/>
              <w:right w:val="dotted" w:sz="4" w:space="0" w:color="auto"/>
            </w:tcBorders>
            <w:shd w:val="clear" w:color="000000" w:fill="FFFFFF"/>
            <w:vAlign w:val="center"/>
            <w:hideMark/>
          </w:tcPr>
          <w:p w14:paraId="5BB8F7D1" w14:textId="77777777" w:rsidR="00EF3F63" w:rsidRPr="00212461" w:rsidRDefault="00EF3F63" w:rsidP="0097095D">
            <w:pPr>
              <w:spacing w:after="0" w:line="240" w:lineRule="auto"/>
              <w:jc w:val="center"/>
              <w:rPr>
                <w:rFonts w:ascii="Arial" w:eastAsia="Times New Roman" w:hAnsi="Arial" w:cs="Arial"/>
                <w:color w:val="000000"/>
                <w:sz w:val="16"/>
                <w:szCs w:val="16"/>
              </w:rPr>
            </w:pPr>
            <w:r w:rsidRPr="00212461">
              <w:rPr>
                <w:rFonts w:ascii="Arial" w:eastAsia="Times New Roman" w:hAnsi="Arial" w:cs="Arial"/>
                <w:color w:val="000000"/>
                <w:sz w:val="16"/>
                <w:szCs w:val="16"/>
              </w:rPr>
              <w:t xml:space="preserve">500.0 </w:t>
            </w:r>
          </w:p>
        </w:tc>
      </w:tr>
      <w:tr w:rsidR="00EF3F63" w:rsidRPr="00212461" w14:paraId="6C1EF1EE" w14:textId="77777777" w:rsidTr="0097095D">
        <w:trPr>
          <w:trHeight w:val="288"/>
        </w:trPr>
        <w:tc>
          <w:tcPr>
            <w:tcW w:w="2888" w:type="pct"/>
            <w:tcBorders>
              <w:top w:val="nil"/>
              <w:left w:val="dotted" w:sz="4" w:space="0" w:color="auto"/>
              <w:bottom w:val="dotted" w:sz="4" w:space="0" w:color="auto"/>
              <w:right w:val="dotted" w:sz="4" w:space="0" w:color="auto"/>
            </w:tcBorders>
            <w:shd w:val="clear" w:color="auto" w:fill="auto"/>
            <w:vAlign w:val="center"/>
            <w:hideMark/>
          </w:tcPr>
          <w:p w14:paraId="634C88F6" w14:textId="77777777" w:rsidR="00EF3F63" w:rsidRPr="00212461" w:rsidRDefault="00EF3F63" w:rsidP="0097095D">
            <w:pPr>
              <w:spacing w:after="0" w:line="240" w:lineRule="auto"/>
              <w:rPr>
                <w:rFonts w:ascii="LitNusx" w:eastAsia="Times New Roman" w:hAnsi="LitNusx" w:cs="Arial"/>
                <w:sz w:val="16"/>
                <w:szCs w:val="16"/>
              </w:rPr>
            </w:pPr>
            <w:r w:rsidRPr="00212461">
              <w:rPr>
                <w:rFonts w:ascii="Sylfaen" w:eastAsia="Times New Roman" w:hAnsi="Sylfaen" w:cs="Sylfaen"/>
                <w:sz w:val="16"/>
                <w:szCs w:val="16"/>
              </w:rPr>
              <w:t>კასპის</w:t>
            </w:r>
            <w:r w:rsidRPr="00212461">
              <w:rPr>
                <w:rFonts w:ascii="LitNusx" w:eastAsia="Times New Roman" w:hAnsi="LitNusx" w:cs="Arial"/>
                <w:sz w:val="16"/>
                <w:szCs w:val="16"/>
              </w:rPr>
              <w:t xml:space="preserve"> </w:t>
            </w:r>
            <w:r w:rsidRPr="00212461">
              <w:rPr>
                <w:rFonts w:ascii="Sylfaen" w:eastAsia="Times New Roman" w:hAnsi="Sylfaen" w:cs="Sylfaen"/>
                <w:sz w:val="16"/>
                <w:szCs w:val="16"/>
              </w:rPr>
              <w:t>მუნიციპალიტეტი</w:t>
            </w:r>
          </w:p>
        </w:tc>
        <w:tc>
          <w:tcPr>
            <w:tcW w:w="1036" w:type="pct"/>
            <w:tcBorders>
              <w:top w:val="nil"/>
              <w:left w:val="nil"/>
              <w:bottom w:val="dotted" w:sz="4" w:space="0" w:color="auto"/>
              <w:right w:val="dotted" w:sz="4" w:space="0" w:color="auto"/>
            </w:tcBorders>
            <w:shd w:val="clear" w:color="000000" w:fill="FFFFFF"/>
            <w:vAlign w:val="center"/>
            <w:hideMark/>
          </w:tcPr>
          <w:p w14:paraId="0A2F2D4C" w14:textId="77777777" w:rsidR="00EF3F63" w:rsidRPr="00212461" w:rsidRDefault="00EF3F63" w:rsidP="0097095D">
            <w:pPr>
              <w:spacing w:after="0" w:line="240" w:lineRule="auto"/>
              <w:jc w:val="center"/>
              <w:rPr>
                <w:rFonts w:ascii="Arial" w:eastAsia="Times New Roman" w:hAnsi="Arial" w:cs="Arial"/>
                <w:color w:val="000000"/>
                <w:sz w:val="16"/>
                <w:szCs w:val="16"/>
              </w:rPr>
            </w:pPr>
            <w:r w:rsidRPr="00212461">
              <w:rPr>
                <w:rFonts w:ascii="Arial" w:eastAsia="Times New Roman" w:hAnsi="Arial" w:cs="Arial"/>
                <w:color w:val="000000"/>
                <w:sz w:val="16"/>
                <w:szCs w:val="16"/>
              </w:rPr>
              <w:t xml:space="preserve">1,500.0 </w:t>
            </w:r>
          </w:p>
        </w:tc>
        <w:tc>
          <w:tcPr>
            <w:tcW w:w="1076" w:type="pct"/>
            <w:tcBorders>
              <w:top w:val="nil"/>
              <w:left w:val="nil"/>
              <w:bottom w:val="dotted" w:sz="4" w:space="0" w:color="auto"/>
              <w:right w:val="dotted" w:sz="4" w:space="0" w:color="auto"/>
            </w:tcBorders>
            <w:shd w:val="clear" w:color="000000" w:fill="FFFFFF"/>
            <w:vAlign w:val="center"/>
            <w:hideMark/>
          </w:tcPr>
          <w:p w14:paraId="4EE96D9D" w14:textId="77777777" w:rsidR="00EF3F63" w:rsidRPr="00212461" w:rsidRDefault="00EF3F63" w:rsidP="0097095D">
            <w:pPr>
              <w:spacing w:after="0" w:line="240" w:lineRule="auto"/>
              <w:jc w:val="center"/>
              <w:rPr>
                <w:rFonts w:ascii="Arial" w:eastAsia="Times New Roman" w:hAnsi="Arial" w:cs="Arial"/>
                <w:color w:val="000000"/>
                <w:sz w:val="16"/>
                <w:szCs w:val="16"/>
              </w:rPr>
            </w:pPr>
            <w:r w:rsidRPr="00212461">
              <w:rPr>
                <w:rFonts w:ascii="Arial" w:eastAsia="Times New Roman" w:hAnsi="Arial" w:cs="Arial"/>
                <w:color w:val="000000"/>
                <w:sz w:val="16"/>
                <w:szCs w:val="16"/>
              </w:rPr>
              <w:t xml:space="preserve">1,000.0 </w:t>
            </w:r>
          </w:p>
        </w:tc>
      </w:tr>
      <w:tr w:rsidR="00EF3F63" w:rsidRPr="00212461" w14:paraId="49912154" w14:textId="77777777" w:rsidTr="0097095D">
        <w:trPr>
          <w:trHeight w:val="288"/>
        </w:trPr>
        <w:tc>
          <w:tcPr>
            <w:tcW w:w="2888" w:type="pct"/>
            <w:tcBorders>
              <w:top w:val="nil"/>
              <w:left w:val="dotted" w:sz="4" w:space="0" w:color="auto"/>
              <w:bottom w:val="dotted" w:sz="4" w:space="0" w:color="auto"/>
              <w:right w:val="dotted" w:sz="4" w:space="0" w:color="auto"/>
            </w:tcBorders>
            <w:shd w:val="clear" w:color="auto" w:fill="auto"/>
            <w:vAlign w:val="center"/>
            <w:hideMark/>
          </w:tcPr>
          <w:p w14:paraId="7A3425C1" w14:textId="77777777" w:rsidR="00EF3F63" w:rsidRPr="00212461" w:rsidRDefault="00EF3F63" w:rsidP="0097095D">
            <w:pPr>
              <w:spacing w:after="0" w:line="240" w:lineRule="auto"/>
              <w:rPr>
                <w:rFonts w:ascii="LitNusx" w:eastAsia="Times New Roman" w:hAnsi="LitNusx" w:cs="Arial"/>
                <w:sz w:val="16"/>
                <w:szCs w:val="16"/>
              </w:rPr>
            </w:pPr>
            <w:r w:rsidRPr="00212461">
              <w:rPr>
                <w:rFonts w:ascii="Sylfaen" w:eastAsia="Times New Roman" w:hAnsi="Sylfaen" w:cs="Sylfaen"/>
                <w:sz w:val="16"/>
                <w:szCs w:val="16"/>
              </w:rPr>
              <w:t>ოზურგეთის</w:t>
            </w:r>
            <w:r w:rsidRPr="00212461">
              <w:rPr>
                <w:rFonts w:ascii="LitNusx" w:eastAsia="Times New Roman" w:hAnsi="LitNusx" w:cs="Arial"/>
                <w:sz w:val="16"/>
                <w:szCs w:val="16"/>
              </w:rPr>
              <w:t xml:space="preserve"> </w:t>
            </w:r>
            <w:r w:rsidRPr="00212461">
              <w:rPr>
                <w:rFonts w:ascii="Sylfaen" w:eastAsia="Times New Roman" w:hAnsi="Sylfaen" w:cs="Sylfaen"/>
                <w:sz w:val="16"/>
                <w:szCs w:val="16"/>
              </w:rPr>
              <w:t>მუნიციპალიტეტი</w:t>
            </w:r>
          </w:p>
        </w:tc>
        <w:tc>
          <w:tcPr>
            <w:tcW w:w="1036" w:type="pct"/>
            <w:tcBorders>
              <w:top w:val="nil"/>
              <w:left w:val="nil"/>
              <w:bottom w:val="dotted" w:sz="4" w:space="0" w:color="auto"/>
              <w:right w:val="dotted" w:sz="4" w:space="0" w:color="auto"/>
            </w:tcBorders>
            <w:shd w:val="clear" w:color="000000" w:fill="FFFFFF"/>
            <w:vAlign w:val="center"/>
            <w:hideMark/>
          </w:tcPr>
          <w:p w14:paraId="3D994557" w14:textId="77777777" w:rsidR="00EF3F63" w:rsidRPr="00212461" w:rsidRDefault="00EF3F63" w:rsidP="0097095D">
            <w:pPr>
              <w:spacing w:after="0" w:line="240" w:lineRule="auto"/>
              <w:jc w:val="center"/>
              <w:rPr>
                <w:rFonts w:ascii="Arial" w:eastAsia="Times New Roman" w:hAnsi="Arial" w:cs="Arial"/>
                <w:color w:val="000000"/>
                <w:sz w:val="16"/>
                <w:szCs w:val="16"/>
              </w:rPr>
            </w:pPr>
            <w:r w:rsidRPr="00212461">
              <w:rPr>
                <w:rFonts w:ascii="Arial" w:eastAsia="Times New Roman" w:hAnsi="Arial" w:cs="Arial"/>
                <w:color w:val="000000"/>
                <w:sz w:val="16"/>
                <w:szCs w:val="16"/>
              </w:rPr>
              <w:t xml:space="preserve">2,500.0 </w:t>
            </w:r>
          </w:p>
        </w:tc>
        <w:tc>
          <w:tcPr>
            <w:tcW w:w="1076" w:type="pct"/>
            <w:tcBorders>
              <w:top w:val="nil"/>
              <w:left w:val="nil"/>
              <w:bottom w:val="dotted" w:sz="4" w:space="0" w:color="auto"/>
              <w:right w:val="dotted" w:sz="4" w:space="0" w:color="auto"/>
            </w:tcBorders>
            <w:shd w:val="clear" w:color="000000" w:fill="FFFFFF"/>
            <w:vAlign w:val="center"/>
            <w:hideMark/>
          </w:tcPr>
          <w:p w14:paraId="3C05E78F" w14:textId="77777777" w:rsidR="00EF3F63" w:rsidRPr="00212461" w:rsidRDefault="00EF3F63" w:rsidP="0097095D">
            <w:pPr>
              <w:spacing w:after="0" w:line="240" w:lineRule="auto"/>
              <w:jc w:val="center"/>
              <w:rPr>
                <w:rFonts w:ascii="Arial" w:eastAsia="Times New Roman" w:hAnsi="Arial" w:cs="Arial"/>
                <w:color w:val="000000"/>
                <w:sz w:val="16"/>
                <w:szCs w:val="16"/>
              </w:rPr>
            </w:pPr>
            <w:r w:rsidRPr="00212461">
              <w:rPr>
                <w:rFonts w:ascii="Arial" w:eastAsia="Times New Roman" w:hAnsi="Arial" w:cs="Arial"/>
                <w:color w:val="000000"/>
                <w:sz w:val="16"/>
                <w:szCs w:val="16"/>
              </w:rPr>
              <w:t xml:space="preserve">2,150.0 </w:t>
            </w:r>
          </w:p>
        </w:tc>
      </w:tr>
      <w:tr w:rsidR="00EF3F63" w:rsidRPr="00212461" w14:paraId="412A06A3" w14:textId="77777777" w:rsidTr="0097095D">
        <w:trPr>
          <w:trHeight w:val="288"/>
        </w:trPr>
        <w:tc>
          <w:tcPr>
            <w:tcW w:w="2888" w:type="pct"/>
            <w:tcBorders>
              <w:top w:val="nil"/>
              <w:left w:val="dotted" w:sz="4" w:space="0" w:color="auto"/>
              <w:bottom w:val="dotted" w:sz="4" w:space="0" w:color="auto"/>
              <w:right w:val="dotted" w:sz="4" w:space="0" w:color="auto"/>
            </w:tcBorders>
            <w:shd w:val="clear" w:color="auto" w:fill="auto"/>
            <w:noWrap/>
            <w:vAlign w:val="center"/>
            <w:hideMark/>
          </w:tcPr>
          <w:p w14:paraId="5FB87F30" w14:textId="77777777" w:rsidR="00EF3F63" w:rsidRPr="00212461" w:rsidRDefault="00EF3F63" w:rsidP="0097095D">
            <w:pPr>
              <w:spacing w:after="0" w:line="240" w:lineRule="auto"/>
              <w:rPr>
                <w:rFonts w:ascii="LitNusx" w:eastAsia="Times New Roman" w:hAnsi="LitNusx" w:cs="Arial"/>
                <w:b/>
                <w:bCs/>
                <w:sz w:val="16"/>
                <w:szCs w:val="16"/>
              </w:rPr>
            </w:pPr>
            <w:r w:rsidRPr="00212461">
              <w:rPr>
                <w:rFonts w:ascii="Sylfaen" w:eastAsia="Times New Roman" w:hAnsi="Sylfaen" w:cs="Sylfaen"/>
                <w:b/>
                <w:bCs/>
                <w:sz w:val="16"/>
                <w:szCs w:val="16"/>
              </w:rPr>
              <w:t>ჯამი</w:t>
            </w:r>
          </w:p>
        </w:tc>
        <w:tc>
          <w:tcPr>
            <w:tcW w:w="1036" w:type="pct"/>
            <w:tcBorders>
              <w:top w:val="nil"/>
              <w:left w:val="nil"/>
              <w:bottom w:val="dotted" w:sz="4" w:space="0" w:color="auto"/>
              <w:right w:val="dotted" w:sz="4" w:space="0" w:color="auto"/>
            </w:tcBorders>
            <w:shd w:val="clear" w:color="000000" w:fill="FFFFFF"/>
            <w:vAlign w:val="center"/>
            <w:hideMark/>
          </w:tcPr>
          <w:p w14:paraId="43F42EF3" w14:textId="77777777" w:rsidR="00EF3F63" w:rsidRPr="00212461" w:rsidRDefault="00EF3F63" w:rsidP="0097095D">
            <w:pPr>
              <w:spacing w:after="0" w:line="240" w:lineRule="auto"/>
              <w:jc w:val="center"/>
              <w:rPr>
                <w:rFonts w:ascii="Arial" w:eastAsia="Times New Roman" w:hAnsi="Arial" w:cs="Arial"/>
                <w:b/>
                <w:bCs/>
                <w:color w:val="000000"/>
                <w:sz w:val="16"/>
                <w:szCs w:val="16"/>
              </w:rPr>
            </w:pPr>
            <w:r w:rsidRPr="00212461">
              <w:rPr>
                <w:rFonts w:ascii="Arial" w:eastAsia="Times New Roman" w:hAnsi="Arial" w:cs="Arial"/>
                <w:b/>
                <w:bCs/>
                <w:color w:val="000000"/>
                <w:sz w:val="16"/>
                <w:szCs w:val="16"/>
              </w:rPr>
              <w:t xml:space="preserve">12,100.0 </w:t>
            </w:r>
          </w:p>
        </w:tc>
        <w:tc>
          <w:tcPr>
            <w:tcW w:w="1076" w:type="pct"/>
            <w:tcBorders>
              <w:top w:val="nil"/>
              <w:left w:val="nil"/>
              <w:bottom w:val="dotted" w:sz="4" w:space="0" w:color="auto"/>
              <w:right w:val="dotted" w:sz="4" w:space="0" w:color="auto"/>
            </w:tcBorders>
            <w:shd w:val="clear" w:color="000000" w:fill="FFFFFF"/>
            <w:vAlign w:val="center"/>
            <w:hideMark/>
          </w:tcPr>
          <w:p w14:paraId="09BA0A4E" w14:textId="77777777" w:rsidR="00EF3F63" w:rsidRPr="00212461" w:rsidRDefault="00EF3F63" w:rsidP="0097095D">
            <w:pPr>
              <w:spacing w:after="0" w:line="240" w:lineRule="auto"/>
              <w:jc w:val="center"/>
              <w:rPr>
                <w:rFonts w:ascii="Arial" w:eastAsia="Times New Roman" w:hAnsi="Arial" w:cs="Arial"/>
                <w:b/>
                <w:bCs/>
                <w:color w:val="000000"/>
                <w:sz w:val="16"/>
                <w:szCs w:val="16"/>
              </w:rPr>
            </w:pPr>
            <w:r w:rsidRPr="00212461">
              <w:rPr>
                <w:rFonts w:ascii="Arial" w:eastAsia="Times New Roman" w:hAnsi="Arial" w:cs="Arial"/>
                <w:b/>
                <w:bCs/>
                <w:color w:val="000000"/>
                <w:sz w:val="16"/>
                <w:szCs w:val="16"/>
              </w:rPr>
              <w:t xml:space="preserve">9,974.8 </w:t>
            </w:r>
          </w:p>
        </w:tc>
      </w:tr>
    </w:tbl>
    <w:p w14:paraId="044D6CD1" w14:textId="77777777" w:rsidR="00EF3F63" w:rsidRDefault="00EF3F63" w:rsidP="00EF3F63">
      <w:pPr>
        <w:tabs>
          <w:tab w:val="left" w:pos="0"/>
        </w:tabs>
        <w:spacing w:after="0" w:line="240" w:lineRule="auto"/>
        <w:ind w:right="173" w:firstLine="720"/>
        <w:jc w:val="right"/>
        <w:rPr>
          <w:rFonts w:ascii="Sylfaen" w:hAnsi="Sylfaen"/>
          <w:i/>
          <w:noProof/>
          <w:color w:val="000000"/>
          <w:sz w:val="18"/>
          <w:szCs w:val="18"/>
          <w:lang w:val="ka-GE"/>
        </w:rPr>
      </w:pPr>
    </w:p>
    <w:p w14:paraId="295439FC" w14:textId="77777777" w:rsidR="00EF3F63" w:rsidRPr="005948F5" w:rsidRDefault="00EF3F63" w:rsidP="00EF3F63">
      <w:pPr>
        <w:tabs>
          <w:tab w:val="left" w:pos="0"/>
        </w:tabs>
        <w:spacing w:after="0" w:line="240" w:lineRule="auto"/>
        <w:ind w:right="173" w:firstLine="720"/>
        <w:jc w:val="center"/>
        <w:rPr>
          <w:rFonts w:ascii="Sylfaen" w:hAnsi="Sylfaen"/>
          <w:i/>
          <w:noProof/>
          <w:color w:val="000000"/>
          <w:sz w:val="16"/>
          <w:szCs w:val="16"/>
          <w:lang w:val="ka-GE"/>
        </w:rPr>
      </w:pPr>
      <w:r w:rsidRPr="005948F5">
        <w:rPr>
          <w:rFonts w:ascii="Sylfaen" w:eastAsia="Times New Roman" w:hAnsi="Sylfaen" w:cs="Arial"/>
          <w:b/>
          <w:bCs/>
          <w:lang w:val="ka-GE"/>
        </w:rPr>
        <w:t>ს</w:t>
      </w:r>
      <w:r w:rsidRPr="005948F5">
        <w:rPr>
          <w:rFonts w:ascii="Sylfaen" w:eastAsia="Times New Roman" w:hAnsi="Sylfaen" w:cs="Arial"/>
          <w:b/>
          <w:bCs/>
        </w:rPr>
        <w:t xml:space="preserve">აქართველოს რეგიონებში განსახორციელებელი პროექტების ფონდიდან </w:t>
      </w:r>
      <w:r w:rsidRPr="005948F5">
        <w:rPr>
          <w:rFonts w:ascii="Sylfaen" w:eastAsia="Times New Roman" w:hAnsi="Sylfaen" w:cs="Sylfaen"/>
          <w:b/>
          <w:bCs/>
          <w:lang w:val="ka-GE"/>
        </w:rPr>
        <w:t xml:space="preserve">მუნიციპალიტეტებისათვის </w:t>
      </w:r>
      <w:r w:rsidRPr="005948F5">
        <w:rPr>
          <w:rFonts w:ascii="Sylfaen" w:eastAsia="Times New Roman" w:hAnsi="Sylfaen" w:cs="Arial"/>
          <w:b/>
          <w:bCs/>
        </w:rPr>
        <w:t>გადარიცხული თ</w:t>
      </w:r>
      <w:r w:rsidRPr="005948F5">
        <w:rPr>
          <w:rFonts w:ascii="Sylfaen" w:eastAsia="Times New Roman" w:hAnsi="Sylfaen" w:cs="Arial"/>
          <w:b/>
          <w:bCs/>
          <w:lang w:val="ka-GE"/>
        </w:rPr>
        <w:t>ა</w:t>
      </w:r>
      <w:r w:rsidRPr="005948F5">
        <w:rPr>
          <w:rFonts w:ascii="Sylfaen" w:eastAsia="Times New Roman" w:hAnsi="Sylfaen" w:cs="Arial"/>
          <w:b/>
          <w:bCs/>
        </w:rPr>
        <w:t>ნხები</w:t>
      </w:r>
    </w:p>
    <w:p w14:paraId="1F414AE5" w14:textId="77777777" w:rsidR="00EF3F63" w:rsidRDefault="00EF3F63" w:rsidP="00EF3F63">
      <w:pPr>
        <w:tabs>
          <w:tab w:val="left" w:pos="0"/>
        </w:tabs>
        <w:spacing w:after="0" w:line="240" w:lineRule="auto"/>
        <w:ind w:right="173" w:firstLine="720"/>
        <w:jc w:val="right"/>
        <w:rPr>
          <w:rFonts w:ascii="Sylfaen" w:hAnsi="Sylfaen"/>
          <w:i/>
          <w:noProof/>
          <w:color w:val="000000"/>
          <w:sz w:val="16"/>
          <w:szCs w:val="16"/>
          <w:lang w:val="ka-GE"/>
        </w:rPr>
      </w:pPr>
      <w:r w:rsidRPr="005948F5">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5658"/>
        <w:gridCol w:w="2509"/>
        <w:gridCol w:w="2263"/>
      </w:tblGrid>
      <w:tr w:rsidR="00EF3F63" w:rsidRPr="00212461" w14:paraId="1BDA45A0" w14:textId="77777777" w:rsidTr="0097095D">
        <w:trPr>
          <w:trHeight w:val="512"/>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26E2FE92" w14:textId="77777777" w:rsidR="00EF3F63" w:rsidRPr="00212461" w:rsidRDefault="00EF3F63" w:rsidP="0097095D">
            <w:pPr>
              <w:spacing w:after="0" w:line="240" w:lineRule="auto"/>
              <w:jc w:val="center"/>
              <w:rPr>
                <w:rFonts w:ascii="Sylfaen" w:eastAsia="Times New Roman" w:hAnsi="Sylfaen" w:cs="Arial"/>
                <w:b/>
                <w:bCs/>
                <w:sz w:val="16"/>
                <w:szCs w:val="16"/>
              </w:rPr>
            </w:pPr>
            <w:r w:rsidRPr="00212461">
              <w:rPr>
                <w:rFonts w:ascii="Sylfaen" w:eastAsia="Times New Roman" w:hAnsi="Sylfaen" w:cs="Arial"/>
                <w:b/>
                <w:bCs/>
                <w:sz w:val="16"/>
                <w:szCs w:val="16"/>
              </w:rPr>
              <w:t>მუნიციპალიტეტ</w:t>
            </w:r>
            <w:r>
              <w:rPr>
                <w:rFonts w:ascii="Sylfaen" w:eastAsia="Times New Roman" w:hAnsi="Sylfaen" w:cs="Arial"/>
                <w:b/>
                <w:bCs/>
                <w:sz w:val="16"/>
                <w:szCs w:val="16"/>
                <w:lang w:val="ka-GE"/>
              </w:rPr>
              <w:t>ებ</w:t>
            </w:r>
            <w:r w:rsidRPr="00212461">
              <w:rPr>
                <w:rFonts w:ascii="Sylfaen" w:eastAsia="Times New Roman" w:hAnsi="Sylfaen" w:cs="Arial"/>
                <w:b/>
                <w:bCs/>
                <w:sz w:val="16"/>
                <w:szCs w:val="16"/>
              </w:rPr>
              <w:t>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6D4CF689" w14:textId="77777777" w:rsidR="00EF3F63" w:rsidRPr="00212461" w:rsidRDefault="00EF3F63" w:rsidP="0097095D">
            <w:pPr>
              <w:spacing w:after="0" w:line="240" w:lineRule="auto"/>
              <w:jc w:val="center"/>
              <w:rPr>
                <w:rFonts w:ascii="Sylfaen" w:eastAsia="Times New Roman" w:hAnsi="Sylfaen" w:cs="Arial"/>
                <w:b/>
                <w:bCs/>
                <w:sz w:val="16"/>
                <w:szCs w:val="16"/>
              </w:rPr>
            </w:pPr>
            <w:r w:rsidRPr="00212461">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3C9ADB42" w14:textId="77777777" w:rsidR="00EF3F63" w:rsidRPr="00212461" w:rsidRDefault="00EF3F63" w:rsidP="0097095D">
            <w:pPr>
              <w:spacing w:after="0" w:line="240" w:lineRule="auto"/>
              <w:jc w:val="center"/>
              <w:rPr>
                <w:rFonts w:ascii="Sylfaen" w:eastAsia="Times New Roman" w:hAnsi="Sylfaen" w:cs="Arial"/>
                <w:b/>
                <w:bCs/>
                <w:sz w:val="16"/>
                <w:szCs w:val="16"/>
              </w:rPr>
            </w:pPr>
            <w:r w:rsidRPr="00212461">
              <w:rPr>
                <w:rFonts w:ascii="Sylfaen" w:eastAsia="Times New Roman" w:hAnsi="Sylfaen" w:cs="Arial"/>
                <w:b/>
                <w:bCs/>
                <w:sz w:val="16"/>
                <w:szCs w:val="16"/>
              </w:rPr>
              <w:t>6 თვის ფაქტი</w:t>
            </w:r>
          </w:p>
        </w:tc>
      </w:tr>
      <w:tr w:rsidR="00EF3F63" w:rsidRPr="00212461" w14:paraId="50C458E7"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FADCC04"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ქალაქ თბილისის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9787477"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30,000.0</w:t>
            </w:r>
          </w:p>
        </w:tc>
        <w:tc>
          <w:tcPr>
            <w:tcW w:w="1085" w:type="pct"/>
            <w:tcBorders>
              <w:top w:val="nil"/>
              <w:left w:val="nil"/>
              <w:bottom w:val="dotted" w:sz="4" w:space="0" w:color="auto"/>
              <w:right w:val="dotted" w:sz="4" w:space="0" w:color="auto"/>
            </w:tcBorders>
            <w:shd w:val="clear" w:color="auto" w:fill="auto"/>
            <w:vAlign w:val="center"/>
            <w:hideMark/>
          </w:tcPr>
          <w:p w14:paraId="4D18F037"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2,083.2</w:t>
            </w:r>
          </w:p>
        </w:tc>
      </w:tr>
      <w:tr w:rsidR="00EF3F63" w:rsidRPr="00212461" w14:paraId="03F83F47"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793777A"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F5B49D5"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54,628.3</w:t>
            </w:r>
          </w:p>
        </w:tc>
        <w:tc>
          <w:tcPr>
            <w:tcW w:w="1085" w:type="pct"/>
            <w:tcBorders>
              <w:top w:val="nil"/>
              <w:left w:val="nil"/>
              <w:bottom w:val="dotted" w:sz="4" w:space="0" w:color="auto"/>
              <w:right w:val="dotted" w:sz="4" w:space="0" w:color="auto"/>
            </w:tcBorders>
            <w:shd w:val="clear" w:color="auto" w:fill="auto"/>
            <w:vAlign w:val="center"/>
            <w:hideMark/>
          </w:tcPr>
          <w:p w14:paraId="3C2C20EF"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14,568.8</w:t>
            </w:r>
          </w:p>
        </w:tc>
      </w:tr>
      <w:tr w:rsidR="00EF3F63" w:rsidRPr="00212461" w14:paraId="6ED3C966"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A04116"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FEDCEF8"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5,922.0</w:t>
            </w:r>
          </w:p>
        </w:tc>
        <w:tc>
          <w:tcPr>
            <w:tcW w:w="1085" w:type="pct"/>
            <w:tcBorders>
              <w:top w:val="nil"/>
              <w:left w:val="nil"/>
              <w:bottom w:val="dotted" w:sz="4" w:space="0" w:color="auto"/>
              <w:right w:val="dotted" w:sz="4" w:space="0" w:color="auto"/>
            </w:tcBorders>
            <w:shd w:val="clear" w:color="auto" w:fill="auto"/>
            <w:vAlign w:val="center"/>
            <w:hideMark/>
          </w:tcPr>
          <w:p w14:paraId="7129E219"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743.3</w:t>
            </w:r>
          </w:p>
        </w:tc>
      </w:tr>
      <w:tr w:rsidR="00EF3F63" w:rsidRPr="00212461" w14:paraId="71B5724F"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DE232AF"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9BF3B50"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10,192.8</w:t>
            </w:r>
          </w:p>
        </w:tc>
        <w:tc>
          <w:tcPr>
            <w:tcW w:w="1085" w:type="pct"/>
            <w:tcBorders>
              <w:top w:val="nil"/>
              <w:left w:val="nil"/>
              <w:bottom w:val="dotted" w:sz="4" w:space="0" w:color="auto"/>
              <w:right w:val="dotted" w:sz="4" w:space="0" w:color="auto"/>
            </w:tcBorders>
            <w:shd w:val="clear" w:color="auto" w:fill="auto"/>
            <w:vAlign w:val="center"/>
            <w:hideMark/>
          </w:tcPr>
          <w:p w14:paraId="385360C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3,882.2</w:t>
            </w:r>
          </w:p>
        </w:tc>
      </w:tr>
      <w:tr w:rsidR="00EF3F63" w:rsidRPr="00212461" w14:paraId="4501A5F1"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EF38BC"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C605DD5"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5,214.3</w:t>
            </w:r>
          </w:p>
        </w:tc>
        <w:tc>
          <w:tcPr>
            <w:tcW w:w="1085" w:type="pct"/>
            <w:tcBorders>
              <w:top w:val="nil"/>
              <w:left w:val="nil"/>
              <w:bottom w:val="dotted" w:sz="4" w:space="0" w:color="auto"/>
              <w:right w:val="dotted" w:sz="4" w:space="0" w:color="auto"/>
            </w:tcBorders>
            <w:shd w:val="clear" w:color="auto" w:fill="auto"/>
            <w:vAlign w:val="center"/>
            <w:hideMark/>
          </w:tcPr>
          <w:p w14:paraId="47FCB6E7"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443.0</w:t>
            </w:r>
          </w:p>
        </w:tc>
      </w:tr>
      <w:tr w:rsidR="00EF3F63" w:rsidRPr="00212461" w14:paraId="7AD937A7"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B47E936"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0CAB49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6,662.2</w:t>
            </w:r>
          </w:p>
        </w:tc>
        <w:tc>
          <w:tcPr>
            <w:tcW w:w="1085" w:type="pct"/>
            <w:tcBorders>
              <w:top w:val="nil"/>
              <w:left w:val="nil"/>
              <w:bottom w:val="dotted" w:sz="4" w:space="0" w:color="auto"/>
              <w:right w:val="dotted" w:sz="4" w:space="0" w:color="auto"/>
            </w:tcBorders>
            <w:shd w:val="clear" w:color="auto" w:fill="auto"/>
            <w:vAlign w:val="center"/>
            <w:hideMark/>
          </w:tcPr>
          <w:p w14:paraId="3B7E6443"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478.7</w:t>
            </w:r>
          </w:p>
        </w:tc>
      </w:tr>
      <w:tr w:rsidR="00EF3F63" w:rsidRPr="00212461" w14:paraId="7DE91481"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38EF49"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540B9D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6,527.9</w:t>
            </w:r>
          </w:p>
        </w:tc>
        <w:tc>
          <w:tcPr>
            <w:tcW w:w="1085" w:type="pct"/>
            <w:tcBorders>
              <w:top w:val="nil"/>
              <w:left w:val="nil"/>
              <w:bottom w:val="dotted" w:sz="4" w:space="0" w:color="auto"/>
              <w:right w:val="dotted" w:sz="4" w:space="0" w:color="auto"/>
            </w:tcBorders>
            <w:shd w:val="clear" w:color="auto" w:fill="auto"/>
            <w:vAlign w:val="center"/>
            <w:hideMark/>
          </w:tcPr>
          <w:p w14:paraId="4F25F306"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2,577.2</w:t>
            </w:r>
          </w:p>
        </w:tc>
      </w:tr>
      <w:tr w:rsidR="00EF3F63" w:rsidRPr="00212461" w14:paraId="0E2D2EDB"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1C48535"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B373545"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6,858.3</w:t>
            </w:r>
          </w:p>
        </w:tc>
        <w:tc>
          <w:tcPr>
            <w:tcW w:w="1085" w:type="pct"/>
            <w:tcBorders>
              <w:top w:val="nil"/>
              <w:left w:val="nil"/>
              <w:bottom w:val="dotted" w:sz="4" w:space="0" w:color="auto"/>
              <w:right w:val="dotted" w:sz="4" w:space="0" w:color="auto"/>
            </w:tcBorders>
            <w:shd w:val="clear" w:color="auto" w:fill="auto"/>
            <w:vAlign w:val="center"/>
            <w:hideMark/>
          </w:tcPr>
          <w:p w14:paraId="30036B03"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2,697.8</w:t>
            </w:r>
          </w:p>
        </w:tc>
      </w:tr>
      <w:tr w:rsidR="00EF3F63" w:rsidRPr="00212461" w14:paraId="2722BD65"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66B3616"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A06E27B"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8,356.8</w:t>
            </w:r>
          </w:p>
        </w:tc>
        <w:tc>
          <w:tcPr>
            <w:tcW w:w="1085" w:type="pct"/>
            <w:tcBorders>
              <w:top w:val="nil"/>
              <w:left w:val="nil"/>
              <w:bottom w:val="dotted" w:sz="4" w:space="0" w:color="auto"/>
              <w:right w:val="dotted" w:sz="4" w:space="0" w:color="auto"/>
            </w:tcBorders>
            <w:shd w:val="clear" w:color="auto" w:fill="auto"/>
            <w:vAlign w:val="center"/>
            <w:hideMark/>
          </w:tcPr>
          <w:p w14:paraId="452B3F28"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2,711.7</w:t>
            </w:r>
          </w:p>
        </w:tc>
      </w:tr>
      <w:tr w:rsidR="00EF3F63" w:rsidRPr="00212461" w14:paraId="4369374B"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C899B0"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CBCF882"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4,894.0</w:t>
            </w:r>
          </w:p>
        </w:tc>
        <w:tc>
          <w:tcPr>
            <w:tcW w:w="1085" w:type="pct"/>
            <w:tcBorders>
              <w:top w:val="nil"/>
              <w:left w:val="nil"/>
              <w:bottom w:val="dotted" w:sz="4" w:space="0" w:color="auto"/>
              <w:right w:val="dotted" w:sz="4" w:space="0" w:color="auto"/>
            </w:tcBorders>
            <w:shd w:val="clear" w:color="auto" w:fill="auto"/>
            <w:vAlign w:val="center"/>
            <w:hideMark/>
          </w:tcPr>
          <w:p w14:paraId="789691E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1,034.9</w:t>
            </w:r>
          </w:p>
        </w:tc>
      </w:tr>
      <w:tr w:rsidR="00EF3F63" w:rsidRPr="00212461" w14:paraId="19BB2749"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67B1E60"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C491275"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80,576.0</w:t>
            </w:r>
          </w:p>
        </w:tc>
        <w:tc>
          <w:tcPr>
            <w:tcW w:w="1085" w:type="pct"/>
            <w:tcBorders>
              <w:top w:val="nil"/>
              <w:left w:val="nil"/>
              <w:bottom w:val="dotted" w:sz="4" w:space="0" w:color="auto"/>
              <w:right w:val="dotted" w:sz="4" w:space="0" w:color="auto"/>
            </w:tcBorders>
            <w:shd w:val="clear" w:color="auto" w:fill="auto"/>
            <w:vAlign w:val="center"/>
            <w:hideMark/>
          </w:tcPr>
          <w:p w14:paraId="0A55D438"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27,293.2</w:t>
            </w:r>
          </w:p>
        </w:tc>
      </w:tr>
      <w:tr w:rsidR="00EF3F63" w:rsidRPr="00212461" w14:paraId="73A83AAC"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BDEE52D"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ქალაქ ქუთაისის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10AB807"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10,593.2</w:t>
            </w:r>
          </w:p>
        </w:tc>
        <w:tc>
          <w:tcPr>
            <w:tcW w:w="1085" w:type="pct"/>
            <w:tcBorders>
              <w:top w:val="nil"/>
              <w:left w:val="nil"/>
              <w:bottom w:val="dotted" w:sz="4" w:space="0" w:color="auto"/>
              <w:right w:val="dotted" w:sz="4" w:space="0" w:color="auto"/>
            </w:tcBorders>
            <w:shd w:val="clear" w:color="auto" w:fill="auto"/>
            <w:vAlign w:val="center"/>
            <w:hideMark/>
          </w:tcPr>
          <w:p w14:paraId="4342C5BA"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3,600.2</w:t>
            </w:r>
          </w:p>
        </w:tc>
      </w:tr>
      <w:tr w:rsidR="00EF3F63" w:rsidRPr="00212461" w14:paraId="2C58A215"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7DFCAFA"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F7AA146"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7,066.9</w:t>
            </w:r>
          </w:p>
        </w:tc>
        <w:tc>
          <w:tcPr>
            <w:tcW w:w="1085" w:type="pct"/>
            <w:tcBorders>
              <w:top w:val="nil"/>
              <w:left w:val="nil"/>
              <w:bottom w:val="dotted" w:sz="4" w:space="0" w:color="auto"/>
              <w:right w:val="dotted" w:sz="4" w:space="0" w:color="auto"/>
            </w:tcBorders>
            <w:shd w:val="clear" w:color="auto" w:fill="auto"/>
            <w:vAlign w:val="center"/>
            <w:hideMark/>
          </w:tcPr>
          <w:p w14:paraId="1E89ED13"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943.5</w:t>
            </w:r>
          </w:p>
        </w:tc>
      </w:tr>
      <w:tr w:rsidR="00EF3F63" w:rsidRPr="00212461" w14:paraId="503855A7"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F4ED199"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DCBCFD8"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4,980.8</w:t>
            </w:r>
          </w:p>
        </w:tc>
        <w:tc>
          <w:tcPr>
            <w:tcW w:w="1085" w:type="pct"/>
            <w:tcBorders>
              <w:top w:val="nil"/>
              <w:left w:val="nil"/>
              <w:bottom w:val="dotted" w:sz="4" w:space="0" w:color="auto"/>
              <w:right w:val="dotted" w:sz="4" w:space="0" w:color="auto"/>
            </w:tcBorders>
            <w:shd w:val="clear" w:color="auto" w:fill="auto"/>
            <w:vAlign w:val="center"/>
            <w:hideMark/>
          </w:tcPr>
          <w:p w14:paraId="3EF17593"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947.9</w:t>
            </w:r>
          </w:p>
        </w:tc>
      </w:tr>
      <w:tr w:rsidR="00EF3F63" w:rsidRPr="00212461" w14:paraId="2B161F53"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C3ACBED"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6ADF7E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6,693.2</w:t>
            </w:r>
          </w:p>
        </w:tc>
        <w:tc>
          <w:tcPr>
            <w:tcW w:w="1085" w:type="pct"/>
            <w:tcBorders>
              <w:top w:val="nil"/>
              <w:left w:val="nil"/>
              <w:bottom w:val="dotted" w:sz="4" w:space="0" w:color="auto"/>
              <w:right w:val="dotted" w:sz="4" w:space="0" w:color="auto"/>
            </w:tcBorders>
            <w:shd w:val="clear" w:color="auto" w:fill="auto"/>
            <w:vAlign w:val="center"/>
            <w:hideMark/>
          </w:tcPr>
          <w:p w14:paraId="2B0CF4BF"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3,490.7</w:t>
            </w:r>
          </w:p>
        </w:tc>
      </w:tr>
      <w:tr w:rsidR="00EF3F63" w:rsidRPr="00212461" w14:paraId="20FC0F62"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ABC8820"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DBEE659"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5,389.7</w:t>
            </w:r>
          </w:p>
        </w:tc>
        <w:tc>
          <w:tcPr>
            <w:tcW w:w="1085" w:type="pct"/>
            <w:tcBorders>
              <w:top w:val="nil"/>
              <w:left w:val="nil"/>
              <w:bottom w:val="dotted" w:sz="4" w:space="0" w:color="auto"/>
              <w:right w:val="dotted" w:sz="4" w:space="0" w:color="auto"/>
            </w:tcBorders>
            <w:shd w:val="clear" w:color="auto" w:fill="auto"/>
            <w:vAlign w:val="center"/>
            <w:hideMark/>
          </w:tcPr>
          <w:p w14:paraId="1F97E36A"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2,239.1</w:t>
            </w:r>
          </w:p>
        </w:tc>
      </w:tr>
      <w:tr w:rsidR="00EF3F63" w:rsidRPr="00212461" w14:paraId="08EF43B5"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0E6ED16"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622073C"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6,033.7</w:t>
            </w:r>
          </w:p>
        </w:tc>
        <w:tc>
          <w:tcPr>
            <w:tcW w:w="1085" w:type="pct"/>
            <w:tcBorders>
              <w:top w:val="nil"/>
              <w:left w:val="nil"/>
              <w:bottom w:val="dotted" w:sz="4" w:space="0" w:color="auto"/>
              <w:right w:val="dotted" w:sz="4" w:space="0" w:color="auto"/>
            </w:tcBorders>
            <w:shd w:val="clear" w:color="auto" w:fill="auto"/>
            <w:vAlign w:val="center"/>
            <w:hideMark/>
          </w:tcPr>
          <w:p w14:paraId="527C6303"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2,366.0</w:t>
            </w:r>
          </w:p>
        </w:tc>
      </w:tr>
      <w:tr w:rsidR="00EF3F63" w:rsidRPr="00212461" w14:paraId="60DCFFE5"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E053385"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8965B13"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6,833.7</w:t>
            </w:r>
          </w:p>
        </w:tc>
        <w:tc>
          <w:tcPr>
            <w:tcW w:w="1085" w:type="pct"/>
            <w:tcBorders>
              <w:top w:val="nil"/>
              <w:left w:val="nil"/>
              <w:bottom w:val="dotted" w:sz="4" w:space="0" w:color="auto"/>
              <w:right w:val="dotted" w:sz="4" w:space="0" w:color="auto"/>
            </w:tcBorders>
            <w:shd w:val="clear" w:color="auto" w:fill="auto"/>
            <w:vAlign w:val="center"/>
            <w:hideMark/>
          </w:tcPr>
          <w:p w14:paraId="0B308EA5"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2,846.1</w:t>
            </w:r>
          </w:p>
        </w:tc>
      </w:tr>
      <w:tr w:rsidR="00EF3F63" w:rsidRPr="00212461" w14:paraId="147C9BCA"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951D7A0"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3C9CA06"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5,793.4</w:t>
            </w:r>
          </w:p>
        </w:tc>
        <w:tc>
          <w:tcPr>
            <w:tcW w:w="1085" w:type="pct"/>
            <w:tcBorders>
              <w:top w:val="nil"/>
              <w:left w:val="nil"/>
              <w:bottom w:val="dotted" w:sz="4" w:space="0" w:color="auto"/>
              <w:right w:val="dotted" w:sz="4" w:space="0" w:color="auto"/>
            </w:tcBorders>
            <w:shd w:val="clear" w:color="auto" w:fill="auto"/>
            <w:vAlign w:val="center"/>
            <w:hideMark/>
          </w:tcPr>
          <w:p w14:paraId="1F582B2A"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2,607.8</w:t>
            </w:r>
          </w:p>
        </w:tc>
      </w:tr>
      <w:tr w:rsidR="00EF3F63" w:rsidRPr="00212461" w14:paraId="06B1D998"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B714A56"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43D705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5,772.3</w:t>
            </w:r>
          </w:p>
        </w:tc>
        <w:tc>
          <w:tcPr>
            <w:tcW w:w="1085" w:type="pct"/>
            <w:tcBorders>
              <w:top w:val="nil"/>
              <w:left w:val="nil"/>
              <w:bottom w:val="dotted" w:sz="4" w:space="0" w:color="auto"/>
              <w:right w:val="dotted" w:sz="4" w:space="0" w:color="auto"/>
            </w:tcBorders>
            <w:shd w:val="clear" w:color="auto" w:fill="auto"/>
            <w:vAlign w:val="center"/>
            <w:hideMark/>
          </w:tcPr>
          <w:p w14:paraId="140B0B01"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1,359.5</w:t>
            </w:r>
          </w:p>
        </w:tc>
      </w:tr>
      <w:tr w:rsidR="00EF3F63" w:rsidRPr="00212461" w14:paraId="167020CA"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FF5407B"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EB7AB97"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9,543.6</w:t>
            </w:r>
          </w:p>
        </w:tc>
        <w:tc>
          <w:tcPr>
            <w:tcW w:w="1085" w:type="pct"/>
            <w:tcBorders>
              <w:top w:val="nil"/>
              <w:left w:val="nil"/>
              <w:bottom w:val="dotted" w:sz="4" w:space="0" w:color="auto"/>
              <w:right w:val="dotted" w:sz="4" w:space="0" w:color="auto"/>
            </w:tcBorders>
            <w:shd w:val="clear" w:color="auto" w:fill="auto"/>
            <w:vAlign w:val="center"/>
            <w:hideMark/>
          </w:tcPr>
          <w:p w14:paraId="573E91E7"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3,255.8</w:t>
            </w:r>
          </w:p>
        </w:tc>
      </w:tr>
      <w:tr w:rsidR="00EF3F63" w:rsidRPr="00212461" w14:paraId="5A9FC886"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6A69F00"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12EB6F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7,477.3</w:t>
            </w:r>
          </w:p>
        </w:tc>
        <w:tc>
          <w:tcPr>
            <w:tcW w:w="1085" w:type="pct"/>
            <w:tcBorders>
              <w:top w:val="nil"/>
              <w:left w:val="nil"/>
              <w:bottom w:val="dotted" w:sz="4" w:space="0" w:color="auto"/>
              <w:right w:val="dotted" w:sz="4" w:space="0" w:color="auto"/>
            </w:tcBorders>
            <w:shd w:val="clear" w:color="auto" w:fill="auto"/>
            <w:vAlign w:val="center"/>
            <w:hideMark/>
          </w:tcPr>
          <w:p w14:paraId="182EE8A5"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1,814.1</w:t>
            </w:r>
          </w:p>
        </w:tc>
      </w:tr>
      <w:tr w:rsidR="00EF3F63" w:rsidRPr="00212461" w14:paraId="63CBFF25"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EDC9A91"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0227702"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4,398.2</w:t>
            </w:r>
          </w:p>
        </w:tc>
        <w:tc>
          <w:tcPr>
            <w:tcW w:w="1085" w:type="pct"/>
            <w:tcBorders>
              <w:top w:val="nil"/>
              <w:left w:val="nil"/>
              <w:bottom w:val="dotted" w:sz="4" w:space="0" w:color="auto"/>
              <w:right w:val="dotted" w:sz="4" w:space="0" w:color="auto"/>
            </w:tcBorders>
            <w:shd w:val="clear" w:color="auto" w:fill="auto"/>
            <w:vAlign w:val="center"/>
            <w:hideMark/>
          </w:tcPr>
          <w:p w14:paraId="353C4265"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1,822.4</w:t>
            </w:r>
          </w:p>
        </w:tc>
      </w:tr>
      <w:tr w:rsidR="00EF3F63" w:rsidRPr="00212461" w14:paraId="794A0B29"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4082235"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lastRenderedPageBreak/>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7151714"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55,532.4</w:t>
            </w:r>
          </w:p>
        </w:tc>
        <w:tc>
          <w:tcPr>
            <w:tcW w:w="1085" w:type="pct"/>
            <w:tcBorders>
              <w:top w:val="nil"/>
              <w:left w:val="nil"/>
              <w:bottom w:val="dotted" w:sz="4" w:space="0" w:color="auto"/>
              <w:right w:val="dotted" w:sz="4" w:space="0" w:color="auto"/>
            </w:tcBorders>
            <w:shd w:val="clear" w:color="auto" w:fill="auto"/>
            <w:vAlign w:val="center"/>
            <w:hideMark/>
          </w:tcPr>
          <w:p w14:paraId="2F235393"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22,844.9</w:t>
            </w:r>
          </w:p>
        </w:tc>
      </w:tr>
      <w:tr w:rsidR="00EF3F63" w:rsidRPr="00212461" w14:paraId="569D3498"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89B1F27"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ქალაქ ფოთის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206ED5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5,893.4</w:t>
            </w:r>
          </w:p>
        </w:tc>
        <w:tc>
          <w:tcPr>
            <w:tcW w:w="1085" w:type="pct"/>
            <w:tcBorders>
              <w:top w:val="nil"/>
              <w:left w:val="nil"/>
              <w:bottom w:val="dotted" w:sz="4" w:space="0" w:color="auto"/>
              <w:right w:val="dotted" w:sz="4" w:space="0" w:color="auto"/>
            </w:tcBorders>
            <w:shd w:val="clear" w:color="auto" w:fill="auto"/>
            <w:vAlign w:val="center"/>
            <w:hideMark/>
          </w:tcPr>
          <w:p w14:paraId="3ECCEC97"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3,166.0</w:t>
            </w:r>
          </w:p>
        </w:tc>
      </w:tr>
      <w:tr w:rsidR="00EF3F63" w:rsidRPr="00212461" w14:paraId="3D5805B0"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7F79FF4"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1C053B2"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9,349.6</w:t>
            </w:r>
          </w:p>
        </w:tc>
        <w:tc>
          <w:tcPr>
            <w:tcW w:w="1085" w:type="pct"/>
            <w:tcBorders>
              <w:top w:val="nil"/>
              <w:left w:val="nil"/>
              <w:bottom w:val="dotted" w:sz="4" w:space="0" w:color="auto"/>
              <w:right w:val="dotted" w:sz="4" w:space="0" w:color="auto"/>
            </w:tcBorders>
            <w:shd w:val="clear" w:color="auto" w:fill="auto"/>
            <w:vAlign w:val="center"/>
            <w:hideMark/>
          </w:tcPr>
          <w:p w14:paraId="6A579766"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3,657.7</w:t>
            </w:r>
          </w:p>
        </w:tc>
      </w:tr>
      <w:tr w:rsidR="00EF3F63" w:rsidRPr="00212461" w14:paraId="74CC17E6"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4DEFE69"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9D2FB4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5,101.6</w:t>
            </w:r>
          </w:p>
        </w:tc>
        <w:tc>
          <w:tcPr>
            <w:tcW w:w="1085" w:type="pct"/>
            <w:tcBorders>
              <w:top w:val="nil"/>
              <w:left w:val="nil"/>
              <w:bottom w:val="dotted" w:sz="4" w:space="0" w:color="auto"/>
              <w:right w:val="dotted" w:sz="4" w:space="0" w:color="auto"/>
            </w:tcBorders>
            <w:shd w:val="clear" w:color="auto" w:fill="auto"/>
            <w:vAlign w:val="center"/>
            <w:hideMark/>
          </w:tcPr>
          <w:p w14:paraId="1DFFAE3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2,015.0</w:t>
            </w:r>
          </w:p>
        </w:tc>
      </w:tr>
      <w:tr w:rsidR="00EF3F63" w:rsidRPr="00212461" w14:paraId="5CA1B137"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4BDC62B"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F6843F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6,266.5</w:t>
            </w:r>
          </w:p>
        </w:tc>
        <w:tc>
          <w:tcPr>
            <w:tcW w:w="1085" w:type="pct"/>
            <w:tcBorders>
              <w:top w:val="nil"/>
              <w:left w:val="nil"/>
              <w:bottom w:val="dotted" w:sz="4" w:space="0" w:color="auto"/>
              <w:right w:val="dotted" w:sz="4" w:space="0" w:color="auto"/>
            </w:tcBorders>
            <w:shd w:val="clear" w:color="auto" w:fill="auto"/>
            <w:vAlign w:val="center"/>
            <w:hideMark/>
          </w:tcPr>
          <w:p w14:paraId="2E03A36F"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2,955.6</w:t>
            </w:r>
          </w:p>
        </w:tc>
      </w:tr>
      <w:tr w:rsidR="00EF3F63" w:rsidRPr="00212461" w14:paraId="0D579A65"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218674B"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D3F79B2"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5,940.4</w:t>
            </w:r>
          </w:p>
        </w:tc>
        <w:tc>
          <w:tcPr>
            <w:tcW w:w="1085" w:type="pct"/>
            <w:tcBorders>
              <w:top w:val="nil"/>
              <w:left w:val="nil"/>
              <w:bottom w:val="dotted" w:sz="4" w:space="0" w:color="auto"/>
              <w:right w:val="dotted" w:sz="4" w:space="0" w:color="auto"/>
            </w:tcBorders>
            <w:shd w:val="clear" w:color="auto" w:fill="auto"/>
            <w:vAlign w:val="center"/>
            <w:hideMark/>
          </w:tcPr>
          <w:p w14:paraId="472C6626"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1,553.0</w:t>
            </w:r>
          </w:p>
        </w:tc>
      </w:tr>
      <w:tr w:rsidR="00EF3F63" w:rsidRPr="00212461" w14:paraId="05156AF8"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4CADF51"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5E62355"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6,291.4</w:t>
            </w:r>
          </w:p>
        </w:tc>
        <w:tc>
          <w:tcPr>
            <w:tcW w:w="1085" w:type="pct"/>
            <w:tcBorders>
              <w:top w:val="nil"/>
              <w:left w:val="nil"/>
              <w:bottom w:val="dotted" w:sz="4" w:space="0" w:color="auto"/>
              <w:right w:val="dotted" w:sz="4" w:space="0" w:color="auto"/>
            </w:tcBorders>
            <w:shd w:val="clear" w:color="auto" w:fill="auto"/>
            <w:vAlign w:val="center"/>
            <w:hideMark/>
          </w:tcPr>
          <w:p w14:paraId="08E645E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3,005.6</w:t>
            </w:r>
          </w:p>
        </w:tc>
      </w:tr>
      <w:tr w:rsidR="00EF3F63" w:rsidRPr="00212461" w14:paraId="5D29DA14"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1B565B7"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70BEB1B"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5,346.9</w:t>
            </w:r>
          </w:p>
        </w:tc>
        <w:tc>
          <w:tcPr>
            <w:tcW w:w="1085" w:type="pct"/>
            <w:tcBorders>
              <w:top w:val="nil"/>
              <w:left w:val="nil"/>
              <w:bottom w:val="dotted" w:sz="4" w:space="0" w:color="auto"/>
              <w:right w:val="dotted" w:sz="4" w:space="0" w:color="auto"/>
            </w:tcBorders>
            <w:shd w:val="clear" w:color="auto" w:fill="auto"/>
            <w:vAlign w:val="center"/>
            <w:hideMark/>
          </w:tcPr>
          <w:p w14:paraId="2F474B8B"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2,716.0</w:t>
            </w:r>
          </w:p>
        </w:tc>
      </w:tr>
      <w:tr w:rsidR="00EF3F63" w:rsidRPr="00212461" w14:paraId="4C547627"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9A00F27"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C72157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5,227.9</w:t>
            </w:r>
          </w:p>
        </w:tc>
        <w:tc>
          <w:tcPr>
            <w:tcW w:w="1085" w:type="pct"/>
            <w:tcBorders>
              <w:top w:val="nil"/>
              <w:left w:val="nil"/>
              <w:bottom w:val="dotted" w:sz="4" w:space="0" w:color="auto"/>
              <w:right w:val="dotted" w:sz="4" w:space="0" w:color="auto"/>
            </w:tcBorders>
            <w:shd w:val="clear" w:color="auto" w:fill="auto"/>
            <w:vAlign w:val="center"/>
            <w:hideMark/>
          </w:tcPr>
          <w:p w14:paraId="3FAF8A2B"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970.0</w:t>
            </w:r>
          </w:p>
        </w:tc>
      </w:tr>
      <w:tr w:rsidR="00EF3F63" w:rsidRPr="00212461" w14:paraId="63EDBCD6"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F458A89"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9E097D8"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6,114.8</w:t>
            </w:r>
          </w:p>
        </w:tc>
        <w:tc>
          <w:tcPr>
            <w:tcW w:w="1085" w:type="pct"/>
            <w:tcBorders>
              <w:top w:val="nil"/>
              <w:left w:val="nil"/>
              <w:bottom w:val="dotted" w:sz="4" w:space="0" w:color="auto"/>
              <w:right w:val="dotted" w:sz="4" w:space="0" w:color="auto"/>
            </w:tcBorders>
            <w:shd w:val="clear" w:color="auto" w:fill="auto"/>
            <w:vAlign w:val="center"/>
            <w:hideMark/>
          </w:tcPr>
          <w:p w14:paraId="082DE66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2,806.0</w:t>
            </w:r>
          </w:p>
        </w:tc>
      </w:tr>
      <w:tr w:rsidR="00EF3F63" w:rsidRPr="00212461" w14:paraId="0D9D4C30"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2724465"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4B6AAAF"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31,923.0</w:t>
            </w:r>
          </w:p>
        </w:tc>
        <w:tc>
          <w:tcPr>
            <w:tcW w:w="1085" w:type="pct"/>
            <w:tcBorders>
              <w:top w:val="nil"/>
              <w:left w:val="nil"/>
              <w:bottom w:val="dotted" w:sz="4" w:space="0" w:color="auto"/>
              <w:right w:val="dotted" w:sz="4" w:space="0" w:color="auto"/>
            </w:tcBorders>
            <w:shd w:val="clear" w:color="auto" w:fill="auto"/>
            <w:vAlign w:val="center"/>
            <w:hideMark/>
          </w:tcPr>
          <w:p w14:paraId="4EBEED2A"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13,501.6</w:t>
            </w:r>
          </w:p>
        </w:tc>
      </w:tr>
      <w:tr w:rsidR="00EF3F63" w:rsidRPr="00212461" w14:paraId="076E397C"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6807E70"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A7F86F2"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11,026.9</w:t>
            </w:r>
          </w:p>
        </w:tc>
        <w:tc>
          <w:tcPr>
            <w:tcW w:w="1085" w:type="pct"/>
            <w:tcBorders>
              <w:top w:val="nil"/>
              <w:left w:val="nil"/>
              <w:bottom w:val="dotted" w:sz="4" w:space="0" w:color="auto"/>
              <w:right w:val="dotted" w:sz="4" w:space="0" w:color="auto"/>
            </w:tcBorders>
            <w:shd w:val="clear" w:color="auto" w:fill="auto"/>
            <w:vAlign w:val="center"/>
            <w:hideMark/>
          </w:tcPr>
          <w:p w14:paraId="3968E036"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4,478.6</w:t>
            </w:r>
          </w:p>
        </w:tc>
      </w:tr>
      <w:tr w:rsidR="00EF3F63" w:rsidRPr="00212461" w14:paraId="2C3DAC24"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A9FF090"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4DC85B9"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7,182.8</w:t>
            </w:r>
          </w:p>
        </w:tc>
        <w:tc>
          <w:tcPr>
            <w:tcW w:w="1085" w:type="pct"/>
            <w:tcBorders>
              <w:top w:val="nil"/>
              <w:left w:val="nil"/>
              <w:bottom w:val="dotted" w:sz="4" w:space="0" w:color="auto"/>
              <w:right w:val="dotted" w:sz="4" w:space="0" w:color="auto"/>
            </w:tcBorders>
            <w:shd w:val="clear" w:color="auto" w:fill="auto"/>
            <w:vAlign w:val="center"/>
            <w:hideMark/>
          </w:tcPr>
          <w:p w14:paraId="2B02FA00"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4,288.4</w:t>
            </w:r>
          </w:p>
        </w:tc>
      </w:tr>
      <w:tr w:rsidR="00EF3F63" w:rsidRPr="00212461" w14:paraId="37B477B4"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501A842"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BA0DB3F"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6,778.9</w:t>
            </w:r>
          </w:p>
        </w:tc>
        <w:tc>
          <w:tcPr>
            <w:tcW w:w="1085" w:type="pct"/>
            <w:tcBorders>
              <w:top w:val="nil"/>
              <w:left w:val="nil"/>
              <w:bottom w:val="dotted" w:sz="4" w:space="0" w:color="auto"/>
              <w:right w:val="dotted" w:sz="4" w:space="0" w:color="auto"/>
            </w:tcBorders>
            <w:shd w:val="clear" w:color="auto" w:fill="auto"/>
            <w:vAlign w:val="center"/>
            <w:hideMark/>
          </w:tcPr>
          <w:p w14:paraId="2507CF9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2,582.1</w:t>
            </w:r>
          </w:p>
        </w:tc>
      </w:tr>
      <w:tr w:rsidR="00EF3F63" w:rsidRPr="00212461" w14:paraId="7203D5D4"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160FAAD"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07D80D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6,934.4</w:t>
            </w:r>
          </w:p>
        </w:tc>
        <w:tc>
          <w:tcPr>
            <w:tcW w:w="1085" w:type="pct"/>
            <w:tcBorders>
              <w:top w:val="nil"/>
              <w:left w:val="nil"/>
              <w:bottom w:val="dotted" w:sz="4" w:space="0" w:color="auto"/>
              <w:right w:val="dotted" w:sz="4" w:space="0" w:color="auto"/>
            </w:tcBorders>
            <w:shd w:val="clear" w:color="auto" w:fill="auto"/>
            <w:vAlign w:val="center"/>
            <w:hideMark/>
          </w:tcPr>
          <w:p w14:paraId="09C552B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2,152.5</w:t>
            </w:r>
          </w:p>
        </w:tc>
      </w:tr>
      <w:tr w:rsidR="00EF3F63" w:rsidRPr="00212461" w14:paraId="705C1418"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82F1690"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1813F31"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47,172.7</w:t>
            </w:r>
          </w:p>
        </w:tc>
        <w:tc>
          <w:tcPr>
            <w:tcW w:w="1085" w:type="pct"/>
            <w:tcBorders>
              <w:top w:val="nil"/>
              <w:left w:val="nil"/>
              <w:bottom w:val="dotted" w:sz="4" w:space="0" w:color="auto"/>
              <w:right w:val="dotted" w:sz="4" w:space="0" w:color="auto"/>
            </w:tcBorders>
            <w:shd w:val="clear" w:color="auto" w:fill="auto"/>
            <w:vAlign w:val="center"/>
            <w:hideMark/>
          </w:tcPr>
          <w:p w14:paraId="36623370"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8,960.2</w:t>
            </w:r>
          </w:p>
        </w:tc>
      </w:tr>
      <w:tr w:rsidR="00EF3F63" w:rsidRPr="00212461" w14:paraId="24F6EB62"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77BD6B4"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ქალაქ რუსთავის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4E88625"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9,326.1</w:t>
            </w:r>
          </w:p>
        </w:tc>
        <w:tc>
          <w:tcPr>
            <w:tcW w:w="1085" w:type="pct"/>
            <w:tcBorders>
              <w:top w:val="nil"/>
              <w:left w:val="nil"/>
              <w:bottom w:val="dotted" w:sz="4" w:space="0" w:color="auto"/>
              <w:right w:val="dotted" w:sz="4" w:space="0" w:color="auto"/>
            </w:tcBorders>
            <w:shd w:val="clear" w:color="auto" w:fill="auto"/>
            <w:vAlign w:val="center"/>
            <w:hideMark/>
          </w:tcPr>
          <w:p w14:paraId="676EE93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2,308.3</w:t>
            </w:r>
          </w:p>
        </w:tc>
      </w:tr>
      <w:tr w:rsidR="00EF3F63" w:rsidRPr="00212461" w14:paraId="6C311025"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FB0CBBF"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C851A42"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6,833.2</w:t>
            </w:r>
          </w:p>
        </w:tc>
        <w:tc>
          <w:tcPr>
            <w:tcW w:w="1085" w:type="pct"/>
            <w:tcBorders>
              <w:top w:val="nil"/>
              <w:left w:val="nil"/>
              <w:bottom w:val="dotted" w:sz="4" w:space="0" w:color="auto"/>
              <w:right w:val="dotted" w:sz="4" w:space="0" w:color="auto"/>
            </w:tcBorders>
            <w:shd w:val="clear" w:color="auto" w:fill="auto"/>
            <w:vAlign w:val="center"/>
            <w:hideMark/>
          </w:tcPr>
          <w:p w14:paraId="094D0E7A"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712.2</w:t>
            </w:r>
          </w:p>
        </w:tc>
      </w:tr>
      <w:tr w:rsidR="00EF3F63" w:rsidRPr="00212461" w14:paraId="603A6820"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14553A1"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BA60873"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6,837.1</w:t>
            </w:r>
          </w:p>
        </w:tc>
        <w:tc>
          <w:tcPr>
            <w:tcW w:w="1085" w:type="pct"/>
            <w:tcBorders>
              <w:top w:val="nil"/>
              <w:left w:val="nil"/>
              <w:bottom w:val="dotted" w:sz="4" w:space="0" w:color="auto"/>
              <w:right w:val="dotted" w:sz="4" w:space="0" w:color="auto"/>
            </w:tcBorders>
            <w:shd w:val="clear" w:color="auto" w:fill="auto"/>
            <w:vAlign w:val="center"/>
            <w:hideMark/>
          </w:tcPr>
          <w:p w14:paraId="3B9F1020"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2,559.9</w:t>
            </w:r>
          </w:p>
        </w:tc>
      </w:tr>
      <w:tr w:rsidR="00EF3F63" w:rsidRPr="00212461" w14:paraId="2BDB562C"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BB97EEC"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64701C5"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4,218.6</w:t>
            </w:r>
          </w:p>
        </w:tc>
        <w:tc>
          <w:tcPr>
            <w:tcW w:w="1085" w:type="pct"/>
            <w:tcBorders>
              <w:top w:val="nil"/>
              <w:left w:val="nil"/>
              <w:bottom w:val="dotted" w:sz="4" w:space="0" w:color="auto"/>
              <w:right w:val="dotted" w:sz="4" w:space="0" w:color="auto"/>
            </w:tcBorders>
            <w:shd w:val="clear" w:color="auto" w:fill="auto"/>
            <w:vAlign w:val="center"/>
            <w:hideMark/>
          </w:tcPr>
          <w:p w14:paraId="7D1BBAD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485.7</w:t>
            </w:r>
          </w:p>
        </w:tc>
      </w:tr>
      <w:tr w:rsidR="00EF3F63" w:rsidRPr="00212461" w14:paraId="17FE9475"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88592E7"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761753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6,053.9</w:t>
            </w:r>
          </w:p>
        </w:tc>
        <w:tc>
          <w:tcPr>
            <w:tcW w:w="1085" w:type="pct"/>
            <w:tcBorders>
              <w:top w:val="nil"/>
              <w:left w:val="nil"/>
              <w:bottom w:val="dotted" w:sz="4" w:space="0" w:color="auto"/>
              <w:right w:val="dotted" w:sz="4" w:space="0" w:color="auto"/>
            </w:tcBorders>
            <w:shd w:val="clear" w:color="auto" w:fill="auto"/>
            <w:vAlign w:val="center"/>
            <w:hideMark/>
          </w:tcPr>
          <w:p w14:paraId="50DBB6BF"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343.3</w:t>
            </w:r>
          </w:p>
        </w:tc>
      </w:tr>
      <w:tr w:rsidR="00EF3F63" w:rsidRPr="00212461" w14:paraId="2506FA66"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C920288"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877CD76"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7,605.0</w:t>
            </w:r>
          </w:p>
        </w:tc>
        <w:tc>
          <w:tcPr>
            <w:tcW w:w="1085" w:type="pct"/>
            <w:tcBorders>
              <w:top w:val="nil"/>
              <w:left w:val="nil"/>
              <w:bottom w:val="dotted" w:sz="4" w:space="0" w:color="auto"/>
              <w:right w:val="dotted" w:sz="4" w:space="0" w:color="auto"/>
            </w:tcBorders>
            <w:shd w:val="clear" w:color="auto" w:fill="auto"/>
            <w:vAlign w:val="center"/>
            <w:hideMark/>
          </w:tcPr>
          <w:p w14:paraId="1711E83C"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1,348.0</w:t>
            </w:r>
          </w:p>
        </w:tc>
      </w:tr>
      <w:tr w:rsidR="00EF3F63" w:rsidRPr="00212461" w14:paraId="687D9961"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7C0E22A"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DB12731"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6,298.8</w:t>
            </w:r>
          </w:p>
        </w:tc>
        <w:tc>
          <w:tcPr>
            <w:tcW w:w="1085" w:type="pct"/>
            <w:tcBorders>
              <w:top w:val="nil"/>
              <w:left w:val="nil"/>
              <w:bottom w:val="dotted" w:sz="4" w:space="0" w:color="auto"/>
              <w:right w:val="dotted" w:sz="4" w:space="0" w:color="auto"/>
            </w:tcBorders>
            <w:shd w:val="clear" w:color="auto" w:fill="auto"/>
            <w:vAlign w:val="center"/>
            <w:hideMark/>
          </w:tcPr>
          <w:p w14:paraId="70397D02"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1,202.9</w:t>
            </w:r>
          </w:p>
        </w:tc>
      </w:tr>
      <w:tr w:rsidR="00EF3F63" w:rsidRPr="00212461" w14:paraId="3120B0E6"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5720E8F"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73A54223"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23,052.4</w:t>
            </w:r>
          </w:p>
        </w:tc>
        <w:tc>
          <w:tcPr>
            <w:tcW w:w="1085" w:type="pct"/>
            <w:tcBorders>
              <w:top w:val="nil"/>
              <w:left w:val="nil"/>
              <w:bottom w:val="dotted" w:sz="4" w:space="0" w:color="auto"/>
              <w:right w:val="dotted" w:sz="4" w:space="0" w:color="auto"/>
            </w:tcBorders>
            <w:shd w:val="clear" w:color="auto" w:fill="auto"/>
            <w:vAlign w:val="center"/>
            <w:hideMark/>
          </w:tcPr>
          <w:p w14:paraId="25E72FC7"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8,305.9</w:t>
            </w:r>
          </w:p>
        </w:tc>
      </w:tr>
      <w:tr w:rsidR="00EF3F63" w:rsidRPr="00212461" w14:paraId="22D72F5A"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E2F2598"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1C22159"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7,083.3</w:t>
            </w:r>
          </w:p>
        </w:tc>
        <w:tc>
          <w:tcPr>
            <w:tcW w:w="1085" w:type="pct"/>
            <w:tcBorders>
              <w:top w:val="nil"/>
              <w:left w:val="nil"/>
              <w:bottom w:val="dotted" w:sz="4" w:space="0" w:color="auto"/>
              <w:right w:val="dotted" w:sz="4" w:space="0" w:color="auto"/>
            </w:tcBorders>
            <w:shd w:val="clear" w:color="auto" w:fill="auto"/>
            <w:vAlign w:val="center"/>
            <w:hideMark/>
          </w:tcPr>
          <w:p w14:paraId="0F8600B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1,390.6</w:t>
            </w:r>
          </w:p>
        </w:tc>
      </w:tr>
      <w:tr w:rsidR="00EF3F63" w:rsidRPr="00212461" w14:paraId="654B4978"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4404E43"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2072D85"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10,765.9</w:t>
            </w:r>
          </w:p>
        </w:tc>
        <w:tc>
          <w:tcPr>
            <w:tcW w:w="1085" w:type="pct"/>
            <w:tcBorders>
              <w:top w:val="nil"/>
              <w:left w:val="nil"/>
              <w:bottom w:val="dotted" w:sz="4" w:space="0" w:color="auto"/>
              <w:right w:val="dotted" w:sz="4" w:space="0" w:color="auto"/>
            </w:tcBorders>
            <w:shd w:val="clear" w:color="auto" w:fill="auto"/>
            <w:vAlign w:val="center"/>
            <w:hideMark/>
          </w:tcPr>
          <w:p w14:paraId="0869FE3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5,225.7</w:t>
            </w:r>
          </w:p>
        </w:tc>
      </w:tr>
      <w:tr w:rsidR="00EF3F63" w:rsidRPr="00212461" w14:paraId="7F003CA2"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44E5C3C"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D3522E5"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5,203.2</w:t>
            </w:r>
          </w:p>
        </w:tc>
        <w:tc>
          <w:tcPr>
            <w:tcW w:w="1085" w:type="pct"/>
            <w:tcBorders>
              <w:top w:val="nil"/>
              <w:left w:val="nil"/>
              <w:bottom w:val="dotted" w:sz="4" w:space="0" w:color="auto"/>
              <w:right w:val="dotted" w:sz="4" w:space="0" w:color="auto"/>
            </w:tcBorders>
            <w:shd w:val="clear" w:color="auto" w:fill="auto"/>
            <w:vAlign w:val="center"/>
            <w:hideMark/>
          </w:tcPr>
          <w:p w14:paraId="1A886E68"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1,689.6</w:t>
            </w:r>
          </w:p>
        </w:tc>
      </w:tr>
      <w:tr w:rsidR="00EF3F63" w:rsidRPr="00212461" w14:paraId="2884798F"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722FD2D"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4577799"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34,571.0</w:t>
            </w:r>
          </w:p>
        </w:tc>
        <w:tc>
          <w:tcPr>
            <w:tcW w:w="1085" w:type="pct"/>
            <w:tcBorders>
              <w:top w:val="nil"/>
              <w:left w:val="nil"/>
              <w:bottom w:val="dotted" w:sz="4" w:space="0" w:color="auto"/>
              <w:right w:val="dotted" w:sz="4" w:space="0" w:color="auto"/>
            </w:tcBorders>
            <w:shd w:val="clear" w:color="auto" w:fill="auto"/>
            <w:vAlign w:val="center"/>
            <w:hideMark/>
          </w:tcPr>
          <w:p w14:paraId="4A93F0AA"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5,028.7</w:t>
            </w:r>
          </w:p>
        </w:tc>
      </w:tr>
      <w:tr w:rsidR="00EF3F63" w:rsidRPr="00212461" w14:paraId="24E8721C"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D382795"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E5367A7"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7,001.4</w:t>
            </w:r>
          </w:p>
        </w:tc>
        <w:tc>
          <w:tcPr>
            <w:tcW w:w="1085" w:type="pct"/>
            <w:tcBorders>
              <w:top w:val="nil"/>
              <w:left w:val="nil"/>
              <w:bottom w:val="dotted" w:sz="4" w:space="0" w:color="auto"/>
              <w:right w:val="dotted" w:sz="4" w:space="0" w:color="auto"/>
            </w:tcBorders>
            <w:shd w:val="clear" w:color="auto" w:fill="auto"/>
            <w:vAlign w:val="center"/>
            <w:hideMark/>
          </w:tcPr>
          <w:p w14:paraId="10BC5A7F"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1,236.2</w:t>
            </w:r>
          </w:p>
        </w:tc>
      </w:tr>
      <w:tr w:rsidR="00EF3F63" w:rsidRPr="00212461" w14:paraId="0E027104"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46E69F4"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AE35796"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4,306.7</w:t>
            </w:r>
          </w:p>
        </w:tc>
        <w:tc>
          <w:tcPr>
            <w:tcW w:w="1085" w:type="pct"/>
            <w:tcBorders>
              <w:top w:val="nil"/>
              <w:left w:val="nil"/>
              <w:bottom w:val="dotted" w:sz="4" w:space="0" w:color="auto"/>
              <w:right w:val="dotted" w:sz="4" w:space="0" w:color="auto"/>
            </w:tcBorders>
            <w:shd w:val="clear" w:color="auto" w:fill="auto"/>
            <w:vAlign w:val="center"/>
            <w:hideMark/>
          </w:tcPr>
          <w:p w14:paraId="1EA3D3D6"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890.3</w:t>
            </w:r>
          </w:p>
        </w:tc>
      </w:tr>
      <w:tr w:rsidR="00EF3F63" w:rsidRPr="00212461" w14:paraId="150F0809"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EB669BE"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70355D9"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4,529.6</w:t>
            </w:r>
          </w:p>
        </w:tc>
        <w:tc>
          <w:tcPr>
            <w:tcW w:w="1085" w:type="pct"/>
            <w:tcBorders>
              <w:top w:val="nil"/>
              <w:left w:val="nil"/>
              <w:bottom w:val="dotted" w:sz="4" w:space="0" w:color="auto"/>
              <w:right w:val="dotted" w:sz="4" w:space="0" w:color="auto"/>
            </w:tcBorders>
            <w:shd w:val="clear" w:color="auto" w:fill="auto"/>
            <w:vAlign w:val="center"/>
            <w:hideMark/>
          </w:tcPr>
          <w:p w14:paraId="260125AC"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468.8</w:t>
            </w:r>
          </w:p>
        </w:tc>
      </w:tr>
      <w:tr w:rsidR="00EF3F63" w:rsidRPr="00212461" w14:paraId="47946693"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CB3FEDB"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045239A"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6,436.9</w:t>
            </w:r>
          </w:p>
        </w:tc>
        <w:tc>
          <w:tcPr>
            <w:tcW w:w="1085" w:type="pct"/>
            <w:tcBorders>
              <w:top w:val="nil"/>
              <w:left w:val="nil"/>
              <w:bottom w:val="dotted" w:sz="4" w:space="0" w:color="auto"/>
              <w:right w:val="dotted" w:sz="4" w:space="0" w:color="auto"/>
            </w:tcBorders>
            <w:shd w:val="clear" w:color="auto" w:fill="auto"/>
            <w:vAlign w:val="center"/>
            <w:hideMark/>
          </w:tcPr>
          <w:p w14:paraId="17739128"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628.9</w:t>
            </w:r>
          </w:p>
        </w:tc>
      </w:tr>
      <w:tr w:rsidR="00EF3F63" w:rsidRPr="00212461" w14:paraId="7164A599"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32FF457"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1BD6668"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7,090.8</w:t>
            </w:r>
          </w:p>
        </w:tc>
        <w:tc>
          <w:tcPr>
            <w:tcW w:w="1085" w:type="pct"/>
            <w:tcBorders>
              <w:top w:val="nil"/>
              <w:left w:val="nil"/>
              <w:bottom w:val="dotted" w:sz="4" w:space="0" w:color="auto"/>
              <w:right w:val="dotted" w:sz="4" w:space="0" w:color="auto"/>
            </w:tcBorders>
            <w:shd w:val="clear" w:color="auto" w:fill="auto"/>
            <w:vAlign w:val="center"/>
            <w:hideMark/>
          </w:tcPr>
          <w:p w14:paraId="5A0E4B1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1,799.5</w:t>
            </w:r>
          </w:p>
        </w:tc>
      </w:tr>
      <w:tr w:rsidR="00EF3F63" w:rsidRPr="00212461" w14:paraId="55EDE04B"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D31DE69"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D2E377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5,205.6</w:t>
            </w:r>
          </w:p>
        </w:tc>
        <w:tc>
          <w:tcPr>
            <w:tcW w:w="1085" w:type="pct"/>
            <w:tcBorders>
              <w:top w:val="nil"/>
              <w:left w:val="nil"/>
              <w:bottom w:val="dotted" w:sz="4" w:space="0" w:color="auto"/>
              <w:right w:val="dotted" w:sz="4" w:space="0" w:color="auto"/>
            </w:tcBorders>
            <w:shd w:val="clear" w:color="auto" w:fill="auto"/>
            <w:vAlign w:val="center"/>
            <w:hideMark/>
          </w:tcPr>
          <w:p w14:paraId="31138BFB"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5.0</w:t>
            </w:r>
          </w:p>
        </w:tc>
      </w:tr>
      <w:tr w:rsidR="00EF3F63" w:rsidRPr="00212461" w14:paraId="57229A96"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1C27B5C"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D03314B"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27,230.0</w:t>
            </w:r>
          </w:p>
        </w:tc>
        <w:tc>
          <w:tcPr>
            <w:tcW w:w="1085" w:type="pct"/>
            <w:tcBorders>
              <w:top w:val="nil"/>
              <w:left w:val="nil"/>
              <w:bottom w:val="dotted" w:sz="4" w:space="0" w:color="auto"/>
              <w:right w:val="dotted" w:sz="4" w:space="0" w:color="auto"/>
            </w:tcBorders>
            <w:shd w:val="clear" w:color="auto" w:fill="auto"/>
            <w:vAlign w:val="center"/>
            <w:hideMark/>
          </w:tcPr>
          <w:p w14:paraId="3E86DEEA"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3,091.3</w:t>
            </w:r>
          </w:p>
        </w:tc>
      </w:tr>
      <w:tr w:rsidR="00EF3F63" w:rsidRPr="00212461" w14:paraId="69213CD3"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9155B1"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391420B"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10,192.3</w:t>
            </w:r>
          </w:p>
        </w:tc>
        <w:tc>
          <w:tcPr>
            <w:tcW w:w="1085" w:type="pct"/>
            <w:tcBorders>
              <w:top w:val="nil"/>
              <w:left w:val="nil"/>
              <w:bottom w:val="dotted" w:sz="4" w:space="0" w:color="auto"/>
              <w:right w:val="dotted" w:sz="4" w:space="0" w:color="auto"/>
            </w:tcBorders>
            <w:shd w:val="clear" w:color="auto" w:fill="auto"/>
            <w:vAlign w:val="center"/>
            <w:hideMark/>
          </w:tcPr>
          <w:p w14:paraId="469F5233"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957.3</w:t>
            </w:r>
          </w:p>
        </w:tc>
      </w:tr>
      <w:tr w:rsidR="00EF3F63" w:rsidRPr="00212461" w14:paraId="669CA6C3"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B2763BD"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12A118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5,276.6</w:t>
            </w:r>
          </w:p>
        </w:tc>
        <w:tc>
          <w:tcPr>
            <w:tcW w:w="1085" w:type="pct"/>
            <w:tcBorders>
              <w:top w:val="nil"/>
              <w:left w:val="nil"/>
              <w:bottom w:val="dotted" w:sz="4" w:space="0" w:color="auto"/>
              <w:right w:val="dotted" w:sz="4" w:space="0" w:color="auto"/>
            </w:tcBorders>
            <w:shd w:val="clear" w:color="auto" w:fill="auto"/>
            <w:vAlign w:val="center"/>
            <w:hideMark/>
          </w:tcPr>
          <w:p w14:paraId="75EED635"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809.8</w:t>
            </w:r>
          </w:p>
        </w:tc>
      </w:tr>
      <w:tr w:rsidR="00EF3F63" w:rsidRPr="00212461" w14:paraId="1462599F"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2B67C41"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DC9954A"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7,441.9</w:t>
            </w:r>
          </w:p>
        </w:tc>
        <w:tc>
          <w:tcPr>
            <w:tcW w:w="1085" w:type="pct"/>
            <w:tcBorders>
              <w:top w:val="nil"/>
              <w:left w:val="nil"/>
              <w:bottom w:val="dotted" w:sz="4" w:space="0" w:color="auto"/>
              <w:right w:val="dotted" w:sz="4" w:space="0" w:color="auto"/>
            </w:tcBorders>
            <w:shd w:val="clear" w:color="auto" w:fill="auto"/>
            <w:vAlign w:val="center"/>
            <w:hideMark/>
          </w:tcPr>
          <w:p w14:paraId="49712341"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1,324.2</w:t>
            </w:r>
          </w:p>
        </w:tc>
      </w:tr>
      <w:tr w:rsidR="00EF3F63" w:rsidRPr="00212461" w14:paraId="16446162"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C14D68C"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6776BA9"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4,319.2</w:t>
            </w:r>
          </w:p>
        </w:tc>
        <w:tc>
          <w:tcPr>
            <w:tcW w:w="1085" w:type="pct"/>
            <w:tcBorders>
              <w:top w:val="nil"/>
              <w:left w:val="nil"/>
              <w:bottom w:val="dotted" w:sz="4" w:space="0" w:color="auto"/>
              <w:right w:val="dotted" w:sz="4" w:space="0" w:color="auto"/>
            </w:tcBorders>
            <w:shd w:val="clear" w:color="auto" w:fill="auto"/>
            <w:vAlign w:val="center"/>
            <w:hideMark/>
          </w:tcPr>
          <w:p w14:paraId="0E6A1215"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3275BB41"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58B774"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E82C896"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27,388.2</w:t>
            </w:r>
          </w:p>
        </w:tc>
        <w:tc>
          <w:tcPr>
            <w:tcW w:w="1085" w:type="pct"/>
            <w:tcBorders>
              <w:top w:val="nil"/>
              <w:left w:val="nil"/>
              <w:bottom w:val="dotted" w:sz="4" w:space="0" w:color="auto"/>
              <w:right w:val="dotted" w:sz="4" w:space="0" w:color="auto"/>
            </w:tcBorders>
            <w:shd w:val="clear" w:color="auto" w:fill="auto"/>
            <w:vAlign w:val="center"/>
            <w:hideMark/>
          </w:tcPr>
          <w:p w14:paraId="5A560E76"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5,065.4</w:t>
            </w:r>
          </w:p>
        </w:tc>
      </w:tr>
      <w:tr w:rsidR="00EF3F63" w:rsidRPr="00212461" w14:paraId="2BB63B0E"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9D8626"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B30625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6,275.9</w:t>
            </w:r>
          </w:p>
        </w:tc>
        <w:tc>
          <w:tcPr>
            <w:tcW w:w="1085" w:type="pct"/>
            <w:tcBorders>
              <w:top w:val="nil"/>
              <w:left w:val="nil"/>
              <w:bottom w:val="dotted" w:sz="4" w:space="0" w:color="auto"/>
              <w:right w:val="dotted" w:sz="4" w:space="0" w:color="auto"/>
            </w:tcBorders>
            <w:shd w:val="clear" w:color="auto" w:fill="auto"/>
            <w:vAlign w:val="center"/>
            <w:hideMark/>
          </w:tcPr>
          <w:p w14:paraId="6A391A63"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1,493.4</w:t>
            </w:r>
          </w:p>
        </w:tc>
      </w:tr>
      <w:tr w:rsidR="00EF3F63" w:rsidRPr="00212461" w14:paraId="421B4D3B"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90461EE"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82D92C6"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4,458.1</w:t>
            </w:r>
          </w:p>
        </w:tc>
        <w:tc>
          <w:tcPr>
            <w:tcW w:w="1085" w:type="pct"/>
            <w:tcBorders>
              <w:top w:val="nil"/>
              <w:left w:val="nil"/>
              <w:bottom w:val="dotted" w:sz="4" w:space="0" w:color="auto"/>
              <w:right w:val="dotted" w:sz="4" w:space="0" w:color="auto"/>
            </w:tcBorders>
            <w:shd w:val="clear" w:color="auto" w:fill="auto"/>
            <w:vAlign w:val="center"/>
            <w:hideMark/>
          </w:tcPr>
          <w:p w14:paraId="576468F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140.5</w:t>
            </w:r>
          </w:p>
        </w:tc>
      </w:tr>
      <w:tr w:rsidR="00EF3F63" w:rsidRPr="00212461" w14:paraId="5D0458D9"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6E9C30"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A6AA96B"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11,360.2</w:t>
            </w:r>
          </w:p>
        </w:tc>
        <w:tc>
          <w:tcPr>
            <w:tcW w:w="1085" w:type="pct"/>
            <w:tcBorders>
              <w:top w:val="nil"/>
              <w:left w:val="nil"/>
              <w:bottom w:val="dotted" w:sz="4" w:space="0" w:color="auto"/>
              <w:right w:val="dotted" w:sz="4" w:space="0" w:color="auto"/>
            </w:tcBorders>
            <w:shd w:val="clear" w:color="auto" w:fill="auto"/>
            <w:vAlign w:val="center"/>
            <w:hideMark/>
          </w:tcPr>
          <w:p w14:paraId="58F2286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2,613.9</w:t>
            </w:r>
          </w:p>
        </w:tc>
      </w:tr>
      <w:tr w:rsidR="00EF3F63" w:rsidRPr="00212461" w14:paraId="5F0CC19A"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AD1527B"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B55DD67"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5,294.1</w:t>
            </w:r>
          </w:p>
        </w:tc>
        <w:tc>
          <w:tcPr>
            <w:tcW w:w="1085" w:type="pct"/>
            <w:tcBorders>
              <w:top w:val="nil"/>
              <w:left w:val="nil"/>
              <w:bottom w:val="dotted" w:sz="4" w:space="0" w:color="auto"/>
              <w:right w:val="dotted" w:sz="4" w:space="0" w:color="auto"/>
            </w:tcBorders>
            <w:shd w:val="clear" w:color="auto" w:fill="auto"/>
            <w:vAlign w:val="center"/>
            <w:hideMark/>
          </w:tcPr>
          <w:p w14:paraId="481B6C0B"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817.5</w:t>
            </w:r>
          </w:p>
        </w:tc>
      </w:tr>
      <w:tr w:rsidR="00EF3F63" w:rsidRPr="00212461" w14:paraId="4D6D89D2"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076C2876"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lastRenderedPageBreak/>
              <w:t>ჯამი</w:t>
            </w:r>
          </w:p>
        </w:tc>
        <w:tc>
          <w:tcPr>
            <w:tcW w:w="1203" w:type="pct"/>
            <w:tcBorders>
              <w:top w:val="nil"/>
              <w:left w:val="nil"/>
              <w:bottom w:val="dotted" w:sz="4" w:space="0" w:color="auto"/>
              <w:right w:val="dotted" w:sz="4" w:space="0" w:color="auto"/>
            </w:tcBorders>
            <w:shd w:val="clear" w:color="auto" w:fill="auto"/>
            <w:vAlign w:val="center"/>
            <w:hideMark/>
          </w:tcPr>
          <w:p w14:paraId="5B58DF7A" w14:textId="77777777" w:rsidR="00EF3F63" w:rsidRPr="00212461" w:rsidRDefault="00EF3F63" w:rsidP="0097095D">
            <w:pPr>
              <w:spacing w:after="0" w:line="240" w:lineRule="auto"/>
              <w:jc w:val="center"/>
              <w:rPr>
                <w:rFonts w:ascii="Arial" w:eastAsia="Times New Roman" w:hAnsi="Arial" w:cs="Arial"/>
                <w:b/>
                <w:bCs/>
                <w:sz w:val="16"/>
                <w:szCs w:val="16"/>
              </w:rPr>
            </w:pPr>
            <w:r w:rsidRPr="00EE759A">
              <w:rPr>
                <w:rFonts w:ascii="Arial" w:eastAsia="Times New Roman" w:hAnsi="Arial" w:cs="Arial"/>
                <w:b/>
                <w:bCs/>
                <w:sz w:val="16"/>
                <w:szCs w:val="16"/>
              </w:rPr>
              <w:t>412,074.0</w:t>
            </w:r>
          </w:p>
        </w:tc>
        <w:tc>
          <w:tcPr>
            <w:tcW w:w="1085" w:type="pct"/>
            <w:tcBorders>
              <w:top w:val="nil"/>
              <w:left w:val="nil"/>
              <w:bottom w:val="dotted" w:sz="4" w:space="0" w:color="auto"/>
              <w:right w:val="dotted" w:sz="4" w:space="0" w:color="auto"/>
            </w:tcBorders>
            <w:shd w:val="clear" w:color="auto" w:fill="auto"/>
            <w:vAlign w:val="center"/>
            <w:hideMark/>
          </w:tcPr>
          <w:p w14:paraId="7B823664"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110,743.3</w:t>
            </w:r>
          </w:p>
        </w:tc>
      </w:tr>
    </w:tbl>
    <w:p w14:paraId="7E4D21EA" w14:textId="77777777" w:rsidR="00EF3F63" w:rsidRDefault="00EF3F63" w:rsidP="00EF3F63">
      <w:pPr>
        <w:tabs>
          <w:tab w:val="left" w:pos="0"/>
        </w:tabs>
        <w:spacing w:after="0" w:line="240" w:lineRule="auto"/>
        <w:ind w:right="173" w:firstLine="720"/>
        <w:jc w:val="right"/>
        <w:rPr>
          <w:rFonts w:ascii="Sylfaen" w:hAnsi="Sylfaen"/>
          <w:i/>
          <w:noProof/>
          <w:color w:val="000000"/>
          <w:sz w:val="16"/>
          <w:szCs w:val="16"/>
          <w:lang w:val="ka-GE"/>
        </w:rPr>
      </w:pPr>
    </w:p>
    <w:p w14:paraId="701B0C09" w14:textId="77777777" w:rsidR="00EF3F63" w:rsidRPr="005948F5" w:rsidRDefault="00EF3F63" w:rsidP="00EF3F63">
      <w:pPr>
        <w:spacing w:after="0" w:line="240" w:lineRule="auto"/>
        <w:ind w:right="173"/>
        <w:jc w:val="both"/>
        <w:rPr>
          <w:rFonts w:ascii="Sylfaen" w:hAnsi="Sylfaen"/>
          <w:i/>
          <w:iCs/>
          <w:sz w:val="16"/>
          <w:szCs w:val="16"/>
        </w:rPr>
      </w:pPr>
      <w:bookmarkStart w:id="2" w:name="RANGE!B1:L92"/>
      <w:r w:rsidRPr="005948F5">
        <w:rPr>
          <w:rFonts w:ascii="Sylfaen" w:hAnsi="Sylfaen"/>
          <w:i/>
          <w:iCs/>
          <w:sz w:val="16"/>
          <w:szCs w:val="16"/>
          <w:lang w:val="ka-GE"/>
        </w:rPr>
        <w:t>*შენიშვნა: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საქართველოს რეგიონებში განსახორციელებელი პროექტების ფონდის რესურსი წლის დასაწყისში ნაწილდება მუნიციპალიტეტების მიერ წარმოდგენილ პროექტებზე.</w:t>
      </w:r>
      <w:r w:rsidRPr="005948F5">
        <w:rPr>
          <w:rFonts w:ascii="Sylfaen" w:hAnsi="Sylfaen"/>
          <w:i/>
          <w:iCs/>
          <w:color w:val="1F497D"/>
          <w:sz w:val="16"/>
          <w:szCs w:val="16"/>
          <w:lang w:val="ka-GE"/>
        </w:rPr>
        <w:t xml:space="preserve"> </w:t>
      </w:r>
      <w:r w:rsidRPr="005948F5">
        <w:rPr>
          <w:rFonts w:ascii="Sylfaen" w:hAnsi="Sylfaen"/>
          <w:i/>
          <w:iCs/>
          <w:sz w:val="16"/>
          <w:szCs w:val="16"/>
          <w:lang w:val="ka-GE"/>
        </w:rPr>
        <w:t>თანხების გადარიცხვა ხორციელდება მუნიციპალიტეტების მიერ სახელმწიფო შესყიდვებზე გაფორმებული ხელშეკრულებების შესაბამისად.</w:t>
      </w:r>
    </w:p>
    <w:p w14:paraId="58A9A330" w14:textId="77777777" w:rsidR="00EF3F63" w:rsidRPr="002C6EB8" w:rsidRDefault="00EF3F63" w:rsidP="00EF3F63">
      <w:pPr>
        <w:tabs>
          <w:tab w:val="left" w:pos="0"/>
        </w:tabs>
        <w:spacing w:after="0" w:line="240" w:lineRule="auto"/>
        <w:ind w:right="173" w:firstLine="720"/>
        <w:jc w:val="center"/>
        <w:rPr>
          <w:rFonts w:ascii="Sylfaen" w:eastAsia="Times New Roman" w:hAnsi="Sylfaen" w:cs="Sylfaen"/>
          <w:b/>
          <w:bCs/>
          <w:sz w:val="24"/>
          <w:szCs w:val="24"/>
          <w:highlight w:val="yellow"/>
        </w:rPr>
      </w:pPr>
    </w:p>
    <w:p w14:paraId="7EE65441" w14:textId="77777777" w:rsidR="00EF3F63" w:rsidRPr="002C6EB8" w:rsidRDefault="00EF3F63" w:rsidP="00EF3F63">
      <w:pPr>
        <w:tabs>
          <w:tab w:val="left" w:pos="0"/>
        </w:tabs>
        <w:spacing w:after="0" w:line="240" w:lineRule="auto"/>
        <w:ind w:right="173" w:firstLine="720"/>
        <w:jc w:val="center"/>
        <w:rPr>
          <w:rFonts w:ascii="Sylfaen" w:eastAsia="Times New Roman" w:hAnsi="Sylfaen" w:cs="Sylfaen"/>
          <w:b/>
          <w:bCs/>
          <w:sz w:val="24"/>
          <w:szCs w:val="24"/>
          <w:highlight w:val="yellow"/>
        </w:rPr>
      </w:pPr>
    </w:p>
    <w:p w14:paraId="653B506D" w14:textId="77777777" w:rsidR="00EF3F63" w:rsidRPr="005948F5" w:rsidRDefault="00EF3F63" w:rsidP="00EF3F63">
      <w:pPr>
        <w:tabs>
          <w:tab w:val="left" w:pos="0"/>
        </w:tabs>
        <w:spacing w:after="0" w:line="240" w:lineRule="auto"/>
        <w:ind w:right="173" w:firstLine="720"/>
        <w:jc w:val="center"/>
        <w:rPr>
          <w:rFonts w:ascii="Sylfaen" w:eastAsia="Times New Roman" w:hAnsi="Sylfaen" w:cs="Sylfaen"/>
          <w:b/>
          <w:bCs/>
          <w:sz w:val="24"/>
          <w:szCs w:val="24"/>
        </w:rPr>
      </w:pPr>
      <w:proofErr w:type="gramStart"/>
      <w:r w:rsidRPr="005948F5">
        <w:rPr>
          <w:rFonts w:ascii="Sylfaen" w:eastAsia="Times New Roman" w:hAnsi="Sylfaen" w:cs="Sylfaen"/>
          <w:b/>
          <w:bCs/>
          <w:sz w:val="24"/>
          <w:szCs w:val="24"/>
        </w:rPr>
        <w:t>სოფლის</w:t>
      </w:r>
      <w:proofErr w:type="gramEnd"/>
      <w:r w:rsidRPr="005948F5">
        <w:rPr>
          <w:rFonts w:ascii="Sylfaen" w:eastAsia="Times New Roman" w:hAnsi="Sylfaen" w:cs="Sylfaen"/>
          <w:b/>
          <w:bCs/>
          <w:sz w:val="24"/>
          <w:szCs w:val="24"/>
        </w:rPr>
        <w:t xml:space="preserve"> მხარდაჭერის პროგრამის ფარგლებში </w:t>
      </w:r>
      <w:r w:rsidRPr="005948F5">
        <w:rPr>
          <w:rFonts w:ascii="Sylfaen" w:eastAsia="Times New Roman" w:hAnsi="Sylfaen" w:cs="Sylfaen"/>
          <w:b/>
          <w:bCs/>
          <w:lang w:val="ka-GE"/>
        </w:rPr>
        <w:t xml:space="preserve">მუნიციპალიტეტებისათვის </w:t>
      </w:r>
      <w:r w:rsidRPr="005948F5">
        <w:rPr>
          <w:rFonts w:ascii="Sylfaen" w:eastAsia="Times New Roman" w:hAnsi="Sylfaen" w:cs="Sylfaen"/>
          <w:b/>
          <w:bCs/>
          <w:sz w:val="24"/>
          <w:szCs w:val="24"/>
          <w:lang w:val="ka-GE"/>
        </w:rPr>
        <w:t>გადანაწილებული წლიური გეგმა</w:t>
      </w:r>
      <w:r w:rsidRPr="005948F5">
        <w:rPr>
          <w:rFonts w:ascii="Sylfaen" w:eastAsia="Times New Roman" w:hAnsi="Sylfaen" w:cs="Sylfaen"/>
          <w:b/>
          <w:bCs/>
          <w:sz w:val="24"/>
          <w:szCs w:val="24"/>
        </w:rPr>
        <w:t xml:space="preserve">  </w:t>
      </w:r>
    </w:p>
    <w:p w14:paraId="2F894788" w14:textId="77777777" w:rsidR="00EF3F63" w:rsidRPr="005948F5" w:rsidRDefault="00EF3F63" w:rsidP="00EF3F63">
      <w:pPr>
        <w:tabs>
          <w:tab w:val="left" w:pos="0"/>
        </w:tabs>
        <w:spacing w:after="0" w:line="240" w:lineRule="auto"/>
        <w:ind w:right="173" w:firstLine="720"/>
        <w:rPr>
          <w:rFonts w:ascii="Sylfaen" w:hAnsi="Sylfaen"/>
          <w:i/>
          <w:noProof/>
          <w:color w:val="000000"/>
          <w:sz w:val="16"/>
          <w:szCs w:val="16"/>
          <w:lang w:val="ka-GE"/>
        </w:rPr>
      </w:pPr>
      <w:r w:rsidRPr="005948F5">
        <w:rPr>
          <w:rFonts w:ascii="Sylfaen" w:hAnsi="Sylfaen"/>
          <w:i/>
          <w:noProof/>
          <w:color w:val="000000"/>
          <w:sz w:val="16"/>
          <w:szCs w:val="16"/>
          <w:lang w:val="ka-GE"/>
        </w:rPr>
        <w:t xml:space="preserve">                                                                                                                                                                                                    </w:t>
      </w:r>
    </w:p>
    <w:p w14:paraId="4089EF64" w14:textId="77777777" w:rsidR="00EF3F63" w:rsidRPr="005948F5" w:rsidRDefault="00EF3F63" w:rsidP="00EF3F63">
      <w:pPr>
        <w:tabs>
          <w:tab w:val="left" w:pos="0"/>
        </w:tabs>
        <w:spacing w:after="0" w:line="240" w:lineRule="auto"/>
        <w:ind w:right="173" w:firstLine="720"/>
        <w:jc w:val="right"/>
        <w:rPr>
          <w:rFonts w:ascii="Sylfaen" w:hAnsi="Sylfaen"/>
          <w:i/>
          <w:noProof/>
          <w:color w:val="000000"/>
          <w:sz w:val="16"/>
          <w:szCs w:val="16"/>
          <w:lang w:val="ka-GE"/>
        </w:rPr>
      </w:pPr>
      <w:r w:rsidRPr="005948F5">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5658"/>
        <w:gridCol w:w="2509"/>
        <w:gridCol w:w="2263"/>
      </w:tblGrid>
      <w:tr w:rsidR="00EF3F63" w:rsidRPr="00212461" w14:paraId="434629AA" w14:textId="77777777" w:rsidTr="0097095D">
        <w:trPr>
          <w:trHeight w:val="512"/>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06B1B802" w14:textId="77777777" w:rsidR="00EF3F63" w:rsidRPr="00212461" w:rsidRDefault="00EF3F63" w:rsidP="0097095D">
            <w:pPr>
              <w:spacing w:after="0" w:line="240" w:lineRule="auto"/>
              <w:jc w:val="center"/>
              <w:rPr>
                <w:rFonts w:ascii="Sylfaen" w:eastAsia="Times New Roman" w:hAnsi="Sylfaen" w:cs="Arial"/>
                <w:b/>
                <w:bCs/>
                <w:sz w:val="16"/>
                <w:szCs w:val="16"/>
              </w:rPr>
            </w:pPr>
            <w:r w:rsidRPr="00212461">
              <w:rPr>
                <w:rFonts w:ascii="Sylfaen" w:eastAsia="Times New Roman" w:hAnsi="Sylfaen" w:cs="Arial"/>
                <w:b/>
                <w:bCs/>
                <w:sz w:val="16"/>
                <w:szCs w:val="16"/>
              </w:rPr>
              <w:t>მუნიციპალიტეტ</w:t>
            </w:r>
            <w:r>
              <w:rPr>
                <w:rFonts w:ascii="Sylfaen" w:eastAsia="Times New Roman" w:hAnsi="Sylfaen" w:cs="Arial"/>
                <w:b/>
                <w:bCs/>
                <w:sz w:val="16"/>
                <w:szCs w:val="16"/>
                <w:lang w:val="ka-GE"/>
              </w:rPr>
              <w:t>ებ</w:t>
            </w:r>
            <w:r w:rsidRPr="00212461">
              <w:rPr>
                <w:rFonts w:ascii="Sylfaen" w:eastAsia="Times New Roman" w:hAnsi="Sylfaen" w:cs="Arial"/>
                <w:b/>
                <w:bCs/>
                <w:sz w:val="16"/>
                <w:szCs w:val="16"/>
              </w:rPr>
              <w:t>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6AECCEAF" w14:textId="77777777" w:rsidR="00EF3F63" w:rsidRPr="00212461" w:rsidRDefault="00EF3F63" w:rsidP="0097095D">
            <w:pPr>
              <w:spacing w:after="0" w:line="240" w:lineRule="auto"/>
              <w:jc w:val="center"/>
              <w:rPr>
                <w:rFonts w:ascii="Sylfaen" w:eastAsia="Times New Roman" w:hAnsi="Sylfaen" w:cs="Arial"/>
                <w:b/>
                <w:bCs/>
                <w:sz w:val="16"/>
                <w:szCs w:val="16"/>
              </w:rPr>
            </w:pPr>
            <w:r w:rsidRPr="00212461">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19C204FD" w14:textId="77777777" w:rsidR="00EF3F63" w:rsidRPr="00212461" w:rsidRDefault="00EF3F63" w:rsidP="0097095D">
            <w:pPr>
              <w:spacing w:after="0" w:line="240" w:lineRule="auto"/>
              <w:jc w:val="center"/>
              <w:rPr>
                <w:rFonts w:ascii="Sylfaen" w:eastAsia="Times New Roman" w:hAnsi="Sylfaen" w:cs="Arial"/>
                <w:b/>
                <w:bCs/>
                <w:sz w:val="16"/>
                <w:szCs w:val="16"/>
              </w:rPr>
            </w:pPr>
            <w:r w:rsidRPr="00212461">
              <w:rPr>
                <w:rFonts w:ascii="Sylfaen" w:eastAsia="Times New Roman" w:hAnsi="Sylfaen" w:cs="Arial"/>
                <w:b/>
                <w:bCs/>
                <w:sz w:val="16"/>
                <w:szCs w:val="16"/>
              </w:rPr>
              <w:t>6 თვის ფაქტი</w:t>
            </w:r>
          </w:p>
        </w:tc>
      </w:tr>
      <w:tr w:rsidR="00EF3F63" w:rsidRPr="00212461" w14:paraId="46FAC8F2"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B92ABB"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BA94F2E"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4,224.0</w:t>
            </w:r>
          </w:p>
        </w:tc>
        <w:tc>
          <w:tcPr>
            <w:tcW w:w="1085" w:type="pct"/>
            <w:tcBorders>
              <w:top w:val="nil"/>
              <w:left w:val="nil"/>
              <w:bottom w:val="dotted" w:sz="4" w:space="0" w:color="auto"/>
              <w:right w:val="dotted" w:sz="4" w:space="0" w:color="auto"/>
            </w:tcBorders>
            <w:shd w:val="clear" w:color="auto" w:fill="auto"/>
            <w:vAlign w:val="center"/>
            <w:hideMark/>
          </w:tcPr>
          <w:p w14:paraId="094F6C4F"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562.0</w:t>
            </w:r>
          </w:p>
        </w:tc>
      </w:tr>
      <w:tr w:rsidR="00EF3F63" w:rsidRPr="00212461" w14:paraId="022B5518"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FBD93D"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1C9AD29"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706.0</w:t>
            </w:r>
          </w:p>
        </w:tc>
        <w:tc>
          <w:tcPr>
            <w:tcW w:w="1085" w:type="pct"/>
            <w:tcBorders>
              <w:top w:val="nil"/>
              <w:left w:val="nil"/>
              <w:bottom w:val="dotted" w:sz="4" w:space="0" w:color="auto"/>
              <w:right w:val="dotted" w:sz="4" w:space="0" w:color="auto"/>
            </w:tcBorders>
            <w:shd w:val="clear" w:color="auto" w:fill="auto"/>
            <w:vAlign w:val="center"/>
            <w:hideMark/>
          </w:tcPr>
          <w:p w14:paraId="1104D9FC"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150.0</w:t>
            </w:r>
          </w:p>
        </w:tc>
      </w:tr>
      <w:tr w:rsidR="00EF3F63" w:rsidRPr="00212461" w14:paraId="0A7C0D8C"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36C2434"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6B5B85B"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520.0</w:t>
            </w:r>
          </w:p>
        </w:tc>
        <w:tc>
          <w:tcPr>
            <w:tcW w:w="1085" w:type="pct"/>
            <w:tcBorders>
              <w:top w:val="nil"/>
              <w:left w:val="nil"/>
              <w:bottom w:val="dotted" w:sz="4" w:space="0" w:color="auto"/>
              <w:right w:val="dotted" w:sz="4" w:space="0" w:color="auto"/>
            </w:tcBorders>
            <w:shd w:val="clear" w:color="auto" w:fill="auto"/>
            <w:vAlign w:val="center"/>
            <w:hideMark/>
          </w:tcPr>
          <w:p w14:paraId="346E6742"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72.0</w:t>
            </w:r>
          </w:p>
        </w:tc>
      </w:tr>
      <w:tr w:rsidR="00EF3F63" w:rsidRPr="00212461" w14:paraId="520B7E03"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4205AAC"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84355C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256.0</w:t>
            </w:r>
          </w:p>
        </w:tc>
        <w:tc>
          <w:tcPr>
            <w:tcW w:w="1085" w:type="pct"/>
            <w:tcBorders>
              <w:top w:val="nil"/>
              <w:left w:val="nil"/>
              <w:bottom w:val="dotted" w:sz="4" w:space="0" w:color="auto"/>
              <w:right w:val="dotted" w:sz="4" w:space="0" w:color="auto"/>
            </w:tcBorders>
            <w:shd w:val="clear" w:color="auto" w:fill="auto"/>
            <w:vAlign w:val="center"/>
            <w:hideMark/>
          </w:tcPr>
          <w:p w14:paraId="4A3E45E0"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55.0</w:t>
            </w:r>
          </w:p>
        </w:tc>
      </w:tr>
      <w:tr w:rsidR="00EF3F63" w:rsidRPr="00212461" w14:paraId="24230975"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EE188D"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2309C6F"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478.0</w:t>
            </w:r>
          </w:p>
        </w:tc>
        <w:tc>
          <w:tcPr>
            <w:tcW w:w="1085" w:type="pct"/>
            <w:tcBorders>
              <w:top w:val="nil"/>
              <w:left w:val="nil"/>
              <w:bottom w:val="dotted" w:sz="4" w:space="0" w:color="auto"/>
              <w:right w:val="dotted" w:sz="4" w:space="0" w:color="auto"/>
            </w:tcBorders>
            <w:shd w:val="clear" w:color="auto" w:fill="auto"/>
            <w:vAlign w:val="center"/>
            <w:hideMark/>
          </w:tcPr>
          <w:p w14:paraId="2DEE258B"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58E9B608"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F2E9DAD"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A63DD52"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930.0</w:t>
            </w:r>
          </w:p>
        </w:tc>
        <w:tc>
          <w:tcPr>
            <w:tcW w:w="1085" w:type="pct"/>
            <w:tcBorders>
              <w:top w:val="nil"/>
              <w:left w:val="nil"/>
              <w:bottom w:val="dotted" w:sz="4" w:space="0" w:color="auto"/>
              <w:right w:val="dotted" w:sz="4" w:space="0" w:color="auto"/>
            </w:tcBorders>
            <w:shd w:val="clear" w:color="auto" w:fill="auto"/>
            <w:vAlign w:val="center"/>
            <w:hideMark/>
          </w:tcPr>
          <w:p w14:paraId="142E8D26"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17E82F74"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8F938D6"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C061ABF"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668.0</w:t>
            </w:r>
          </w:p>
        </w:tc>
        <w:tc>
          <w:tcPr>
            <w:tcW w:w="1085" w:type="pct"/>
            <w:tcBorders>
              <w:top w:val="nil"/>
              <w:left w:val="nil"/>
              <w:bottom w:val="dotted" w:sz="4" w:space="0" w:color="auto"/>
              <w:right w:val="dotted" w:sz="4" w:space="0" w:color="auto"/>
            </w:tcBorders>
            <w:shd w:val="clear" w:color="auto" w:fill="auto"/>
            <w:vAlign w:val="center"/>
            <w:hideMark/>
          </w:tcPr>
          <w:p w14:paraId="013CE34A"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285.0</w:t>
            </w:r>
          </w:p>
        </w:tc>
      </w:tr>
      <w:tr w:rsidR="00EF3F63" w:rsidRPr="00212461" w14:paraId="7FCBABE5"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1713701"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F57F9B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340.0</w:t>
            </w:r>
          </w:p>
        </w:tc>
        <w:tc>
          <w:tcPr>
            <w:tcW w:w="1085" w:type="pct"/>
            <w:tcBorders>
              <w:top w:val="nil"/>
              <w:left w:val="nil"/>
              <w:bottom w:val="dotted" w:sz="4" w:space="0" w:color="auto"/>
              <w:right w:val="dotted" w:sz="4" w:space="0" w:color="auto"/>
            </w:tcBorders>
            <w:shd w:val="clear" w:color="auto" w:fill="auto"/>
            <w:vAlign w:val="center"/>
            <w:hideMark/>
          </w:tcPr>
          <w:p w14:paraId="5D14BE0C"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11CDDFA5"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38E72B7"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AD3C081"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326.0</w:t>
            </w:r>
          </w:p>
        </w:tc>
        <w:tc>
          <w:tcPr>
            <w:tcW w:w="1085" w:type="pct"/>
            <w:tcBorders>
              <w:top w:val="nil"/>
              <w:left w:val="nil"/>
              <w:bottom w:val="dotted" w:sz="4" w:space="0" w:color="auto"/>
              <w:right w:val="dotted" w:sz="4" w:space="0" w:color="auto"/>
            </w:tcBorders>
            <w:shd w:val="clear" w:color="auto" w:fill="auto"/>
            <w:vAlign w:val="center"/>
            <w:hideMark/>
          </w:tcPr>
          <w:p w14:paraId="388CEF87"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45DE019E"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2096900"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E0DF758"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7,198.0</w:t>
            </w:r>
          </w:p>
        </w:tc>
        <w:tc>
          <w:tcPr>
            <w:tcW w:w="1085" w:type="pct"/>
            <w:tcBorders>
              <w:top w:val="nil"/>
              <w:left w:val="nil"/>
              <w:bottom w:val="dotted" w:sz="4" w:space="0" w:color="auto"/>
              <w:right w:val="dotted" w:sz="4" w:space="0" w:color="auto"/>
            </w:tcBorders>
            <w:shd w:val="clear" w:color="auto" w:fill="auto"/>
            <w:vAlign w:val="center"/>
            <w:hideMark/>
          </w:tcPr>
          <w:p w14:paraId="58D6DCB5"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509.6</w:t>
            </w:r>
          </w:p>
        </w:tc>
      </w:tr>
      <w:tr w:rsidR="00EF3F63" w:rsidRPr="00212461" w14:paraId="5FDA6BAA"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0F0D985"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2D5BC53"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812.0</w:t>
            </w:r>
          </w:p>
        </w:tc>
        <w:tc>
          <w:tcPr>
            <w:tcW w:w="1085" w:type="pct"/>
            <w:tcBorders>
              <w:top w:val="nil"/>
              <w:left w:val="nil"/>
              <w:bottom w:val="dotted" w:sz="4" w:space="0" w:color="auto"/>
              <w:right w:val="dotted" w:sz="4" w:space="0" w:color="auto"/>
            </w:tcBorders>
            <w:shd w:val="clear" w:color="auto" w:fill="auto"/>
            <w:vAlign w:val="center"/>
            <w:hideMark/>
          </w:tcPr>
          <w:p w14:paraId="3CA6A37B"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10.0</w:t>
            </w:r>
          </w:p>
        </w:tc>
      </w:tr>
      <w:tr w:rsidR="00EF3F63" w:rsidRPr="00212461" w14:paraId="32466450"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9614B9F"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49EFE10"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542.0</w:t>
            </w:r>
          </w:p>
        </w:tc>
        <w:tc>
          <w:tcPr>
            <w:tcW w:w="1085" w:type="pct"/>
            <w:tcBorders>
              <w:top w:val="nil"/>
              <w:left w:val="nil"/>
              <w:bottom w:val="dotted" w:sz="4" w:space="0" w:color="auto"/>
              <w:right w:val="dotted" w:sz="4" w:space="0" w:color="auto"/>
            </w:tcBorders>
            <w:shd w:val="clear" w:color="auto" w:fill="auto"/>
            <w:vAlign w:val="center"/>
            <w:hideMark/>
          </w:tcPr>
          <w:p w14:paraId="6285637C"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15.0</w:t>
            </w:r>
          </w:p>
        </w:tc>
      </w:tr>
      <w:tr w:rsidR="00EF3F63" w:rsidRPr="00212461" w14:paraId="697A2745"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18329DA"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FE97367"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704.0</w:t>
            </w:r>
          </w:p>
        </w:tc>
        <w:tc>
          <w:tcPr>
            <w:tcW w:w="1085" w:type="pct"/>
            <w:tcBorders>
              <w:top w:val="nil"/>
              <w:left w:val="nil"/>
              <w:bottom w:val="dotted" w:sz="4" w:space="0" w:color="auto"/>
              <w:right w:val="dotted" w:sz="4" w:space="0" w:color="auto"/>
            </w:tcBorders>
            <w:shd w:val="clear" w:color="auto" w:fill="auto"/>
            <w:vAlign w:val="center"/>
            <w:hideMark/>
          </w:tcPr>
          <w:p w14:paraId="29FCFCC7"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100.0</w:t>
            </w:r>
          </w:p>
        </w:tc>
      </w:tr>
      <w:tr w:rsidR="00EF3F63" w:rsidRPr="00212461" w14:paraId="5B94866F"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E417F20"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1B6A82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346.0</w:t>
            </w:r>
          </w:p>
        </w:tc>
        <w:tc>
          <w:tcPr>
            <w:tcW w:w="1085" w:type="pct"/>
            <w:tcBorders>
              <w:top w:val="nil"/>
              <w:left w:val="nil"/>
              <w:bottom w:val="dotted" w:sz="4" w:space="0" w:color="auto"/>
              <w:right w:val="dotted" w:sz="4" w:space="0" w:color="auto"/>
            </w:tcBorders>
            <w:shd w:val="clear" w:color="auto" w:fill="auto"/>
            <w:vAlign w:val="center"/>
            <w:hideMark/>
          </w:tcPr>
          <w:p w14:paraId="575E66A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120.0</w:t>
            </w:r>
          </w:p>
        </w:tc>
      </w:tr>
      <w:tr w:rsidR="00EF3F63" w:rsidRPr="00212461" w14:paraId="0FF7D76B"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BF62D88"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E3DB91C"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570.0</w:t>
            </w:r>
          </w:p>
        </w:tc>
        <w:tc>
          <w:tcPr>
            <w:tcW w:w="1085" w:type="pct"/>
            <w:tcBorders>
              <w:top w:val="nil"/>
              <w:left w:val="nil"/>
              <w:bottom w:val="dotted" w:sz="4" w:space="0" w:color="auto"/>
              <w:right w:val="dotted" w:sz="4" w:space="0" w:color="auto"/>
            </w:tcBorders>
            <w:shd w:val="clear" w:color="auto" w:fill="auto"/>
            <w:vAlign w:val="center"/>
            <w:hideMark/>
          </w:tcPr>
          <w:p w14:paraId="00F34702"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55.0</w:t>
            </w:r>
          </w:p>
        </w:tc>
      </w:tr>
      <w:tr w:rsidR="00EF3F63" w:rsidRPr="00212461" w14:paraId="1484BF84"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20FE67C"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709F462"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832.0</w:t>
            </w:r>
          </w:p>
        </w:tc>
        <w:tc>
          <w:tcPr>
            <w:tcW w:w="1085" w:type="pct"/>
            <w:tcBorders>
              <w:top w:val="nil"/>
              <w:left w:val="nil"/>
              <w:bottom w:val="dotted" w:sz="4" w:space="0" w:color="auto"/>
              <w:right w:val="dotted" w:sz="4" w:space="0" w:color="auto"/>
            </w:tcBorders>
            <w:shd w:val="clear" w:color="auto" w:fill="auto"/>
            <w:vAlign w:val="center"/>
            <w:hideMark/>
          </w:tcPr>
          <w:p w14:paraId="43F120D1"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10.0</w:t>
            </w:r>
          </w:p>
        </w:tc>
      </w:tr>
      <w:tr w:rsidR="00EF3F63" w:rsidRPr="00212461" w14:paraId="0BDAD0C9"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3B3F4FB"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9CA2CB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690.0</w:t>
            </w:r>
          </w:p>
        </w:tc>
        <w:tc>
          <w:tcPr>
            <w:tcW w:w="1085" w:type="pct"/>
            <w:tcBorders>
              <w:top w:val="nil"/>
              <w:left w:val="nil"/>
              <w:bottom w:val="dotted" w:sz="4" w:space="0" w:color="auto"/>
              <w:right w:val="dotted" w:sz="4" w:space="0" w:color="auto"/>
            </w:tcBorders>
            <w:shd w:val="clear" w:color="auto" w:fill="auto"/>
            <w:vAlign w:val="center"/>
            <w:hideMark/>
          </w:tcPr>
          <w:p w14:paraId="0C21E856"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39.6</w:t>
            </w:r>
          </w:p>
        </w:tc>
      </w:tr>
      <w:tr w:rsidR="00EF3F63" w:rsidRPr="00212461" w14:paraId="7FC3B048"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4886291"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F3A53A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660.0</w:t>
            </w:r>
          </w:p>
        </w:tc>
        <w:tc>
          <w:tcPr>
            <w:tcW w:w="1085" w:type="pct"/>
            <w:tcBorders>
              <w:top w:val="nil"/>
              <w:left w:val="nil"/>
              <w:bottom w:val="dotted" w:sz="4" w:space="0" w:color="auto"/>
              <w:right w:val="dotted" w:sz="4" w:space="0" w:color="auto"/>
            </w:tcBorders>
            <w:shd w:val="clear" w:color="auto" w:fill="auto"/>
            <w:vAlign w:val="center"/>
            <w:hideMark/>
          </w:tcPr>
          <w:p w14:paraId="5BA90F7A"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11151FC0"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14EA8C1"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1ACAB7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682.0</w:t>
            </w:r>
          </w:p>
        </w:tc>
        <w:tc>
          <w:tcPr>
            <w:tcW w:w="1085" w:type="pct"/>
            <w:tcBorders>
              <w:top w:val="nil"/>
              <w:left w:val="nil"/>
              <w:bottom w:val="dotted" w:sz="4" w:space="0" w:color="auto"/>
              <w:right w:val="dotted" w:sz="4" w:space="0" w:color="auto"/>
            </w:tcBorders>
            <w:shd w:val="clear" w:color="auto" w:fill="auto"/>
            <w:vAlign w:val="center"/>
            <w:hideMark/>
          </w:tcPr>
          <w:p w14:paraId="283B96C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25.0</w:t>
            </w:r>
          </w:p>
        </w:tc>
      </w:tr>
      <w:tr w:rsidR="00EF3F63" w:rsidRPr="00212461" w14:paraId="1386FDE6"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26FC417"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4C2A12A"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890.0</w:t>
            </w:r>
          </w:p>
        </w:tc>
        <w:tc>
          <w:tcPr>
            <w:tcW w:w="1085" w:type="pct"/>
            <w:tcBorders>
              <w:top w:val="nil"/>
              <w:left w:val="nil"/>
              <w:bottom w:val="dotted" w:sz="4" w:space="0" w:color="auto"/>
              <w:right w:val="dotted" w:sz="4" w:space="0" w:color="auto"/>
            </w:tcBorders>
            <w:shd w:val="clear" w:color="auto" w:fill="auto"/>
            <w:vAlign w:val="center"/>
            <w:hideMark/>
          </w:tcPr>
          <w:p w14:paraId="79AD9701"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120.0</w:t>
            </w:r>
          </w:p>
        </w:tc>
      </w:tr>
      <w:tr w:rsidR="00EF3F63" w:rsidRPr="00212461" w14:paraId="379D5467"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CC70FD6"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BB74FD2"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470.0</w:t>
            </w:r>
          </w:p>
        </w:tc>
        <w:tc>
          <w:tcPr>
            <w:tcW w:w="1085" w:type="pct"/>
            <w:tcBorders>
              <w:top w:val="nil"/>
              <w:left w:val="nil"/>
              <w:bottom w:val="dotted" w:sz="4" w:space="0" w:color="auto"/>
              <w:right w:val="dotted" w:sz="4" w:space="0" w:color="auto"/>
            </w:tcBorders>
            <w:shd w:val="clear" w:color="auto" w:fill="auto"/>
            <w:vAlign w:val="center"/>
            <w:hideMark/>
          </w:tcPr>
          <w:p w14:paraId="027E0548"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15.0</w:t>
            </w:r>
          </w:p>
        </w:tc>
      </w:tr>
      <w:tr w:rsidR="00EF3F63" w:rsidRPr="00212461" w14:paraId="647672CD"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9BBC492"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370D4A8"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6,584.0</w:t>
            </w:r>
          </w:p>
        </w:tc>
        <w:tc>
          <w:tcPr>
            <w:tcW w:w="1085" w:type="pct"/>
            <w:tcBorders>
              <w:top w:val="nil"/>
              <w:left w:val="nil"/>
              <w:bottom w:val="dotted" w:sz="4" w:space="0" w:color="auto"/>
              <w:right w:val="dotted" w:sz="4" w:space="0" w:color="auto"/>
            </w:tcBorders>
            <w:shd w:val="clear" w:color="auto" w:fill="auto"/>
            <w:vAlign w:val="center"/>
            <w:hideMark/>
          </w:tcPr>
          <w:p w14:paraId="3A9AECAD"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435.0</w:t>
            </w:r>
          </w:p>
        </w:tc>
      </w:tr>
      <w:tr w:rsidR="00EF3F63" w:rsidRPr="00212461" w14:paraId="0477762A"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F1F0707"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45D683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948.0</w:t>
            </w:r>
          </w:p>
        </w:tc>
        <w:tc>
          <w:tcPr>
            <w:tcW w:w="1085" w:type="pct"/>
            <w:tcBorders>
              <w:top w:val="nil"/>
              <w:left w:val="nil"/>
              <w:bottom w:val="dotted" w:sz="4" w:space="0" w:color="auto"/>
              <w:right w:val="dotted" w:sz="4" w:space="0" w:color="auto"/>
            </w:tcBorders>
            <w:shd w:val="clear" w:color="auto" w:fill="auto"/>
            <w:vAlign w:val="center"/>
            <w:hideMark/>
          </w:tcPr>
          <w:p w14:paraId="1E74DE0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2D1C07EB"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5FCC9C6"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DD5AAAF"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09020239"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20.0</w:t>
            </w:r>
          </w:p>
        </w:tc>
      </w:tr>
      <w:tr w:rsidR="00EF3F63" w:rsidRPr="00212461" w14:paraId="2A5581B6"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7689997"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2D8F9D0"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990.0</w:t>
            </w:r>
          </w:p>
        </w:tc>
        <w:tc>
          <w:tcPr>
            <w:tcW w:w="1085" w:type="pct"/>
            <w:tcBorders>
              <w:top w:val="nil"/>
              <w:left w:val="nil"/>
              <w:bottom w:val="dotted" w:sz="4" w:space="0" w:color="auto"/>
              <w:right w:val="dotted" w:sz="4" w:space="0" w:color="auto"/>
            </w:tcBorders>
            <w:shd w:val="clear" w:color="auto" w:fill="auto"/>
            <w:vAlign w:val="center"/>
            <w:hideMark/>
          </w:tcPr>
          <w:p w14:paraId="08F4971A"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68D6B243"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D5DDE9D"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531E90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1,534.0</w:t>
            </w:r>
          </w:p>
        </w:tc>
        <w:tc>
          <w:tcPr>
            <w:tcW w:w="1085" w:type="pct"/>
            <w:tcBorders>
              <w:top w:val="nil"/>
              <w:left w:val="nil"/>
              <w:bottom w:val="dotted" w:sz="4" w:space="0" w:color="auto"/>
              <w:right w:val="dotted" w:sz="4" w:space="0" w:color="auto"/>
            </w:tcBorders>
            <w:shd w:val="clear" w:color="auto" w:fill="auto"/>
            <w:vAlign w:val="center"/>
            <w:hideMark/>
          </w:tcPr>
          <w:p w14:paraId="66C6848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355.0</w:t>
            </w:r>
          </w:p>
        </w:tc>
      </w:tr>
      <w:tr w:rsidR="00EF3F63" w:rsidRPr="00212461" w14:paraId="0B68F6A6"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F81AD47"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CE136B6"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738.0</w:t>
            </w:r>
          </w:p>
        </w:tc>
        <w:tc>
          <w:tcPr>
            <w:tcW w:w="1085" w:type="pct"/>
            <w:tcBorders>
              <w:top w:val="nil"/>
              <w:left w:val="nil"/>
              <w:bottom w:val="dotted" w:sz="4" w:space="0" w:color="auto"/>
              <w:right w:val="dotted" w:sz="4" w:space="0" w:color="auto"/>
            </w:tcBorders>
            <w:shd w:val="clear" w:color="auto" w:fill="auto"/>
            <w:vAlign w:val="center"/>
            <w:hideMark/>
          </w:tcPr>
          <w:p w14:paraId="66FCCD9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3DDA5C45"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4CB0662"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C0D3C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446.0</w:t>
            </w:r>
          </w:p>
        </w:tc>
        <w:tc>
          <w:tcPr>
            <w:tcW w:w="1085" w:type="pct"/>
            <w:tcBorders>
              <w:top w:val="nil"/>
              <w:left w:val="nil"/>
              <w:bottom w:val="dotted" w:sz="4" w:space="0" w:color="auto"/>
              <w:right w:val="dotted" w:sz="4" w:space="0" w:color="auto"/>
            </w:tcBorders>
            <w:shd w:val="clear" w:color="auto" w:fill="auto"/>
            <w:vAlign w:val="center"/>
            <w:hideMark/>
          </w:tcPr>
          <w:p w14:paraId="7F88CAD5"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25.0</w:t>
            </w:r>
          </w:p>
        </w:tc>
      </w:tr>
      <w:tr w:rsidR="00EF3F63" w:rsidRPr="00212461" w14:paraId="005B8C9D"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D128586"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A996A4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644.0</w:t>
            </w:r>
          </w:p>
        </w:tc>
        <w:tc>
          <w:tcPr>
            <w:tcW w:w="1085" w:type="pct"/>
            <w:tcBorders>
              <w:top w:val="nil"/>
              <w:left w:val="nil"/>
              <w:bottom w:val="dotted" w:sz="4" w:space="0" w:color="auto"/>
              <w:right w:val="dotted" w:sz="4" w:space="0" w:color="auto"/>
            </w:tcBorders>
            <w:shd w:val="clear" w:color="auto" w:fill="auto"/>
            <w:vAlign w:val="center"/>
            <w:hideMark/>
          </w:tcPr>
          <w:p w14:paraId="7A8FF94A"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35.0</w:t>
            </w:r>
          </w:p>
        </w:tc>
      </w:tr>
      <w:tr w:rsidR="00EF3F63" w:rsidRPr="00212461" w14:paraId="1554F1D2"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32E18E8"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A7E6D20"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784.0</w:t>
            </w:r>
          </w:p>
        </w:tc>
        <w:tc>
          <w:tcPr>
            <w:tcW w:w="1085" w:type="pct"/>
            <w:tcBorders>
              <w:top w:val="nil"/>
              <w:left w:val="nil"/>
              <w:bottom w:val="dotted" w:sz="4" w:space="0" w:color="auto"/>
              <w:right w:val="dotted" w:sz="4" w:space="0" w:color="auto"/>
            </w:tcBorders>
            <w:shd w:val="clear" w:color="auto" w:fill="auto"/>
            <w:vAlign w:val="center"/>
            <w:hideMark/>
          </w:tcPr>
          <w:p w14:paraId="4F2D3B9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50D7FE78"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6CDBB76"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lastRenderedPageBreak/>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D9D8438"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4,390.0</w:t>
            </w:r>
          </w:p>
        </w:tc>
        <w:tc>
          <w:tcPr>
            <w:tcW w:w="1085" w:type="pct"/>
            <w:tcBorders>
              <w:top w:val="nil"/>
              <w:left w:val="nil"/>
              <w:bottom w:val="dotted" w:sz="4" w:space="0" w:color="auto"/>
              <w:right w:val="dotted" w:sz="4" w:space="0" w:color="auto"/>
            </w:tcBorders>
            <w:shd w:val="clear" w:color="auto" w:fill="auto"/>
            <w:vAlign w:val="center"/>
            <w:hideMark/>
          </w:tcPr>
          <w:p w14:paraId="2EE636FB"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520.0</w:t>
            </w:r>
          </w:p>
        </w:tc>
      </w:tr>
      <w:tr w:rsidR="00EF3F63" w:rsidRPr="00212461" w14:paraId="79D5A89A"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94A1FC8"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BB1FB7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1,596.0</w:t>
            </w:r>
          </w:p>
        </w:tc>
        <w:tc>
          <w:tcPr>
            <w:tcW w:w="1085" w:type="pct"/>
            <w:tcBorders>
              <w:top w:val="nil"/>
              <w:left w:val="nil"/>
              <w:bottom w:val="dotted" w:sz="4" w:space="0" w:color="auto"/>
              <w:right w:val="dotted" w:sz="4" w:space="0" w:color="auto"/>
            </w:tcBorders>
            <w:shd w:val="clear" w:color="auto" w:fill="auto"/>
            <w:vAlign w:val="center"/>
            <w:hideMark/>
          </w:tcPr>
          <w:p w14:paraId="760A07AF"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110.0</w:t>
            </w:r>
          </w:p>
        </w:tc>
      </w:tr>
      <w:tr w:rsidR="00EF3F63" w:rsidRPr="00212461" w14:paraId="73BC6D83"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4B208AB"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D03512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940.0</w:t>
            </w:r>
          </w:p>
        </w:tc>
        <w:tc>
          <w:tcPr>
            <w:tcW w:w="1085" w:type="pct"/>
            <w:tcBorders>
              <w:top w:val="nil"/>
              <w:left w:val="nil"/>
              <w:bottom w:val="dotted" w:sz="4" w:space="0" w:color="auto"/>
              <w:right w:val="dotted" w:sz="4" w:space="0" w:color="auto"/>
            </w:tcBorders>
            <w:shd w:val="clear" w:color="auto" w:fill="auto"/>
            <w:vAlign w:val="center"/>
            <w:hideMark/>
          </w:tcPr>
          <w:p w14:paraId="534E0902"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85.0</w:t>
            </w:r>
          </w:p>
        </w:tc>
      </w:tr>
      <w:tr w:rsidR="00EF3F63" w:rsidRPr="00212461" w14:paraId="6B6556AB"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EC227FD"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984CFE2"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950.0</w:t>
            </w:r>
          </w:p>
        </w:tc>
        <w:tc>
          <w:tcPr>
            <w:tcW w:w="1085" w:type="pct"/>
            <w:tcBorders>
              <w:top w:val="nil"/>
              <w:left w:val="nil"/>
              <w:bottom w:val="dotted" w:sz="4" w:space="0" w:color="auto"/>
              <w:right w:val="dotted" w:sz="4" w:space="0" w:color="auto"/>
            </w:tcBorders>
            <w:shd w:val="clear" w:color="auto" w:fill="auto"/>
            <w:vAlign w:val="center"/>
            <w:hideMark/>
          </w:tcPr>
          <w:p w14:paraId="1727C2B5"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285.0</w:t>
            </w:r>
          </w:p>
        </w:tc>
      </w:tr>
      <w:tr w:rsidR="00EF3F63" w:rsidRPr="00212461" w14:paraId="20251983"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9BAD1D0"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F0FDD6B"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904.0</w:t>
            </w:r>
          </w:p>
        </w:tc>
        <w:tc>
          <w:tcPr>
            <w:tcW w:w="1085" w:type="pct"/>
            <w:tcBorders>
              <w:top w:val="nil"/>
              <w:left w:val="nil"/>
              <w:bottom w:val="dotted" w:sz="4" w:space="0" w:color="auto"/>
              <w:right w:val="dotted" w:sz="4" w:space="0" w:color="auto"/>
            </w:tcBorders>
            <w:shd w:val="clear" w:color="auto" w:fill="auto"/>
            <w:vAlign w:val="center"/>
            <w:hideMark/>
          </w:tcPr>
          <w:p w14:paraId="1EAE4F4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40.0</w:t>
            </w:r>
          </w:p>
        </w:tc>
      </w:tr>
      <w:tr w:rsidR="00EF3F63" w:rsidRPr="00212461" w14:paraId="7B67E7CA"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A507694"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BE1EA41"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4,760.0</w:t>
            </w:r>
          </w:p>
        </w:tc>
        <w:tc>
          <w:tcPr>
            <w:tcW w:w="1085" w:type="pct"/>
            <w:tcBorders>
              <w:top w:val="nil"/>
              <w:left w:val="nil"/>
              <w:bottom w:val="dotted" w:sz="4" w:space="0" w:color="auto"/>
              <w:right w:val="dotted" w:sz="4" w:space="0" w:color="auto"/>
            </w:tcBorders>
            <w:shd w:val="clear" w:color="auto" w:fill="auto"/>
            <w:vAlign w:val="center"/>
            <w:hideMark/>
          </w:tcPr>
          <w:p w14:paraId="74E474F6"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150.0</w:t>
            </w:r>
          </w:p>
        </w:tc>
      </w:tr>
      <w:tr w:rsidR="00EF3F63" w:rsidRPr="00212461" w14:paraId="6D90A80D"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343C46"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AF92810"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714.0</w:t>
            </w:r>
          </w:p>
        </w:tc>
        <w:tc>
          <w:tcPr>
            <w:tcW w:w="1085" w:type="pct"/>
            <w:tcBorders>
              <w:top w:val="nil"/>
              <w:left w:val="nil"/>
              <w:bottom w:val="dotted" w:sz="4" w:space="0" w:color="auto"/>
              <w:right w:val="dotted" w:sz="4" w:space="0" w:color="auto"/>
            </w:tcBorders>
            <w:shd w:val="clear" w:color="auto" w:fill="auto"/>
            <w:vAlign w:val="center"/>
            <w:hideMark/>
          </w:tcPr>
          <w:p w14:paraId="2382D777"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30.0</w:t>
            </w:r>
          </w:p>
        </w:tc>
      </w:tr>
      <w:tr w:rsidR="00EF3F63" w:rsidRPr="00212461" w14:paraId="0ED893DF"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18BE0EC"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E40B4A5"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662.0</w:t>
            </w:r>
          </w:p>
        </w:tc>
        <w:tc>
          <w:tcPr>
            <w:tcW w:w="1085" w:type="pct"/>
            <w:tcBorders>
              <w:top w:val="nil"/>
              <w:left w:val="nil"/>
              <w:bottom w:val="dotted" w:sz="4" w:space="0" w:color="auto"/>
              <w:right w:val="dotted" w:sz="4" w:space="0" w:color="auto"/>
            </w:tcBorders>
            <w:shd w:val="clear" w:color="auto" w:fill="auto"/>
            <w:vAlign w:val="center"/>
            <w:hideMark/>
          </w:tcPr>
          <w:p w14:paraId="235F01E6"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3A1B8188"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AD9826"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FB29DE2"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686.0</w:t>
            </w:r>
          </w:p>
        </w:tc>
        <w:tc>
          <w:tcPr>
            <w:tcW w:w="1085" w:type="pct"/>
            <w:tcBorders>
              <w:top w:val="nil"/>
              <w:left w:val="nil"/>
              <w:bottom w:val="dotted" w:sz="4" w:space="0" w:color="auto"/>
              <w:right w:val="dotted" w:sz="4" w:space="0" w:color="auto"/>
            </w:tcBorders>
            <w:shd w:val="clear" w:color="auto" w:fill="auto"/>
            <w:vAlign w:val="center"/>
            <w:hideMark/>
          </w:tcPr>
          <w:p w14:paraId="525FA3CB"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100.0</w:t>
            </w:r>
          </w:p>
        </w:tc>
      </w:tr>
      <w:tr w:rsidR="00EF3F63" w:rsidRPr="00212461" w14:paraId="431CE583"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450FA1"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075696F"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894.0</w:t>
            </w:r>
          </w:p>
        </w:tc>
        <w:tc>
          <w:tcPr>
            <w:tcW w:w="1085" w:type="pct"/>
            <w:tcBorders>
              <w:top w:val="nil"/>
              <w:left w:val="nil"/>
              <w:bottom w:val="dotted" w:sz="4" w:space="0" w:color="auto"/>
              <w:right w:val="dotted" w:sz="4" w:space="0" w:color="auto"/>
            </w:tcBorders>
            <w:shd w:val="clear" w:color="auto" w:fill="auto"/>
            <w:vAlign w:val="center"/>
            <w:hideMark/>
          </w:tcPr>
          <w:p w14:paraId="035A87EB"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6C8BED6A"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69DB3B2"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B039D17"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1,232.0</w:t>
            </w:r>
          </w:p>
        </w:tc>
        <w:tc>
          <w:tcPr>
            <w:tcW w:w="1085" w:type="pct"/>
            <w:tcBorders>
              <w:top w:val="nil"/>
              <w:left w:val="nil"/>
              <w:bottom w:val="dotted" w:sz="4" w:space="0" w:color="auto"/>
              <w:right w:val="dotted" w:sz="4" w:space="0" w:color="auto"/>
            </w:tcBorders>
            <w:shd w:val="clear" w:color="auto" w:fill="auto"/>
            <w:vAlign w:val="center"/>
            <w:hideMark/>
          </w:tcPr>
          <w:p w14:paraId="44AE44A3"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20.0</w:t>
            </w:r>
          </w:p>
        </w:tc>
      </w:tr>
      <w:tr w:rsidR="00EF3F63" w:rsidRPr="00212461" w14:paraId="1305C9F9"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F1FF14B"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778B8C5"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572.0</w:t>
            </w:r>
          </w:p>
        </w:tc>
        <w:tc>
          <w:tcPr>
            <w:tcW w:w="1085" w:type="pct"/>
            <w:tcBorders>
              <w:top w:val="nil"/>
              <w:left w:val="nil"/>
              <w:bottom w:val="dotted" w:sz="4" w:space="0" w:color="auto"/>
              <w:right w:val="dotted" w:sz="4" w:space="0" w:color="auto"/>
            </w:tcBorders>
            <w:shd w:val="clear" w:color="auto" w:fill="auto"/>
            <w:vAlign w:val="center"/>
            <w:hideMark/>
          </w:tcPr>
          <w:p w14:paraId="0D550DF9"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75BA1905"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2217FE"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6FF5081"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2,564.0</w:t>
            </w:r>
          </w:p>
        </w:tc>
        <w:tc>
          <w:tcPr>
            <w:tcW w:w="1085" w:type="pct"/>
            <w:tcBorders>
              <w:top w:val="nil"/>
              <w:left w:val="nil"/>
              <w:bottom w:val="dotted" w:sz="4" w:space="0" w:color="auto"/>
              <w:right w:val="dotted" w:sz="4" w:space="0" w:color="auto"/>
            </w:tcBorders>
            <w:shd w:val="clear" w:color="auto" w:fill="auto"/>
            <w:vAlign w:val="center"/>
            <w:hideMark/>
          </w:tcPr>
          <w:p w14:paraId="5BC0278C"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125.4</w:t>
            </w:r>
          </w:p>
        </w:tc>
      </w:tr>
      <w:tr w:rsidR="00EF3F63" w:rsidRPr="00212461" w14:paraId="6B4E4F80"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F5EDBFC"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52A4675"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748.0</w:t>
            </w:r>
          </w:p>
        </w:tc>
        <w:tc>
          <w:tcPr>
            <w:tcW w:w="1085" w:type="pct"/>
            <w:tcBorders>
              <w:top w:val="nil"/>
              <w:left w:val="nil"/>
              <w:bottom w:val="dotted" w:sz="4" w:space="0" w:color="auto"/>
              <w:right w:val="dotted" w:sz="4" w:space="0" w:color="auto"/>
            </w:tcBorders>
            <w:shd w:val="clear" w:color="auto" w:fill="auto"/>
            <w:vAlign w:val="center"/>
            <w:hideMark/>
          </w:tcPr>
          <w:p w14:paraId="71DDF6B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75.4</w:t>
            </w:r>
          </w:p>
        </w:tc>
      </w:tr>
      <w:tr w:rsidR="00EF3F63" w:rsidRPr="00212461" w14:paraId="653FD808"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64CC1EF"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9B8BEF9"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1,086.0</w:t>
            </w:r>
          </w:p>
        </w:tc>
        <w:tc>
          <w:tcPr>
            <w:tcW w:w="1085" w:type="pct"/>
            <w:tcBorders>
              <w:top w:val="nil"/>
              <w:left w:val="nil"/>
              <w:bottom w:val="dotted" w:sz="4" w:space="0" w:color="auto"/>
              <w:right w:val="dotted" w:sz="4" w:space="0" w:color="auto"/>
            </w:tcBorders>
            <w:shd w:val="clear" w:color="auto" w:fill="auto"/>
            <w:vAlign w:val="center"/>
            <w:hideMark/>
          </w:tcPr>
          <w:p w14:paraId="7F83256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50.0</w:t>
            </w:r>
          </w:p>
        </w:tc>
      </w:tr>
      <w:tr w:rsidR="00EF3F63" w:rsidRPr="00212461" w14:paraId="624FE622"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D4F9A79"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1E5FF8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730.0</w:t>
            </w:r>
          </w:p>
        </w:tc>
        <w:tc>
          <w:tcPr>
            <w:tcW w:w="1085" w:type="pct"/>
            <w:tcBorders>
              <w:top w:val="nil"/>
              <w:left w:val="nil"/>
              <w:bottom w:val="dotted" w:sz="4" w:space="0" w:color="auto"/>
              <w:right w:val="dotted" w:sz="4" w:space="0" w:color="auto"/>
            </w:tcBorders>
            <w:shd w:val="clear" w:color="auto" w:fill="auto"/>
            <w:vAlign w:val="center"/>
            <w:hideMark/>
          </w:tcPr>
          <w:p w14:paraId="7F89BE21"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1047862F"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E3C80CB"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225A870"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3,356.0</w:t>
            </w:r>
          </w:p>
        </w:tc>
        <w:tc>
          <w:tcPr>
            <w:tcW w:w="1085" w:type="pct"/>
            <w:tcBorders>
              <w:top w:val="nil"/>
              <w:left w:val="nil"/>
              <w:bottom w:val="dotted" w:sz="4" w:space="0" w:color="auto"/>
              <w:right w:val="dotted" w:sz="4" w:space="0" w:color="auto"/>
            </w:tcBorders>
            <w:shd w:val="clear" w:color="auto" w:fill="auto"/>
            <w:vAlign w:val="center"/>
            <w:hideMark/>
          </w:tcPr>
          <w:p w14:paraId="59BBAF78"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79.0</w:t>
            </w:r>
          </w:p>
        </w:tc>
      </w:tr>
      <w:tr w:rsidR="00EF3F63" w:rsidRPr="00212461" w14:paraId="1A7337E3"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2F368A8"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F02B59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436.0</w:t>
            </w:r>
          </w:p>
        </w:tc>
        <w:tc>
          <w:tcPr>
            <w:tcW w:w="1085" w:type="pct"/>
            <w:tcBorders>
              <w:top w:val="nil"/>
              <w:left w:val="nil"/>
              <w:bottom w:val="dotted" w:sz="4" w:space="0" w:color="auto"/>
              <w:right w:val="dotted" w:sz="4" w:space="0" w:color="auto"/>
            </w:tcBorders>
            <w:shd w:val="clear" w:color="auto" w:fill="auto"/>
            <w:vAlign w:val="center"/>
            <w:hideMark/>
          </w:tcPr>
          <w:p w14:paraId="55FE5E4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79594F56"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133C97E"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AC5D24C"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14:paraId="22217A30"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4A576BFA"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2459684"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2AC44F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294.0</w:t>
            </w:r>
          </w:p>
        </w:tc>
        <w:tc>
          <w:tcPr>
            <w:tcW w:w="1085" w:type="pct"/>
            <w:tcBorders>
              <w:top w:val="nil"/>
              <w:left w:val="nil"/>
              <w:bottom w:val="dotted" w:sz="4" w:space="0" w:color="auto"/>
              <w:right w:val="dotted" w:sz="4" w:space="0" w:color="auto"/>
            </w:tcBorders>
            <w:shd w:val="clear" w:color="auto" w:fill="auto"/>
            <w:vAlign w:val="center"/>
            <w:hideMark/>
          </w:tcPr>
          <w:p w14:paraId="55DE4059"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482979F5"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6D620E7"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FB8F18B"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922.0</w:t>
            </w:r>
          </w:p>
        </w:tc>
        <w:tc>
          <w:tcPr>
            <w:tcW w:w="1085" w:type="pct"/>
            <w:tcBorders>
              <w:top w:val="nil"/>
              <w:left w:val="nil"/>
              <w:bottom w:val="dotted" w:sz="4" w:space="0" w:color="auto"/>
              <w:right w:val="dotted" w:sz="4" w:space="0" w:color="auto"/>
            </w:tcBorders>
            <w:shd w:val="clear" w:color="auto" w:fill="auto"/>
            <w:vAlign w:val="center"/>
            <w:hideMark/>
          </w:tcPr>
          <w:p w14:paraId="6517411A"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27.0</w:t>
            </w:r>
          </w:p>
        </w:tc>
      </w:tr>
      <w:tr w:rsidR="00EF3F63" w:rsidRPr="00212461" w14:paraId="74AA0B49"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387AFA"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3D2B3E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612.0</w:t>
            </w:r>
          </w:p>
        </w:tc>
        <w:tc>
          <w:tcPr>
            <w:tcW w:w="1085" w:type="pct"/>
            <w:tcBorders>
              <w:top w:val="nil"/>
              <w:left w:val="nil"/>
              <w:bottom w:val="dotted" w:sz="4" w:space="0" w:color="auto"/>
              <w:right w:val="dotted" w:sz="4" w:space="0" w:color="auto"/>
            </w:tcBorders>
            <w:shd w:val="clear" w:color="auto" w:fill="auto"/>
            <w:vAlign w:val="center"/>
            <w:hideMark/>
          </w:tcPr>
          <w:p w14:paraId="254C2166"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47.0</w:t>
            </w:r>
          </w:p>
        </w:tc>
      </w:tr>
      <w:tr w:rsidR="00EF3F63" w:rsidRPr="00212461" w14:paraId="08AC8B13"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A7FE96E"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82AE8D1"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444.0</w:t>
            </w:r>
          </w:p>
        </w:tc>
        <w:tc>
          <w:tcPr>
            <w:tcW w:w="1085" w:type="pct"/>
            <w:tcBorders>
              <w:top w:val="nil"/>
              <w:left w:val="nil"/>
              <w:bottom w:val="dotted" w:sz="4" w:space="0" w:color="auto"/>
              <w:right w:val="dotted" w:sz="4" w:space="0" w:color="auto"/>
            </w:tcBorders>
            <w:shd w:val="clear" w:color="auto" w:fill="auto"/>
            <w:vAlign w:val="center"/>
            <w:hideMark/>
          </w:tcPr>
          <w:p w14:paraId="01327B30"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5.0</w:t>
            </w:r>
          </w:p>
        </w:tc>
      </w:tr>
      <w:tr w:rsidR="00EF3F63" w:rsidRPr="00212461" w14:paraId="1812DF5A"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E6018F1"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7A9AE01"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4,848.0</w:t>
            </w:r>
          </w:p>
        </w:tc>
        <w:tc>
          <w:tcPr>
            <w:tcW w:w="1085" w:type="pct"/>
            <w:tcBorders>
              <w:top w:val="nil"/>
              <w:left w:val="nil"/>
              <w:bottom w:val="dotted" w:sz="4" w:space="0" w:color="auto"/>
              <w:right w:val="dotted" w:sz="4" w:space="0" w:color="auto"/>
            </w:tcBorders>
            <w:shd w:val="clear" w:color="auto" w:fill="auto"/>
            <w:vAlign w:val="center"/>
            <w:hideMark/>
          </w:tcPr>
          <w:p w14:paraId="3385336E"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230.0</w:t>
            </w:r>
          </w:p>
        </w:tc>
      </w:tr>
      <w:tr w:rsidR="00EF3F63" w:rsidRPr="00212461" w14:paraId="780DA79B"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70F31C0"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CF4531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2,812.0</w:t>
            </w:r>
          </w:p>
        </w:tc>
        <w:tc>
          <w:tcPr>
            <w:tcW w:w="1085" w:type="pct"/>
            <w:tcBorders>
              <w:top w:val="nil"/>
              <w:left w:val="nil"/>
              <w:bottom w:val="dotted" w:sz="4" w:space="0" w:color="auto"/>
              <w:right w:val="dotted" w:sz="4" w:space="0" w:color="auto"/>
            </w:tcBorders>
            <w:shd w:val="clear" w:color="auto" w:fill="auto"/>
            <w:vAlign w:val="center"/>
            <w:hideMark/>
          </w:tcPr>
          <w:p w14:paraId="14255A80"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105.0</w:t>
            </w:r>
          </w:p>
        </w:tc>
      </w:tr>
      <w:tr w:rsidR="00EF3F63" w:rsidRPr="00212461" w14:paraId="4ED01E7A"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EE3CD9C"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453AD8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848.0</w:t>
            </w:r>
          </w:p>
        </w:tc>
        <w:tc>
          <w:tcPr>
            <w:tcW w:w="1085" w:type="pct"/>
            <w:tcBorders>
              <w:top w:val="nil"/>
              <w:left w:val="nil"/>
              <w:bottom w:val="dotted" w:sz="4" w:space="0" w:color="auto"/>
              <w:right w:val="dotted" w:sz="4" w:space="0" w:color="auto"/>
            </w:tcBorders>
            <w:shd w:val="clear" w:color="auto" w:fill="auto"/>
            <w:vAlign w:val="center"/>
            <w:hideMark/>
          </w:tcPr>
          <w:p w14:paraId="5934849B"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125.0</w:t>
            </w:r>
          </w:p>
        </w:tc>
      </w:tr>
      <w:tr w:rsidR="00EF3F63" w:rsidRPr="00212461" w14:paraId="0A6CF3D6"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12E04F1"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D804420"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836.0</w:t>
            </w:r>
          </w:p>
        </w:tc>
        <w:tc>
          <w:tcPr>
            <w:tcW w:w="1085" w:type="pct"/>
            <w:tcBorders>
              <w:top w:val="nil"/>
              <w:left w:val="nil"/>
              <w:bottom w:val="dotted" w:sz="4" w:space="0" w:color="auto"/>
              <w:right w:val="dotted" w:sz="4" w:space="0" w:color="auto"/>
            </w:tcBorders>
            <w:shd w:val="clear" w:color="auto" w:fill="auto"/>
            <w:vAlign w:val="center"/>
            <w:hideMark/>
          </w:tcPr>
          <w:p w14:paraId="3CC270C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5E5B22D0"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0D30A0C"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3535C5"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352.0</w:t>
            </w:r>
          </w:p>
        </w:tc>
        <w:tc>
          <w:tcPr>
            <w:tcW w:w="1085" w:type="pct"/>
            <w:tcBorders>
              <w:top w:val="nil"/>
              <w:left w:val="nil"/>
              <w:bottom w:val="dotted" w:sz="4" w:space="0" w:color="auto"/>
              <w:right w:val="dotted" w:sz="4" w:space="0" w:color="auto"/>
            </w:tcBorders>
            <w:shd w:val="clear" w:color="auto" w:fill="auto"/>
            <w:vAlign w:val="center"/>
            <w:hideMark/>
          </w:tcPr>
          <w:p w14:paraId="135C7E0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6F3EDF3A"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536AB7"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031D090"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2,606.0</w:t>
            </w:r>
          </w:p>
        </w:tc>
        <w:tc>
          <w:tcPr>
            <w:tcW w:w="1085" w:type="pct"/>
            <w:tcBorders>
              <w:top w:val="nil"/>
              <w:left w:val="nil"/>
              <w:bottom w:val="dotted" w:sz="4" w:space="0" w:color="auto"/>
              <w:right w:val="dotted" w:sz="4" w:space="0" w:color="auto"/>
            </w:tcBorders>
            <w:shd w:val="clear" w:color="auto" w:fill="auto"/>
            <w:vAlign w:val="center"/>
            <w:hideMark/>
          </w:tcPr>
          <w:p w14:paraId="521AF53C"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273.9</w:t>
            </w:r>
          </w:p>
        </w:tc>
      </w:tr>
      <w:tr w:rsidR="00EF3F63" w:rsidRPr="00212461" w14:paraId="0D839D07"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A06AB81"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CEE6262"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734.0</w:t>
            </w:r>
          </w:p>
        </w:tc>
        <w:tc>
          <w:tcPr>
            <w:tcW w:w="1085" w:type="pct"/>
            <w:tcBorders>
              <w:top w:val="nil"/>
              <w:left w:val="nil"/>
              <w:bottom w:val="dotted" w:sz="4" w:space="0" w:color="auto"/>
              <w:right w:val="dotted" w:sz="4" w:space="0" w:color="auto"/>
            </w:tcBorders>
            <w:shd w:val="clear" w:color="auto" w:fill="auto"/>
            <w:vAlign w:val="center"/>
            <w:hideMark/>
          </w:tcPr>
          <w:p w14:paraId="7041205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55.0</w:t>
            </w:r>
          </w:p>
        </w:tc>
      </w:tr>
      <w:tr w:rsidR="00EF3F63" w:rsidRPr="00212461" w14:paraId="526A59A8"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D2BD828"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6103C5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604.0</w:t>
            </w:r>
          </w:p>
        </w:tc>
        <w:tc>
          <w:tcPr>
            <w:tcW w:w="1085" w:type="pct"/>
            <w:tcBorders>
              <w:top w:val="nil"/>
              <w:left w:val="nil"/>
              <w:bottom w:val="dotted" w:sz="4" w:space="0" w:color="auto"/>
              <w:right w:val="dotted" w:sz="4" w:space="0" w:color="auto"/>
            </w:tcBorders>
            <w:shd w:val="clear" w:color="auto" w:fill="auto"/>
            <w:vAlign w:val="center"/>
            <w:hideMark/>
          </w:tcPr>
          <w:p w14:paraId="17E8A0B7"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7B6EA848"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4FE5F51"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D9B85BC"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14:paraId="126658F0"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68.9</w:t>
            </w:r>
          </w:p>
        </w:tc>
      </w:tr>
      <w:tr w:rsidR="00EF3F63" w:rsidRPr="00212461" w14:paraId="62BF040D"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F3ABBBB"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B40CC39"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620.0</w:t>
            </w:r>
          </w:p>
        </w:tc>
        <w:tc>
          <w:tcPr>
            <w:tcW w:w="1085" w:type="pct"/>
            <w:tcBorders>
              <w:top w:val="nil"/>
              <w:left w:val="nil"/>
              <w:bottom w:val="dotted" w:sz="4" w:space="0" w:color="auto"/>
              <w:right w:val="dotted" w:sz="4" w:space="0" w:color="auto"/>
            </w:tcBorders>
            <w:shd w:val="clear" w:color="auto" w:fill="auto"/>
            <w:vAlign w:val="center"/>
            <w:hideMark/>
          </w:tcPr>
          <w:p w14:paraId="2FE79800"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150.0</w:t>
            </w:r>
          </w:p>
        </w:tc>
      </w:tr>
      <w:tr w:rsidR="00EF3F63" w:rsidRPr="00212461" w14:paraId="29449455"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550B4E93"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2DD22DCD"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40,530.0</w:t>
            </w:r>
          </w:p>
        </w:tc>
        <w:tc>
          <w:tcPr>
            <w:tcW w:w="1085" w:type="pct"/>
            <w:tcBorders>
              <w:top w:val="nil"/>
              <w:left w:val="nil"/>
              <w:bottom w:val="dotted" w:sz="4" w:space="0" w:color="auto"/>
              <w:right w:val="dotted" w:sz="4" w:space="0" w:color="auto"/>
            </w:tcBorders>
            <w:shd w:val="clear" w:color="auto" w:fill="auto"/>
            <w:vAlign w:val="center"/>
            <w:hideMark/>
          </w:tcPr>
          <w:p w14:paraId="7333E77D"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2,884.9</w:t>
            </w:r>
          </w:p>
        </w:tc>
      </w:tr>
    </w:tbl>
    <w:p w14:paraId="46FB4656" w14:textId="77777777" w:rsidR="00EF3F63" w:rsidRDefault="00EF3F63" w:rsidP="00EF3F63">
      <w:pPr>
        <w:tabs>
          <w:tab w:val="left" w:pos="0"/>
        </w:tabs>
        <w:spacing w:after="0" w:line="240" w:lineRule="auto"/>
        <w:ind w:right="173" w:firstLine="720"/>
        <w:jc w:val="right"/>
        <w:rPr>
          <w:rFonts w:ascii="Sylfaen" w:hAnsi="Sylfaen"/>
          <w:i/>
          <w:noProof/>
          <w:color w:val="000000"/>
          <w:sz w:val="16"/>
          <w:szCs w:val="16"/>
          <w:highlight w:val="yellow"/>
          <w:lang w:val="ka-GE"/>
        </w:rPr>
      </w:pPr>
    </w:p>
    <w:p w14:paraId="30C639B2" w14:textId="77777777" w:rsidR="00EF3F63" w:rsidRDefault="00EF3F63" w:rsidP="00EF3F63">
      <w:pPr>
        <w:tabs>
          <w:tab w:val="left" w:pos="0"/>
        </w:tabs>
        <w:spacing w:after="0" w:line="240" w:lineRule="auto"/>
        <w:ind w:right="173" w:firstLine="720"/>
        <w:jc w:val="center"/>
        <w:rPr>
          <w:rFonts w:ascii="Sylfaen" w:eastAsia="Times New Roman" w:hAnsi="Sylfaen" w:cs="Arial"/>
          <w:b/>
          <w:bCs/>
          <w:lang w:val="ka-GE"/>
        </w:rPr>
      </w:pPr>
    </w:p>
    <w:p w14:paraId="3FA01D15" w14:textId="77777777" w:rsidR="00EF3F63" w:rsidRPr="00D2063D" w:rsidRDefault="00EF3F63" w:rsidP="00EF3F63">
      <w:pPr>
        <w:tabs>
          <w:tab w:val="left" w:pos="0"/>
        </w:tabs>
        <w:spacing w:after="0" w:line="240" w:lineRule="auto"/>
        <w:ind w:right="173" w:firstLine="720"/>
        <w:jc w:val="center"/>
        <w:rPr>
          <w:rFonts w:ascii="Sylfaen" w:hAnsi="Sylfaen"/>
          <w:i/>
          <w:noProof/>
          <w:color w:val="000000"/>
          <w:sz w:val="16"/>
          <w:szCs w:val="16"/>
          <w:highlight w:val="yellow"/>
          <w:lang w:val="ka-GE"/>
        </w:rPr>
      </w:pPr>
      <w:r>
        <w:rPr>
          <w:rFonts w:ascii="Sylfaen" w:eastAsia="Times New Roman" w:hAnsi="Sylfaen" w:cs="Arial"/>
          <w:b/>
          <w:bCs/>
          <w:lang w:val="ka-GE"/>
        </w:rPr>
        <w:t>მაღალმთიანი დასახლებების განვითარების</w:t>
      </w:r>
      <w:r w:rsidRPr="00287B1A">
        <w:rPr>
          <w:rFonts w:ascii="Sylfaen" w:eastAsia="Times New Roman" w:hAnsi="Sylfaen" w:cs="Arial"/>
          <w:b/>
          <w:bCs/>
        </w:rPr>
        <w:t xml:space="preserve"> ფონდიდან </w:t>
      </w:r>
      <w:r>
        <w:rPr>
          <w:rFonts w:ascii="Sylfaen" w:eastAsia="Times New Roman" w:hAnsi="Sylfaen" w:cs="Sylfaen"/>
          <w:b/>
          <w:bCs/>
          <w:lang w:val="ka-GE"/>
        </w:rPr>
        <w:t>მუნიციპალიტეტები</w:t>
      </w:r>
      <w:r w:rsidRPr="00BA7C6C">
        <w:rPr>
          <w:rFonts w:ascii="Sylfaen" w:eastAsia="Times New Roman" w:hAnsi="Sylfaen" w:cs="Sylfaen"/>
          <w:b/>
          <w:bCs/>
          <w:lang w:val="ka-GE"/>
        </w:rPr>
        <w:t xml:space="preserve">სათვის </w:t>
      </w:r>
      <w:r w:rsidRPr="00287B1A">
        <w:rPr>
          <w:rFonts w:ascii="Sylfaen" w:eastAsia="Times New Roman" w:hAnsi="Sylfaen" w:cs="Arial"/>
          <w:b/>
          <w:bCs/>
        </w:rPr>
        <w:t>გადარიცხული თ</w:t>
      </w:r>
      <w:r w:rsidRPr="00287B1A">
        <w:rPr>
          <w:rFonts w:ascii="Sylfaen" w:eastAsia="Times New Roman" w:hAnsi="Sylfaen" w:cs="Arial"/>
          <w:b/>
          <w:bCs/>
          <w:lang w:val="ka-GE"/>
        </w:rPr>
        <w:t>ა</w:t>
      </w:r>
      <w:r w:rsidRPr="00287B1A">
        <w:rPr>
          <w:rFonts w:ascii="Sylfaen" w:eastAsia="Times New Roman" w:hAnsi="Sylfaen" w:cs="Arial"/>
          <w:b/>
          <w:bCs/>
        </w:rPr>
        <w:t>ნხები</w:t>
      </w:r>
    </w:p>
    <w:p w14:paraId="7C888A0A" w14:textId="77777777" w:rsidR="00EF3F63" w:rsidRPr="003614FC" w:rsidRDefault="00EF3F63" w:rsidP="00EF3F63">
      <w:pPr>
        <w:tabs>
          <w:tab w:val="left" w:pos="0"/>
        </w:tabs>
        <w:spacing w:after="0" w:line="240" w:lineRule="auto"/>
        <w:ind w:right="173" w:firstLine="720"/>
        <w:rPr>
          <w:rFonts w:ascii="Sylfaen" w:hAnsi="Sylfaen"/>
          <w:i/>
          <w:noProof/>
          <w:color w:val="000000"/>
          <w:sz w:val="16"/>
          <w:szCs w:val="16"/>
          <w:lang w:val="ka-GE"/>
        </w:rPr>
      </w:pPr>
    </w:p>
    <w:p w14:paraId="1D24928D" w14:textId="77777777" w:rsidR="00EF3F63" w:rsidRPr="003614FC" w:rsidRDefault="00EF3F63" w:rsidP="00EF3F63">
      <w:pPr>
        <w:tabs>
          <w:tab w:val="left" w:pos="0"/>
        </w:tabs>
        <w:spacing w:after="0" w:line="240" w:lineRule="auto"/>
        <w:ind w:right="173" w:firstLine="720"/>
        <w:jc w:val="right"/>
        <w:rPr>
          <w:rFonts w:ascii="Sylfaen" w:hAnsi="Sylfaen"/>
          <w:i/>
          <w:noProof/>
          <w:color w:val="000000"/>
          <w:sz w:val="16"/>
          <w:szCs w:val="16"/>
          <w:lang w:val="ka-GE"/>
        </w:rPr>
      </w:pPr>
      <w:r w:rsidRPr="003614FC">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5658"/>
        <w:gridCol w:w="2509"/>
        <w:gridCol w:w="2263"/>
      </w:tblGrid>
      <w:tr w:rsidR="00EF3F63" w:rsidRPr="00212461" w14:paraId="193A3957" w14:textId="77777777" w:rsidTr="0097095D">
        <w:trPr>
          <w:trHeight w:val="575"/>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1F16FAE0" w14:textId="77777777" w:rsidR="00EF3F63" w:rsidRPr="00212461" w:rsidRDefault="00EF3F63" w:rsidP="0097095D">
            <w:pPr>
              <w:spacing w:after="0" w:line="240" w:lineRule="auto"/>
              <w:jc w:val="center"/>
              <w:rPr>
                <w:rFonts w:ascii="Sylfaen" w:eastAsia="Times New Roman" w:hAnsi="Sylfaen" w:cs="Arial"/>
                <w:b/>
                <w:bCs/>
                <w:sz w:val="16"/>
                <w:szCs w:val="16"/>
              </w:rPr>
            </w:pPr>
            <w:r w:rsidRPr="00212461">
              <w:rPr>
                <w:rFonts w:ascii="Sylfaen" w:eastAsia="Times New Roman" w:hAnsi="Sylfaen" w:cs="Arial"/>
                <w:b/>
                <w:bCs/>
                <w:sz w:val="16"/>
                <w:szCs w:val="16"/>
              </w:rPr>
              <w:t>მუნიციპალიტეტ</w:t>
            </w:r>
            <w:r>
              <w:rPr>
                <w:rFonts w:ascii="Sylfaen" w:eastAsia="Times New Roman" w:hAnsi="Sylfaen" w:cs="Arial"/>
                <w:b/>
                <w:bCs/>
                <w:sz w:val="16"/>
                <w:szCs w:val="16"/>
                <w:lang w:val="ka-GE"/>
              </w:rPr>
              <w:t>ებ</w:t>
            </w:r>
            <w:r w:rsidRPr="00212461">
              <w:rPr>
                <w:rFonts w:ascii="Sylfaen" w:eastAsia="Times New Roman" w:hAnsi="Sylfaen" w:cs="Arial"/>
                <w:b/>
                <w:bCs/>
                <w:sz w:val="16"/>
                <w:szCs w:val="16"/>
              </w:rPr>
              <w:t>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4FA31A12" w14:textId="77777777" w:rsidR="00EF3F63" w:rsidRPr="00212461" w:rsidRDefault="00EF3F63" w:rsidP="0097095D">
            <w:pPr>
              <w:spacing w:after="0" w:line="240" w:lineRule="auto"/>
              <w:jc w:val="center"/>
              <w:rPr>
                <w:rFonts w:ascii="Sylfaen" w:eastAsia="Times New Roman" w:hAnsi="Sylfaen" w:cs="Arial"/>
                <w:b/>
                <w:bCs/>
                <w:sz w:val="16"/>
                <w:szCs w:val="16"/>
              </w:rPr>
            </w:pPr>
            <w:r w:rsidRPr="00212461">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3F2C154E" w14:textId="77777777" w:rsidR="00EF3F63" w:rsidRPr="00212461" w:rsidRDefault="00EF3F63" w:rsidP="0097095D">
            <w:pPr>
              <w:spacing w:after="0" w:line="240" w:lineRule="auto"/>
              <w:jc w:val="center"/>
              <w:rPr>
                <w:rFonts w:ascii="Sylfaen" w:eastAsia="Times New Roman" w:hAnsi="Sylfaen" w:cs="Arial"/>
                <w:b/>
                <w:bCs/>
                <w:sz w:val="16"/>
                <w:szCs w:val="16"/>
              </w:rPr>
            </w:pPr>
            <w:r w:rsidRPr="00212461">
              <w:rPr>
                <w:rFonts w:ascii="Sylfaen" w:eastAsia="Times New Roman" w:hAnsi="Sylfaen" w:cs="Arial"/>
                <w:b/>
                <w:bCs/>
                <w:sz w:val="16"/>
                <w:szCs w:val="16"/>
              </w:rPr>
              <w:t>6 თვის ფაქტი</w:t>
            </w:r>
          </w:p>
        </w:tc>
      </w:tr>
      <w:tr w:rsidR="00EF3F63" w:rsidRPr="00212461" w14:paraId="390FAA2D"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B67693"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7EFD98B"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1,257.2</w:t>
            </w:r>
          </w:p>
        </w:tc>
        <w:tc>
          <w:tcPr>
            <w:tcW w:w="1085" w:type="pct"/>
            <w:tcBorders>
              <w:top w:val="nil"/>
              <w:left w:val="nil"/>
              <w:bottom w:val="dotted" w:sz="4" w:space="0" w:color="auto"/>
              <w:right w:val="dotted" w:sz="4" w:space="0" w:color="auto"/>
            </w:tcBorders>
            <w:shd w:val="clear" w:color="auto" w:fill="auto"/>
            <w:vAlign w:val="center"/>
            <w:hideMark/>
          </w:tcPr>
          <w:p w14:paraId="677971CD"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500.0</w:t>
            </w:r>
          </w:p>
        </w:tc>
      </w:tr>
      <w:tr w:rsidR="00EF3F63" w:rsidRPr="00212461" w14:paraId="52488B84"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9005EFC"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E48ACD6"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151B4591"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100.0</w:t>
            </w:r>
          </w:p>
        </w:tc>
      </w:tr>
      <w:tr w:rsidR="00EF3F63" w:rsidRPr="00212461" w14:paraId="5EB79E6C"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41D1780"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B1B6D75"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5642E0D1"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400.0</w:t>
            </w:r>
          </w:p>
        </w:tc>
      </w:tr>
      <w:tr w:rsidR="00EF3F63" w:rsidRPr="00212461" w14:paraId="7A5AC097"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5456FAC"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lastRenderedPageBreak/>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3D9FC8B"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457.2</w:t>
            </w:r>
          </w:p>
        </w:tc>
        <w:tc>
          <w:tcPr>
            <w:tcW w:w="1085" w:type="pct"/>
            <w:tcBorders>
              <w:top w:val="nil"/>
              <w:left w:val="nil"/>
              <w:bottom w:val="dotted" w:sz="4" w:space="0" w:color="auto"/>
              <w:right w:val="dotted" w:sz="4" w:space="0" w:color="auto"/>
            </w:tcBorders>
            <w:shd w:val="clear" w:color="auto" w:fill="auto"/>
            <w:vAlign w:val="center"/>
            <w:hideMark/>
          </w:tcPr>
          <w:p w14:paraId="2CBA18EB"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512CF83D"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69B5D2A"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151D4ED"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3,022.8</w:t>
            </w:r>
          </w:p>
        </w:tc>
        <w:tc>
          <w:tcPr>
            <w:tcW w:w="1085" w:type="pct"/>
            <w:tcBorders>
              <w:top w:val="nil"/>
              <w:left w:val="nil"/>
              <w:bottom w:val="dotted" w:sz="4" w:space="0" w:color="auto"/>
              <w:right w:val="dotted" w:sz="4" w:space="0" w:color="auto"/>
            </w:tcBorders>
            <w:shd w:val="clear" w:color="auto" w:fill="auto"/>
            <w:vAlign w:val="center"/>
            <w:hideMark/>
          </w:tcPr>
          <w:p w14:paraId="0B623236"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61.8</w:t>
            </w:r>
          </w:p>
        </w:tc>
      </w:tr>
      <w:tr w:rsidR="00EF3F63" w:rsidRPr="00212461" w14:paraId="020864CB"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53C25F5"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F891420"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450.0</w:t>
            </w:r>
          </w:p>
        </w:tc>
        <w:tc>
          <w:tcPr>
            <w:tcW w:w="1085" w:type="pct"/>
            <w:tcBorders>
              <w:top w:val="nil"/>
              <w:left w:val="nil"/>
              <w:bottom w:val="dotted" w:sz="4" w:space="0" w:color="auto"/>
              <w:right w:val="dotted" w:sz="4" w:space="0" w:color="auto"/>
            </w:tcBorders>
            <w:shd w:val="clear" w:color="auto" w:fill="auto"/>
            <w:vAlign w:val="center"/>
            <w:hideMark/>
          </w:tcPr>
          <w:p w14:paraId="38D5ED96"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61.8</w:t>
            </w:r>
          </w:p>
        </w:tc>
      </w:tr>
      <w:tr w:rsidR="00EF3F63" w:rsidRPr="00212461" w14:paraId="0A255454"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70F764C"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739FE1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574.1</w:t>
            </w:r>
          </w:p>
        </w:tc>
        <w:tc>
          <w:tcPr>
            <w:tcW w:w="1085" w:type="pct"/>
            <w:tcBorders>
              <w:top w:val="nil"/>
              <w:left w:val="nil"/>
              <w:bottom w:val="dotted" w:sz="4" w:space="0" w:color="auto"/>
              <w:right w:val="dotted" w:sz="4" w:space="0" w:color="auto"/>
            </w:tcBorders>
            <w:shd w:val="clear" w:color="auto" w:fill="auto"/>
            <w:vAlign w:val="center"/>
            <w:hideMark/>
          </w:tcPr>
          <w:p w14:paraId="16D52627"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18682635"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520C9CB"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5EA622F"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6BC5A56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36CA615D"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E8E9066"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E468E6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475.0</w:t>
            </w:r>
          </w:p>
        </w:tc>
        <w:tc>
          <w:tcPr>
            <w:tcW w:w="1085" w:type="pct"/>
            <w:tcBorders>
              <w:top w:val="nil"/>
              <w:left w:val="nil"/>
              <w:bottom w:val="dotted" w:sz="4" w:space="0" w:color="auto"/>
              <w:right w:val="dotted" w:sz="4" w:space="0" w:color="auto"/>
            </w:tcBorders>
            <w:shd w:val="clear" w:color="auto" w:fill="auto"/>
            <w:vAlign w:val="center"/>
            <w:hideMark/>
          </w:tcPr>
          <w:p w14:paraId="23D17D8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65342679"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D061025"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CA6095F"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650.0</w:t>
            </w:r>
          </w:p>
        </w:tc>
        <w:tc>
          <w:tcPr>
            <w:tcW w:w="1085" w:type="pct"/>
            <w:tcBorders>
              <w:top w:val="nil"/>
              <w:left w:val="nil"/>
              <w:bottom w:val="dotted" w:sz="4" w:space="0" w:color="auto"/>
              <w:right w:val="dotted" w:sz="4" w:space="0" w:color="auto"/>
            </w:tcBorders>
            <w:shd w:val="clear" w:color="auto" w:fill="auto"/>
            <w:vAlign w:val="center"/>
            <w:hideMark/>
          </w:tcPr>
          <w:p w14:paraId="48C2689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7440E1C3"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CB4EF30"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448C83F"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473.7</w:t>
            </w:r>
          </w:p>
        </w:tc>
        <w:tc>
          <w:tcPr>
            <w:tcW w:w="1085" w:type="pct"/>
            <w:tcBorders>
              <w:top w:val="nil"/>
              <w:left w:val="nil"/>
              <w:bottom w:val="dotted" w:sz="4" w:space="0" w:color="auto"/>
              <w:right w:val="dotted" w:sz="4" w:space="0" w:color="auto"/>
            </w:tcBorders>
            <w:shd w:val="clear" w:color="auto" w:fill="auto"/>
            <w:vAlign w:val="center"/>
            <w:hideMark/>
          </w:tcPr>
          <w:p w14:paraId="5737017C"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3D28736C"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21EF5F"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8E90154"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906.5</w:t>
            </w:r>
          </w:p>
        </w:tc>
        <w:tc>
          <w:tcPr>
            <w:tcW w:w="1085" w:type="pct"/>
            <w:tcBorders>
              <w:top w:val="nil"/>
              <w:left w:val="nil"/>
              <w:bottom w:val="dotted" w:sz="4" w:space="0" w:color="auto"/>
              <w:right w:val="dotted" w:sz="4" w:space="0" w:color="auto"/>
            </w:tcBorders>
            <w:shd w:val="clear" w:color="auto" w:fill="auto"/>
            <w:vAlign w:val="center"/>
            <w:hideMark/>
          </w:tcPr>
          <w:p w14:paraId="2DE4CA0F"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0.0</w:t>
            </w:r>
          </w:p>
        </w:tc>
      </w:tr>
      <w:tr w:rsidR="00EF3F63" w:rsidRPr="00212461" w14:paraId="1E436672"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3E0C522"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0F78D7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456.5</w:t>
            </w:r>
          </w:p>
        </w:tc>
        <w:tc>
          <w:tcPr>
            <w:tcW w:w="1085" w:type="pct"/>
            <w:tcBorders>
              <w:top w:val="nil"/>
              <w:left w:val="nil"/>
              <w:bottom w:val="dotted" w:sz="4" w:space="0" w:color="auto"/>
              <w:right w:val="dotted" w:sz="4" w:space="0" w:color="auto"/>
            </w:tcBorders>
            <w:shd w:val="clear" w:color="auto" w:fill="auto"/>
            <w:vAlign w:val="center"/>
            <w:hideMark/>
          </w:tcPr>
          <w:p w14:paraId="63FA8EC1"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67C7548F"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BDDF36"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128CC26"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450.0</w:t>
            </w:r>
          </w:p>
        </w:tc>
        <w:tc>
          <w:tcPr>
            <w:tcW w:w="1085" w:type="pct"/>
            <w:tcBorders>
              <w:top w:val="nil"/>
              <w:left w:val="nil"/>
              <w:bottom w:val="dotted" w:sz="4" w:space="0" w:color="auto"/>
              <w:right w:val="dotted" w:sz="4" w:space="0" w:color="auto"/>
            </w:tcBorders>
            <w:shd w:val="clear" w:color="auto" w:fill="auto"/>
            <w:vAlign w:val="center"/>
            <w:hideMark/>
          </w:tcPr>
          <w:p w14:paraId="152C83C2"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25BE06C1"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03E84C"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1F394CF"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58A0A3F0"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0.0</w:t>
            </w:r>
          </w:p>
        </w:tc>
      </w:tr>
      <w:tr w:rsidR="00EF3F63" w:rsidRPr="00212461" w14:paraId="21656024"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615E86B"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181FD3B"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42DC884A"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06977644"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9261613"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529BE4D"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1,910.1</w:t>
            </w:r>
          </w:p>
        </w:tc>
        <w:tc>
          <w:tcPr>
            <w:tcW w:w="1085" w:type="pct"/>
            <w:tcBorders>
              <w:top w:val="nil"/>
              <w:left w:val="nil"/>
              <w:bottom w:val="dotted" w:sz="4" w:space="0" w:color="auto"/>
              <w:right w:val="dotted" w:sz="4" w:space="0" w:color="auto"/>
            </w:tcBorders>
            <w:shd w:val="clear" w:color="auto" w:fill="auto"/>
            <w:vAlign w:val="center"/>
            <w:hideMark/>
          </w:tcPr>
          <w:p w14:paraId="3D76834A"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64.0</w:t>
            </w:r>
          </w:p>
        </w:tc>
      </w:tr>
      <w:tr w:rsidR="00EF3F63" w:rsidRPr="00212461" w14:paraId="1CE186C2"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BA0D402"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3F2519A"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200.0</w:t>
            </w:r>
          </w:p>
        </w:tc>
        <w:tc>
          <w:tcPr>
            <w:tcW w:w="1085" w:type="pct"/>
            <w:tcBorders>
              <w:top w:val="nil"/>
              <w:left w:val="nil"/>
              <w:bottom w:val="dotted" w:sz="4" w:space="0" w:color="auto"/>
              <w:right w:val="dotted" w:sz="4" w:space="0" w:color="auto"/>
            </w:tcBorders>
            <w:shd w:val="clear" w:color="auto" w:fill="auto"/>
            <w:vAlign w:val="center"/>
            <w:hideMark/>
          </w:tcPr>
          <w:p w14:paraId="62316AF8"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579F10E0"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2FB9214"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81FB553"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365.2</w:t>
            </w:r>
          </w:p>
        </w:tc>
        <w:tc>
          <w:tcPr>
            <w:tcW w:w="1085" w:type="pct"/>
            <w:tcBorders>
              <w:top w:val="nil"/>
              <w:left w:val="nil"/>
              <w:bottom w:val="dotted" w:sz="4" w:space="0" w:color="auto"/>
              <w:right w:val="dotted" w:sz="4" w:space="0" w:color="auto"/>
            </w:tcBorders>
            <w:shd w:val="clear" w:color="auto" w:fill="auto"/>
            <w:vAlign w:val="center"/>
            <w:hideMark/>
          </w:tcPr>
          <w:p w14:paraId="537C037F"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6DF68782"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C57573E"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DBA8E4A"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342.0</w:t>
            </w:r>
          </w:p>
        </w:tc>
        <w:tc>
          <w:tcPr>
            <w:tcW w:w="1085" w:type="pct"/>
            <w:tcBorders>
              <w:top w:val="nil"/>
              <w:left w:val="nil"/>
              <w:bottom w:val="dotted" w:sz="4" w:space="0" w:color="auto"/>
              <w:right w:val="dotted" w:sz="4" w:space="0" w:color="auto"/>
            </w:tcBorders>
            <w:shd w:val="clear" w:color="auto" w:fill="auto"/>
            <w:vAlign w:val="center"/>
            <w:hideMark/>
          </w:tcPr>
          <w:p w14:paraId="48F1592A"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4A0B0D0C"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B96B9B"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561EA01"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303.0</w:t>
            </w:r>
          </w:p>
        </w:tc>
        <w:tc>
          <w:tcPr>
            <w:tcW w:w="1085" w:type="pct"/>
            <w:tcBorders>
              <w:top w:val="nil"/>
              <w:left w:val="nil"/>
              <w:bottom w:val="dotted" w:sz="4" w:space="0" w:color="auto"/>
              <w:right w:val="dotted" w:sz="4" w:space="0" w:color="auto"/>
            </w:tcBorders>
            <w:shd w:val="clear" w:color="auto" w:fill="auto"/>
            <w:vAlign w:val="center"/>
            <w:hideMark/>
          </w:tcPr>
          <w:p w14:paraId="285B1A42"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0ACD141E"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00729B"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D3977B5"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300.0</w:t>
            </w:r>
          </w:p>
        </w:tc>
        <w:tc>
          <w:tcPr>
            <w:tcW w:w="1085" w:type="pct"/>
            <w:tcBorders>
              <w:top w:val="nil"/>
              <w:left w:val="nil"/>
              <w:bottom w:val="dotted" w:sz="4" w:space="0" w:color="auto"/>
              <w:right w:val="dotted" w:sz="4" w:space="0" w:color="auto"/>
            </w:tcBorders>
            <w:shd w:val="clear" w:color="auto" w:fill="auto"/>
            <w:vAlign w:val="center"/>
            <w:hideMark/>
          </w:tcPr>
          <w:p w14:paraId="40B21499"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64.0</w:t>
            </w:r>
          </w:p>
        </w:tc>
      </w:tr>
      <w:tr w:rsidR="00EF3F63" w:rsidRPr="00212461" w14:paraId="35B78C8B"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8970E7"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BBD3BF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35B32C4E"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19AC76CE"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D979306"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AF047EA"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932.5</w:t>
            </w:r>
          </w:p>
        </w:tc>
        <w:tc>
          <w:tcPr>
            <w:tcW w:w="1085" w:type="pct"/>
            <w:tcBorders>
              <w:top w:val="nil"/>
              <w:left w:val="nil"/>
              <w:bottom w:val="dotted" w:sz="4" w:space="0" w:color="auto"/>
              <w:right w:val="dotted" w:sz="4" w:space="0" w:color="auto"/>
            </w:tcBorders>
            <w:shd w:val="clear" w:color="auto" w:fill="auto"/>
            <w:vAlign w:val="center"/>
            <w:hideMark/>
          </w:tcPr>
          <w:p w14:paraId="0F03A3B8"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0.0</w:t>
            </w:r>
          </w:p>
        </w:tc>
      </w:tr>
      <w:tr w:rsidR="00EF3F63" w:rsidRPr="00212461" w14:paraId="3F296B9E"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8566FB7"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7087FC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1C1A7C90"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5BD383F3"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31254EE"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15101B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432.5</w:t>
            </w:r>
          </w:p>
        </w:tc>
        <w:tc>
          <w:tcPr>
            <w:tcW w:w="1085" w:type="pct"/>
            <w:tcBorders>
              <w:top w:val="nil"/>
              <w:left w:val="nil"/>
              <w:bottom w:val="dotted" w:sz="4" w:space="0" w:color="auto"/>
              <w:right w:val="dotted" w:sz="4" w:space="0" w:color="auto"/>
            </w:tcBorders>
            <w:shd w:val="clear" w:color="auto" w:fill="auto"/>
            <w:vAlign w:val="center"/>
            <w:hideMark/>
          </w:tcPr>
          <w:p w14:paraId="7BBB4F06"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63A6AA60"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79FB56"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EABE7F6"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1,471.0</w:t>
            </w:r>
          </w:p>
        </w:tc>
        <w:tc>
          <w:tcPr>
            <w:tcW w:w="1085" w:type="pct"/>
            <w:tcBorders>
              <w:top w:val="nil"/>
              <w:left w:val="nil"/>
              <w:bottom w:val="dotted" w:sz="4" w:space="0" w:color="auto"/>
              <w:right w:val="dotted" w:sz="4" w:space="0" w:color="auto"/>
            </w:tcBorders>
            <w:shd w:val="clear" w:color="auto" w:fill="auto"/>
            <w:vAlign w:val="center"/>
            <w:hideMark/>
          </w:tcPr>
          <w:p w14:paraId="33EE9A6A"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83.0</w:t>
            </w:r>
          </w:p>
        </w:tc>
      </w:tr>
      <w:tr w:rsidR="00EF3F63" w:rsidRPr="00212461" w14:paraId="7BE1DDCC"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BE304DD"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F3E398D"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31329098"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83.0</w:t>
            </w:r>
          </w:p>
        </w:tc>
      </w:tr>
      <w:tr w:rsidR="00EF3F63" w:rsidRPr="00212461" w14:paraId="03F55902"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306DF5C"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9B396D3"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171.0</w:t>
            </w:r>
          </w:p>
        </w:tc>
        <w:tc>
          <w:tcPr>
            <w:tcW w:w="1085" w:type="pct"/>
            <w:tcBorders>
              <w:top w:val="nil"/>
              <w:left w:val="nil"/>
              <w:bottom w:val="dotted" w:sz="4" w:space="0" w:color="auto"/>
              <w:right w:val="dotted" w:sz="4" w:space="0" w:color="auto"/>
            </w:tcBorders>
            <w:shd w:val="clear" w:color="auto" w:fill="auto"/>
            <w:vAlign w:val="center"/>
            <w:hideMark/>
          </w:tcPr>
          <w:p w14:paraId="59AE04A7"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1F93F4D8"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6644923"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056B263"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19063E62"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7BFB664F"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A24D001" w14:textId="77777777" w:rsidR="00EF3F63" w:rsidRPr="00212461" w:rsidRDefault="00EF3F63" w:rsidP="0097095D">
            <w:pPr>
              <w:spacing w:after="0" w:line="240" w:lineRule="auto"/>
              <w:ind w:firstLineChars="200" w:firstLine="320"/>
              <w:rPr>
                <w:rFonts w:ascii="Sylfaen" w:eastAsia="Times New Roman" w:hAnsi="Sylfaen" w:cs="Arial"/>
                <w:sz w:val="16"/>
                <w:szCs w:val="16"/>
              </w:rPr>
            </w:pPr>
            <w:r w:rsidRPr="00212461">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14C71A2"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2CB02154" w14:textId="77777777" w:rsidR="00EF3F63" w:rsidRPr="00212461" w:rsidRDefault="00EF3F63" w:rsidP="0097095D">
            <w:pPr>
              <w:spacing w:after="0" w:line="240" w:lineRule="auto"/>
              <w:jc w:val="center"/>
              <w:rPr>
                <w:rFonts w:ascii="Arial" w:eastAsia="Times New Roman" w:hAnsi="Arial" w:cs="Arial"/>
                <w:sz w:val="16"/>
                <w:szCs w:val="16"/>
              </w:rPr>
            </w:pPr>
            <w:r w:rsidRPr="00212461">
              <w:rPr>
                <w:rFonts w:ascii="Arial" w:eastAsia="Times New Roman" w:hAnsi="Arial" w:cs="Arial"/>
                <w:sz w:val="16"/>
                <w:szCs w:val="16"/>
              </w:rPr>
              <w:t>0.0</w:t>
            </w:r>
          </w:p>
        </w:tc>
      </w:tr>
      <w:tr w:rsidR="00EF3F63" w:rsidRPr="00212461" w14:paraId="736BFE2C" w14:textId="77777777" w:rsidTr="0097095D">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7690D9E2" w14:textId="77777777" w:rsidR="00EF3F63" w:rsidRPr="00212461" w:rsidRDefault="00EF3F63" w:rsidP="0097095D">
            <w:pPr>
              <w:spacing w:after="0" w:line="240" w:lineRule="auto"/>
              <w:rPr>
                <w:rFonts w:ascii="Sylfaen" w:eastAsia="Times New Roman" w:hAnsi="Sylfaen" w:cs="Arial"/>
                <w:b/>
                <w:bCs/>
                <w:sz w:val="16"/>
                <w:szCs w:val="16"/>
              </w:rPr>
            </w:pPr>
            <w:r w:rsidRPr="00212461">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2E03B69A"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10,000.0</w:t>
            </w:r>
          </w:p>
        </w:tc>
        <w:tc>
          <w:tcPr>
            <w:tcW w:w="1085" w:type="pct"/>
            <w:tcBorders>
              <w:top w:val="nil"/>
              <w:left w:val="nil"/>
              <w:bottom w:val="dotted" w:sz="4" w:space="0" w:color="auto"/>
              <w:right w:val="dotted" w:sz="4" w:space="0" w:color="auto"/>
            </w:tcBorders>
            <w:shd w:val="clear" w:color="auto" w:fill="auto"/>
            <w:vAlign w:val="center"/>
            <w:hideMark/>
          </w:tcPr>
          <w:p w14:paraId="5F810364" w14:textId="77777777" w:rsidR="00EF3F63" w:rsidRPr="00212461" w:rsidRDefault="00EF3F63" w:rsidP="0097095D">
            <w:pPr>
              <w:spacing w:after="0" w:line="240" w:lineRule="auto"/>
              <w:jc w:val="center"/>
              <w:rPr>
                <w:rFonts w:ascii="Arial" w:eastAsia="Times New Roman" w:hAnsi="Arial" w:cs="Arial"/>
                <w:b/>
                <w:bCs/>
                <w:sz w:val="16"/>
                <w:szCs w:val="16"/>
              </w:rPr>
            </w:pPr>
            <w:r w:rsidRPr="00212461">
              <w:rPr>
                <w:rFonts w:ascii="Arial" w:eastAsia="Times New Roman" w:hAnsi="Arial" w:cs="Arial"/>
                <w:b/>
                <w:bCs/>
                <w:sz w:val="16"/>
                <w:szCs w:val="16"/>
              </w:rPr>
              <w:t>708.9</w:t>
            </w:r>
          </w:p>
        </w:tc>
      </w:tr>
    </w:tbl>
    <w:p w14:paraId="1102DEF0" w14:textId="77777777" w:rsidR="00EF3F63" w:rsidRDefault="00EF3F63" w:rsidP="00EF3F63">
      <w:pPr>
        <w:tabs>
          <w:tab w:val="left" w:pos="0"/>
        </w:tabs>
        <w:spacing w:after="0" w:line="240" w:lineRule="auto"/>
        <w:ind w:right="173" w:firstLine="720"/>
        <w:jc w:val="right"/>
        <w:rPr>
          <w:rFonts w:ascii="Sylfaen" w:hAnsi="Sylfaen"/>
          <w:i/>
          <w:noProof/>
          <w:color w:val="000000"/>
          <w:sz w:val="16"/>
          <w:szCs w:val="16"/>
          <w:highlight w:val="yellow"/>
          <w:lang w:val="ka-GE"/>
        </w:rPr>
      </w:pPr>
    </w:p>
    <w:p w14:paraId="362F67E4" w14:textId="77777777" w:rsidR="00EF3F63" w:rsidRDefault="00EF3F63" w:rsidP="00EF3F63">
      <w:pPr>
        <w:tabs>
          <w:tab w:val="left" w:pos="0"/>
        </w:tabs>
        <w:spacing w:after="0" w:line="240" w:lineRule="auto"/>
        <w:ind w:right="173" w:firstLine="720"/>
        <w:jc w:val="right"/>
        <w:rPr>
          <w:rFonts w:ascii="Sylfaen" w:hAnsi="Sylfaen"/>
          <w:i/>
          <w:noProof/>
          <w:color w:val="000000"/>
          <w:sz w:val="16"/>
          <w:szCs w:val="16"/>
          <w:highlight w:val="yellow"/>
          <w:lang w:val="ka-GE"/>
        </w:rPr>
      </w:pPr>
    </w:p>
    <w:p w14:paraId="53B17356" w14:textId="77777777" w:rsidR="00EF3F63" w:rsidRDefault="00EF3F63" w:rsidP="00EF3F63">
      <w:pPr>
        <w:tabs>
          <w:tab w:val="left" w:pos="0"/>
        </w:tabs>
        <w:spacing w:after="0" w:line="240" w:lineRule="auto"/>
        <w:ind w:right="173" w:firstLine="720"/>
        <w:jc w:val="right"/>
        <w:rPr>
          <w:rFonts w:ascii="Sylfaen" w:hAnsi="Sylfaen"/>
          <w:i/>
          <w:noProof/>
          <w:color w:val="000000"/>
          <w:sz w:val="16"/>
          <w:szCs w:val="16"/>
          <w:highlight w:val="yellow"/>
          <w:lang w:val="ka-GE"/>
        </w:rPr>
      </w:pPr>
    </w:p>
    <w:bookmarkEnd w:id="2"/>
    <w:p w14:paraId="59A29E74" w14:textId="77777777" w:rsidR="00EF3F63" w:rsidRPr="00333187" w:rsidRDefault="00EF3F63" w:rsidP="00EF3F63">
      <w:pPr>
        <w:pStyle w:val="xmsolistparagraph"/>
        <w:spacing w:before="0" w:beforeAutospacing="0" w:after="0" w:afterAutospacing="0"/>
        <w:ind w:firstLine="720"/>
        <w:jc w:val="both"/>
        <w:rPr>
          <w:rFonts w:ascii="Sylfaen" w:eastAsia="Calibri" w:hAnsi="Sylfaen"/>
          <w:sz w:val="22"/>
          <w:szCs w:val="22"/>
          <w:lang w:val="ka-GE"/>
        </w:rPr>
      </w:pPr>
      <w:r w:rsidRPr="00333187">
        <w:rPr>
          <w:rFonts w:ascii="Sylfaen" w:eastAsia="Calibri" w:hAnsi="Sylfaen"/>
          <w:sz w:val="22"/>
          <w:szCs w:val="22"/>
          <w:lang w:val="ka-GE"/>
        </w:rPr>
        <w:t>საანგარიშო პერიოდში, დეცენტრალიზაციის მიმართულებით დაგეგმილი რეფორმების ფარგლებში, გაგრძელდა განათლების სფეროში რიგ უფლებამოსილებათა ნაწილობრივი გადაცემა შესაბამისი ფინანსური რესუსთან ერთად. კერძოდ, მუნიციპალიტეტებმა 2021 წლის 6 თვეში დამატებით მიიღეს:</w:t>
      </w:r>
    </w:p>
    <w:p w14:paraId="4EA5BDC7" w14:textId="77777777" w:rsidR="00EF3F63" w:rsidRPr="00333187" w:rsidRDefault="00EF3F63" w:rsidP="00EF3F63">
      <w:pPr>
        <w:pStyle w:val="xmsolistparagraph"/>
        <w:numPr>
          <w:ilvl w:val="0"/>
          <w:numId w:val="15"/>
        </w:numPr>
        <w:spacing w:before="0" w:beforeAutospacing="0" w:after="0" w:afterAutospacing="0"/>
        <w:ind w:left="900"/>
        <w:jc w:val="both"/>
        <w:rPr>
          <w:rFonts w:ascii="Sylfaen" w:eastAsia="Calibri" w:hAnsi="Sylfaen"/>
          <w:sz w:val="22"/>
          <w:szCs w:val="22"/>
          <w:lang w:val="ka-GE"/>
        </w:rPr>
      </w:pPr>
      <w:r w:rsidRPr="00333187">
        <w:rPr>
          <w:rFonts w:ascii="Sylfaen" w:eastAsia="Calibri" w:hAnsi="Sylfaen"/>
          <w:sz w:val="22"/>
          <w:szCs w:val="22"/>
          <w:lang w:val="ka-GE"/>
        </w:rPr>
        <w:t xml:space="preserve"> 9 144.1 ათასი ლარი (საჯარო სკოლის მოსწავლეების ტრანსპორტის უზრუნველოფისათვის, საქართველოს </w:t>
      </w:r>
      <w:r w:rsidRPr="00333187">
        <w:rPr>
          <w:rFonts w:ascii="Sylfaen" w:hAnsi="Sylfaen" w:cs="Sylfaen"/>
          <w:noProof/>
          <w:szCs w:val="28"/>
        </w:rPr>
        <w:t xml:space="preserve">განათლებისა და მეცნიერების </w:t>
      </w:r>
      <w:r w:rsidRPr="00333187">
        <w:rPr>
          <w:rFonts w:ascii="Sylfaen" w:eastAsia="Calibri" w:hAnsi="Sylfaen"/>
          <w:sz w:val="22"/>
          <w:szCs w:val="22"/>
          <w:lang w:val="ka-GE"/>
        </w:rPr>
        <w:t xml:space="preserve">სამინისტროს ფარგლებში); </w:t>
      </w:r>
    </w:p>
    <w:p w14:paraId="496215B0" w14:textId="1B840475" w:rsidR="00845B07" w:rsidRPr="00EF3F63" w:rsidRDefault="00EF3F63" w:rsidP="00EF3F63">
      <w:pPr>
        <w:pStyle w:val="xmsolistparagraph"/>
        <w:numPr>
          <w:ilvl w:val="0"/>
          <w:numId w:val="15"/>
        </w:numPr>
        <w:spacing w:before="0" w:beforeAutospacing="0" w:after="0" w:afterAutospacing="0"/>
        <w:ind w:left="900"/>
        <w:jc w:val="both"/>
        <w:rPr>
          <w:rFonts w:ascii="Sylfaen" w:eastAsia="Calibri" w:hAnsi="Sylfaen"/>
          <w:sz w:val="22"/>
          <w:szCs w:val="22"/>
          <w:lang w:val="ka-GE"/>
        </w:rPr>
      </w:pPr>
      <w:r w:rsidRPr="00EF3F63">
        <w:rPr>
          <w:rFonts w:ascii="Sylfaen" w:eastAsia="Calibri" w:hAnsi="Sylfaen"/>
          <w:sz w:val="22"/>
          <w:szCs w:val="22"/>
          <w:lang w:val="ka-GE"/>
        </w:rPr>
        <w:t>429.3 ათასი ლარი - საჯარო სკოლების ინფრასტრუქტურის გამჯობესებისათვის, საქართველოს რეგიონული განვითარებისა და ინფრასტრუქტურის სამინისტროს ფარგლებში;</w:t>
      </w:r>
    </w:p>
    <w:sectPr w:rsidR="00845B07" w:rsidRPr="00EF3F63" w:rsidSect="00BD4A0B">
      <w:footerReference w:type="default" r:id="rId16"/>
      <w:pgSz w:w="12240" w:h="15840"/>
      <w:pgMar w:top="630" w:right="810" w:bottom="720" w:left="990" w:header="720" w:footer="720" w:gutter="0"/>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0D125" w14:textId="77777777" w:rsidR="00E310AE" w:rsidRDefault="00E310AE" w:rsidP="00B76529">
      <w:pPr>
        <w:spacing w:after="0" w:line="240" w:lineRule="auto"/>
      </w:pPr>
      <w:r>
        <w:separator/>
      </w:r>
    </w:p>
  </w:endnote>
  <w:endnote w:type="continuationSeparator" w:id="0">
    <w:p w14:paraId="2786A50E" w14:textId="77777777" w:rsidR="00E310AE" w:rsidRDefault="00E310AE" w:rsidP="00B7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LitNusx">
    <w:altName w:val="Arial"/>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CYR">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DejaVu Sans">
    <w:panose1 w:val="020B0803030604020204"/>
    <w:charset w:val="00"/>
    <w:family w:val="swiss"/>
    <w:pitch w:val="variable"/>
    <w:sig w:usb0="A4002AFF" w:usb1="400071CB" w:usb2="00000020" w:usb3="00000000" w:csb0="000001FF" w:csb1="00000000"/>
  </w:font>
  <w:font w:name="AcadNusx">
    <w:altName w:val="Calibri"/>
    <w:panose1 w:val="00000000000000000000"/>
    <w:charset w:val="00"/>
    <w:family w:val="auto"/>
    <w:pitch w:val="variable"/>
    <w:sig w:usb0="00000087" w:usb1="00000000" w:usb2="00000000" w:usb3="00000000" w:csb0="0000001B"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72F1E" w14:textId="51EA3A37" w:rsidR="0097095D" w:rsidRPr="006F1118" w:rsidRDefault="0097095D">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9362C8">
      <w:rPr>
        <w:noProof/>
        <w:sz w:val="24"/>
        <w:szCs w:val="24"/>
      </w:rPr>
      <w:t>34</w:t>
    </w:r>
    <w:r w:rsidRPr="006F1118">
      <w:rPr>
        <w:sz w:val="24"/>
        <w:szCs w:val="24"/>
      </w:rPr>
      <w:fldChar w:fldCharType="end"/>
    </w:r>
  </w:p>
  <w:p w14:paraId="3D277853" w14:textId="77777777" w:rsidR="0097095D" w:rsidRDefault="00970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1C69C" w14:textId="77777777" w:rsidR="00E310AE" w:rsidRDefault="00E310AE" w:rsidP="00B76529">
      <w:pPr>
        <w:spacing w:after="0" w:line="240" w:lineRule="auto"/>
      </w:pPr>
      <w:r>
        <w:separator/>
      </w:r>
    </w:p>
  </w:footnote>
  <w:footnote w:type="continuationSeparator" w:id="0">
    <w:p w14:paraId="2C39D7F9" w14:textId="77777777" w:rsidR="00E310AE" w:rsidRDefault="00E310AE" w:rsidP="00B76529">
      <w:pPr>
        <w:spacing w:after="0" w:line="240" w:lineRule="auto"/>
      </w:pPr>
      <w:r>
        <w:continuationSeparator/>
      </w:r>
    </w:p>
  </w:footnote>
  <w:footnote w:id="1">
    <w:p w14:paraId="4F57A15B" w14:textId="2D9CA1D1" w:rsidR="0097095D" w:rsidRDefault="0097095D" w:rsidP="008C3F9B">
      <w:pPr>
        <w:spacing w:line="240" w:lineRule="auto"/>
        <w:jc w:val="both"/>
      </w:pPr>
      <w:r>
        <w:rPr>
          <w:rStyle w:val="FootnoteReference"/>
        </w:rPr>
        <w:footnoteRef/>
      </w:r>
      <w:r>
        <w:t xml:space="preserve"> </w:t>
      </w:r>
      <w:r>
        <w:rPr>
          <w:rFonts w:ascii="Sylfaen" w:hAnsi="Sylfaen" w:cs="Sylfaen"/>
          <w:sz w:val="18"/>
          <w:szCs w:val="18"/>
        </w:rPr>
        <w:t xml:space="preserve">7.3 </w:t>
      </w:r>
      <w:r w:rsidRPr="00557F79">
        <w:rPr>
          <w:rFonts w:ascii="Sylfaen" w:hAnsi="Sylfaen" w:cs="Sylfaen"/>
          <w:sz w:val="18"/>
          <w:szCs w:val="18"/>
          <w:lang w:val="ka-GE"/>
        </w:rPr>
        <w:t xml:space="preserve"> მლნ ლარი</w:t>
      </w:r>
      <w:r>
        <w:rPr>
          <w:lang w:val="ka-GE"/>
        </w:rPr>
        <w:t xml:space="preserve"> </w:t>
      </w:r>
      <w:r>
        <w:rPr>
          <w:rFonts w:ascii="Sylfaen" w:hAnsi="Sylfaen" w:cs="Sylfaen"/>
          <w:sz w:val="18"/>
          <w:szCs w:val="18"/>
          <w:lang w:val="ka-GE"/>
        </w:rPr>
        <w:t xml:space="preserve">მიმართულია </w:t>
      </w:r>
      <w:r w:rsidRPr="008C3F9B">
        <w:rPr>
          <w:rFonts w:ascii="Sylfaen" w:hAnsi="Sylfaen" w:cs="Sylfaen"/>
          <w:sz w:val="18"/>
          <w:szCs w:val="18"/>
          <w:lang w:val="ka-GE"/>
        </w:rPr>
        <w:t>სსიპ - აწარმოე საქართველოში სააგენტოს საკუთარი შემოსულობების ანგარიშიდან;</w:t>
      </w:r>
    </w:p>
    <w:p w14:paraId="6FD5F387" w14:textId="77777777" w:rsidR="0097095D" w:rsidRDefault="0097095D" w:rsidP="008C3F9B">
      <w:pPr>
        <w:pStyle w:val="FootnoteText"/>
      </w:pPr>
    </w:p>
  </w:footnote>
  <w:footnote w:id="2">
    <w:p w14:paraId="09193F19" w14:textId="77777777" w:rsidR="0097095D" w:rsidRDefault="0097095D" w:rsidP="00EF3F63">
      <w:pPr>
        <w:spacing w:line="240" w:lineRule="auto"/>
        <w:jc w:val="both"/>
      </w:pPr>
      <w:r>
        <w:rPr>
          <w:rStyle w:val="FootnoteReference"/>
        </w:rPr>
        <w:footnoteRef/>
      </w:r>
      <w:r>
        <w:t xml:space="preserve"> </w:t>
      </w:r>
      <w:r>
        <w:rPr>
          <w:rFonts w:ascii="Sylfaen" w:hAnsi="Sylfaen" w:cs="Sylfaen"/>
          <w:sz w:val="18"/>
          <w:szCs w:val="18"/>
          <w:lang w:val="ka-GE"/>
        </w:rPr>
        <w:t>13.4</w:t>
      </w:r>
      <w:r w:rsidRPr="00557F79">
        <w:rPr>
          <w:rFonts w:ascii="Sylfaen" w:hAnsi="Sylfaen" w:cs="Sylfaen"/>
          <w:sz w:val="18"/>
          <w:szCs w:val="18"/>
          <w:lang w:val="ka-GE"/>
        </w:rPr>
        <w:t xml:space="preserve"> მლნ ლარი</w:t>
      </w:r>
      <w:r>
        <w:rPr>
          <w:lang w:val="ka-GE"/>
        </w:rPr>
        <w:t xml:space="preserve"> </w:t>
      </w:r>
      <w:r w:rsidRPr="00557F79">
        <w:rPr>
          <w:rFonts w:ascii="Sylfaen" w:hAnsi="Sylfaen" w:cs="Sylfaen"/>
          <w:sz w:val="18"/>
          <w:szCs w:val="18"/>
          <w:lang w:val="ka-GE"/>
        </w:rPr>
        <w:t>დაფარულია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w:t>
      </w:r>
      <w:r>
        <w:rPr>
          <w:rFonts w:ascii="Sylfaen" w:hAnsi="Sylfaen" w:cs="Sylfaen"/>
          <w:sz w:val="18"/>
          <w:szCs w:val="18"/>
          <w:lang w:val="ka-GE"/>
        </w:rPr>
        <w:t>;</w:t>
      </w:r>
    </w:p>
    <w:p w14:paraId="289662AC" w14:textId="77777777" w:rsidR="0097095D" w:rsidRDefault="0097095D" w:rsidP="00EF3F6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602B"/>
    <w:multiLevelType w:val="hybridMultilevel"/>
    <w:tmpl w:val="47F29ADA"/>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57241"/>
    <w:multiLevelType w:val="hybridMultilevel"/>
    <w:tmpl w:val="DA8A667C"/>
    <w:lvl w:ilvl="0" w:tplc="0419000B">
      <w:start w:val="1"/>
      <w:numFmt w:val="bullet"/>
      <w:lvlText w:val=""/>
      <w:lvlJc w:val="left"/>
      <w:pPr>
        <w:ind w:left="1080" w:hanging="360"/>
      </w:pPr>
      <w:rPr>
        <w:rFonts w:ascii="Wingdings" w:hAnsi="Wingdings" w:hint="default"/>
      </w:rPr>
    </w:lvl>
    <w:lvl w:ilvl="1" w:tplc="04090003">
      <w:start w:val="1"/>
      <w:numFmt w:val="bullet"/>
      <w:lvlText w:val="o"/>
      <w:lvlJc w:val="left"/>
      <w:pPr>
        <w:ind w:left="2444" w:hanging="360"/>
      </w:pPr>
      <w:rPr>
        <w:rFonts w:ascii="Courier New" w:hAnsi="Courier New" w:cs="Courier New" w:hint="default"/>
      </w:rPr>
    </w:lvl>
    <w:lvl w:ilvl="2" w:tplc="04090005">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6" w15:restartNumberingAfterBreak="0">
    <w:nsid w:val="21CB1676"/>
    <w:multiLevelType w:val="hybridMultilevel"/>
    <w:tmpl w:val="C9F8E1D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 w15:restartNumberingAfterBreak="0">
    <w:nsid w:val="22CC309D"/>
    <w:multiLevelType w:val="hybridMultilevel"/>
    <w:tmpl w:val="7E4E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15:restartNumberingAfterBreak="0">
    <w:nsid w:val="2A0C3AE9"/>
    <w:multiLevelType w:val="hybridMultilevel"/>
    <w:tmpl w:val="9AEE314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0"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027072"/>
    <w:multiLevelType w:val="hybridMultilevel"/>
    <w:tmpl w:val="17FEED08"/>
    <w:lvl w:ilvl="0" w:tplc="041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12"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DA7C46"/>
    <w:multiLevelType w:val="hybridMultilevel"/>
    <w:tmpl w:val="42C4BCE6"/>
    <w:lvl w:ilvl="0" w:tplc="781A1BDC">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0F3909"/>
    <w:multiLevelType w:val="multilevel"/>
    <w:tmpl w:val="8C46F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16"/>
  </w:num>
  <w:num w:numId="4">
    <w:abstractNumId w:val="10"/>
  </w:num>
  <w:num w:numId="5">
    <w:abstractNumId w:val="1"/>
  </w:num>
  <w:num w:numId="6">
    <w:abstractNumId w:val="21"/>
  </w:num>
  <w:num w:numId="7">
    <w:abstractNumId w:val="12"/>
  </w:num>
  <w:num w:numId="8">
    <w:abstractNumId w:val="19"/>
  </w:num>
  <w:num w:numId="9">
    <w:abstractNumId w:val="3"/>
  </w:num>
  <w:num w:numId="10">
    <w:abstractNumId w:val="18"/>
  </w:num>
  <w:num w:numId="11">
    <w:abstractNumId w:val="4"/>
  </w:num>
  <w:num w:numId="12">
    <w:abstractNumId w:val="13"/>
  </w:num>
  <w:num w:numId="13">
    <w:abstractNumId w:val="15"/>
  </w:num>
  <w:num w:numId="14">
    <w:abstractNumId w:val="2"/>
  </w:num>
  <w:num w:numId="15">
    <w:abstractNumId w:val="7"/>
  </w:num>
  <w:num w:numId="16">
    <w:abstractNumId w:val="5"/>
  </w:num>
  <w:num w:numId="17">
    <w:abstractNumId w:val="8"/>
  </w:num>
  <w:num w:numId="18">
    <w:abstractNumId w:val="9"/>
  </w:num>
  <w:num w:numId="19">
    <w:abstractNumId w:val="15"/>
  </w:num>
  <w:num w:numId="20">
    <w:abstractNumId w:val="6"/>
  </w:num>
  <w:num w:numId="21">
    <w:abstractNumId w:val="0"/>
  </w:num>
  <w:num w:numId="22">
    <w:abstractNumId w:val="8"/>
  </w:num>
  <w:num w:numId="23">
    <w:abstractNumId w:val="11"/>
  </w:num>
  <w:num w:numId="2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6E"/>
    <w:rsid w:val="0000021A"/>
    <w:rsid w:val="00000582"/>
    <w:rsid w:val="00001AE3"/>
    <w:rsid w:val="00003361"/>
    <w:rsid w:val="00004352"/>
    <w:rsid w:val="0000644A"/>
    <w:rsid w:val="000070D9"/>
    <w:rsid w:val="00012140"/>
    <w:rsid w:val="00012DBA"/>
    <w:rsid w:val="00013D25"/>
    <w:rsid w:val="00014E57"/>
    <w:rsid w:val="000150D5"/>
    <w:rsid w:val="00016C90"/>
    <w:rsid w:val="000178E5"/>
    <w:rsid w:val="00020DCA"/>
    <w:rsid w:val="00021129"/>
    <w:rsid w:val="00021AE4"/>
    <w:rsid w:val="00022596"/>
    <w:rsid w:val="00022617"/>
    <w:rsid w:val="0002280C"/>
    <w:rsid w:val="00023490"/>
    <w:rsid w:val="00023935"/>
    <w:rsid w:val="0002394B"/>
    <w:rsid w:val="0002447B"/>
    <w:rsid w:val="00024AB1"/>
    <w:rsid w:val="000251DA"/>
    <w:rsid w:val="000257D6"/>
    <w:rsid w:val="00025A01"/>
    <w:rsid w:val="0002768A"/>
    <w:rsid w:val="0003039E"/>
    <w:rsid w:val="000303F2"/>
    <w:rsid w:val="00031D83"/>
    <w:rsid w:val="0003217B"/>
    <w:rsid w:val="00034366"/>
    <w:rsid w:val="00034860"/>
    <w:rsid w:val="0003538B"/>
    <w:rsid w:val="000353A6"/>
    <w:rsid w:val="00035EBE"/>
    <w:rsid w:val="000371C2"/>
    <w:rsid w:val="0003792D"/>
    <w:rsid w:val="0004152B"/>
    <w:rsid w:val="0004222E"/>
    <w:rsid w:val="00042404"/>
    <w:rsid w:val="00042F78"/>
    <w:rsid w:val="0004322B"/>
    <w:rsid w:val="000432B9"/>
    <w:rsid w:val="000442D8"/>
    <w:rsid w:val="00045ADD"/>
    <w:rsid w:val="0004678C"/>
    <w:rsid w:val="00047AB3"/>
    <w:rsid w:val="00051A89"/>
    <w:rsid w:val="0005363D"/>
    <w:rsid w:val="00054D66"/>
    <w:rsid w:val="00054F29"/>
    <w:rsid w:val="00057476"/>
    <w:rsid w:val="00062013"/>
    <w:rsid w:val="0006305C"/>
    <w:rsid w:val="00063CB7"/>
    <w:rsid w:val="00064B3D"/>
    <w:rsid w:val="00064D1F"/>
    <w:rsid w:val="00065C4C"/>
    <w:rsid w:val="0007049B"/>
    <w:rsid w:val="00071D18"/>
    <w:rsid w:val="0007425E"/>
    <w:rsid w:val="00075D52"/>
    <w:rsid w:val="0007778A"/>
    <w:rsid w:val="00080939"/>
    <w:rsid w:val="00080A84"/>
    <w:rsid w:val="000820A8"/>
    <w:rsid w:val="000835E9"/>
    <w:rsid w:val="000836D8"/>
    <w:rsid w:val="00084561"/>
    <w:rsid w:val="00085DC2"/>
    <w:rsid w:val="00086851"/>
    <w:rsid w:val="00086ECF"/>
    <w:rsid w:val="0008751A"/>
    <w:rsid w:val="00091225"/>
    <w:rsid w:val="000917F6"/>
    <w:rsid w:val="00091A0F"/>
    <w:rsid w:val="00091A59"/>
    <w:rsid w:val="0009288D"/>
    <w:rsid w:val="0009388D"/>
    <w:rsid w:val="00093935"/>
    <w:rsid w:val="00095330"/>
    <w:rsid w:val="000957C3"/>
    <w:rsid w:val="00096E3A"/>
    <w:rsid w:val="00097FEB"/>
    <w:rsid w:val="000A0420"/>
    <w:rsid w:val="000A1DBB"/>
    <w:rsid w:val="000A3269"/>
    <w:rsid w:val="000A33D5"/>
    <w:rsid w:val="000A438F"/>
    <w:rsid w:val="000A4E8A"/>
    <w:rsid w:val="000A5D30"/>
    <w:rsid w:val="000A6606"/>
    <w:rsid w:val="000A6C81"/>
    <w:rsid w:val="000A6F18"/>
    <w:rsid w:val="000A77E2"/>
    <w:rsid w:val="000B0BCE"/>
    <w:rsid w:val="000B2CDD"/>
    <w:rsid w:val="000B417A"/>
    <w:rsid w:val="000B5F76"/>
    <w:rsid w:val="000B67D4"/>
    <w:rsid w:val="000B712B"/>
    <w:rsid w:val="000C0082"/>
    <w:rsid w:val="000C1C32"/>
    <w:rsid w:val="000C28DF"/>
    <w:rsid w:val="000C3BAF"/>
    <w:rsid w:val="000C4002"/>
    <w:rsid w:val="000C5059"/>
    <w:rsid w:val="000C5E91"/>
    <w:rsid w:val="000C63EE"/>
    <w:rsid w:val="000C703A"/>
    <w:rsid w:val="000C796F"/>
    <w:rsid w:val="000C7F7D"/>
    <w:rsid w:val="000D1332"/>
    <w:rsid w:val="000D193C"/>
    <w:rsid w:val="000D2DB3"/>
    <w:rsid w:val="000D3BA0"/>
    <w:rsid w:val="000D5462"/>
    <w:rsid w:val="000D581C"/>
    <w:rsid w:val="000D7781"/>
    <w:rsid w:val="000E16ED"/>
    <w:rsid w:val="000E1A26"/>
    <w:rsid w:val="000E252E"/>
    <w:rsid w:val="000E45A0"/>
    <w:rsid w:val="000E4BF5"/>
    <w:rsid w:val="000E514F"/>
    <w:rsid w:val="000E63CE"/>
    <w:rsid w:val="000E671D"/>
    <w:rsid w:val="000E690C"/>
    <w:rsid w:val="000F00D4"/>
    <w:rsid w:val="000F18F0"/>
    <w:rsid w:val="000F1DDF"/>
    <w:rsid w:val="000F2A5E"/>
    <w:rsid w:val="000F43FE"/>
    <w:rsid w:val="000F55C2"/>
    <w:rsid w:val="000F6199"/>
    <w:rsid w:val="000F629D"/>
    <w:rsid w:val="000F72B5"/>
    <w:rsid w:val="00101AE9"/>
    <w:rsid w:val="001034F6"/>
    <w:rsid w:val="00104832"/>
    <w:rsid w:val="00105AA3"/>
    <w:rsid w:val="00106047"/>
    <w:rsid w:val="0010679B"/>
    <w:rsid w:val="00110245"/>
    <w:rsid w:val="00110A29"/>
    <w:rsid w:val="00110A6A"/>
    <w:rsid w:val="00110B03"/>
    <w:rsid w:val="00110B36"/>
    <w:rsid w:val="00112304"/>
    <w:rsid w:val="001147CE"/>
    <w:rsid w:val="001148A4"/>
    <w:rsid w:val="00117576"/>
    <w:rsid w:val="00120BC8"/>
    <w:rsid w:val="001252B8"/>
    <w:rsid w:val="001254CF"/>
    <w:rsid w:val="001257C0"/>
    <w:rsid w:val="00125BBE"/>
    <w:rsid w:val="00125F6D"/>
    <w:rsid w:val="00127664"/>
    <w:rsid w:val="00131925"/>
    <w:rsid w:val="00132488"/>
    <w:rsid w:val="001325E9"/>
    <w:rsid w:val="001329FD"/>
    <w:rsid w:val="00132E78"/>
    <w:rsid w:val="00135012"/>
    <w:rsid w:val="00135509"/>
    <w:rsid w:val="00135BE6"/>
    <w:rsid w:val="0014044A"/>
    <w:rsid w:val="001419EB"/>
    <w:rsid w:val="00141EDE"/>
    <w:rsid w:val="00142008"/>
    <w:rsid w:val="0014395A"/>
    <w:rsid w:val="00144849"/>
    <w:rsid w:val="0014626B"/>
    <w:rsid w:val="001468C8"/>
    <w:rsid w:val="00147AFC"/>
    <w:rsid w:val="00150A9D"/>
    <w:rsid w:val="00152E86"/>
    <w:rsid w:val="00153437"/>
    <w:rsid w:val="001534CE"/>
    <w:rsid w:val="00153D11"/>
    <w:rsid w:val="00154B72"/>
    <w:rsid w:val="00155102"/>
    <w:rsid w:val="00155D01"/>
    <w:rsid w:val="00156E1C"/>
    <w:rsid w:val="001570E5"/>
    <w:rsid w:val="00157BCA"/>
    <w:rsid w:val="00162E46"/>
    <w:rsid w:val="00162F5A"/>
    <w:rsid w:val="00163F79"/>
    <w:rsid w:val="001650A3"/>
    <w:rsid w:val="00165E4B"/>
    <w:rsid w:val="00165FFF"/>
    <w:rsid w:val="00167E70"/>
    <w:rsid w:val="00171F51"/>
    <w:rsid w:val="0017414B"/>
    <w:rsid w:val="001745EC"/>
    <w:rsid w:val="00174AC5"/>
    <w:rsid w:val="00174EE1"/>
    <w:rsid w:val="00176168"/>
    <w:rsid w:val="001770EF"/>
    <w:rsid w:val="001777DD"/>
    <w:rsid w:val="001813D1"/>
    <w:rsid w:val="00182DF1"/>
    <w:rsid w:val="00183AA0"/>
    <w:rsid w:val="00183C25"/>
    <w:rsid w:val="001852CB"/>
    <w:rsid w:val="00186200"/>
    <w:rsid w:val="001877DC"/>
    <w:rsid w:val="001879A4"/>
    <w:rsid w:val="00190EE2"/>
    <w:rsid w:val="0019198A"/>
    <w:rsid w:val="00192BAC"/>
    <w:rsid w:val="00193130"/>
    <w:rsid w:val="00193EAB"/>
    <w:rsid w:val="00194813"/>
    <w:rsid w:val="00194EDC"/>
    <w:rsid w:val="00196C11"/>
    <w:rsid w:val="00197ECC"/>
    <w:rsid w:val="00197FC3"/>
    <w:rsid w:val="001A04D1"/>
    <w:rsid w:val="001A1288"/>
    <w:rsid w:val="001A13C2"/>
    <w:rsid w:val="001A1551"/>
    <w:rsid w:val="001A27B5"/>
    <w:rsid w:val="001A49D4"/>
    <w:rsid w:val="001A4A9D"/>
    <w:rsid w:val="001A4D08"/>
    <w:rsid w:val="001A538A"/>
    <w:rsid w:val="001A6DEA"/>
    <w:rsid w:val="001A712A"/>
    <w:rsid w:val="001B0E98"/>
    <w:rsid w:val="001B239A"/>
    <w:rsid w:val="001B3539"/>
    <w:rsid w:val="001B37A3"/>
    <w:rsid w:val="001B3AC0"/>
    <w:rsid w:val="001B6032"/>
    <w:rsid w:val="001B6E4F"/>
    <w:rsid w:val="001B7098"/>
    <w:rsid w:val="001C0E2B"/>
    <w:rsid w:val="001C31DD"/>
    <w:rsid w:val="001C5D09"/>
    <w:rsid w:val="001C74A2"/>
    <w:rsid w:val="001C78FC"/>
    <w:rsid w:val="001C7A87"/>
    <w:rsid w:val="001D200C"/>
    <w:rsid w:val="001D36AE"/>
    <w:rsid w:val="001D46AB"/>
    <w:rsid w:val="001D4DD2"/>
    <w:rsid w:val="001D7F55"/>
    <w:rsid w:val="001E077D"/>
    <w:rsid w:val="001E27F0"/>
    <w:rsid w:val="001E6453"/>
    <w:rsid w:val="001F0B9C"/>
    <w:rsid w:val="001F11D0"/>
    <w:rsid w:val="001F167C"/>
    <w:rsid w:val="001F25E4"/>
    <w:rsid w:val="001F432B"/>
    <w:rsid w:val="001F5DFE"/>
    <w:rsid w:val="001F680D"/>
    <w:rsid w:val="001F6D4F"/>
    <w:rsid w:val="001F7F8B"/>
    <w:rsid w:val="00202E31"/>
    <w:rsid w:val="002051BC"/>
    <w:rsid w:val="002079C6"/>
    <w:rsid w:val="002101A0"/>
    <w:rsid w:val="00211EA9"/>
    <w:rsid w:val="0021286C"/>
    <w:rsid w:val="0021398E"/>
    <w:rsid w:val="00214005"/>
    <w:rsid w:val="002147A9"/>
    <w:rsid w:val="00214E2B"/>
    <w:rsid w:val="00216F89"/>
    <w:rsid w:val="002203B3"/>
    <w:rsid w:val="00220585"/>
    <w:rsid w:val="00221E70"/>
    <w:rsid w:val="002228CA"/>
    <w:rsid w:val="00223737"/>
    <w:rsid w:val="00224401"/>
    <w:rsid w:val="002257D8"/>
    <w:rsid w:val="002259B0"/>
    <w:rsid w:val="00226786"/>
    <w:rsid w:val="00226B98"/>
    <w:rsid w:val="00227908"/>
    <w:rsid w:val="00230146"/>
    <w:rsid w:val="0023176A"/>
    <w:rsid w:val="00232113"/>
    <w:rsid w:val="00232264"/>
    <w:rsid w:val="002324F0"/>
    <w:rsid w:val="00235C32"/>
    <w:rsid w:val="0023669D"/>
    <w:rsid w:val="00236D36"/>
    <w:rsid w:val="00237817"/>
    <w:rsid w:val="002403F8"/>
    <w:rsid w:val="00242732"/>
    <w:rsid w:val="002455FA"/>
    <w:rsid w:val="002459BC"/>
    <w:rsid w:val="002479CD"/>
    <w:rsid w:val="00250165"/>
    <w:rsid w:val="002513FE"/>
    <w:rsid w:val="0025280B"/>
    <w:rsid w:val="002529F9"/>
    <w:rsid w:val="00252B7C"/>
    <w:rsid w:val="002530DC"/>
    <w:rsid w:val="0025356B"/>
    <w:rsid w:val="0025370C"/>
    <w:rsid w:val="0025398A"/>
    <w:rsid w:val="002545ED"/>
    <w:rsid w:val="00257378"/>
    <w:rsid w:val="002574CE"/>
    <w:rsid w:val="0025774C"/>
    <w:rsid w:val="00257990"/>
    <w:rsid w:val="00260030"/>
    <w:rsid w:val="002600B6"/>
    <w:rsid w:val="00261EE4"/>
    <w:rsid w:val="0026228A"/>
    <w:rsid w:val="00263918"/>
    <w:rsid w:val="002648AB"/>
    <w:rsid w:val="00264EB1"/>
    <w:rsid w:val="00265BCA"/>
    <w:rsid w:val="00266118"/>
    <w:rsid w:val="0026782D"/>
    <w:rsid w:val="002728A7"/>
    <w:rsid w:val="00272D58"/>
    <w:rsid w:val="002734E2"/>
    <w:rsid w:val="00273779"/>
    <w:rsid w:val="00275425"/>
    <w:rsid w:val="00275A1B"/>
    <w:rsid w:val="00276668"/>
    <w:rsid w:val="0028034E"/>
    <w:rsid w:val="002809C9"/>
    <w:rsid w:val="0028182E"/>
    <w:rsid w:val="002819BD"/>
    <w:rsid w:val="00283176"/>
    <w:rsid w:val="00285DF5"/>
    <w:rsid w:val="00287E08"/>
    <w:rsid w:val="00290BBA"/>
    <w:rsid w:val="0029112B"/>
    <w:rsid w:val="00292B5F"/>
    <w:rsid w:val="0029483F"/>
    <w:rsid w:val="00294BB3"/>
    <w:rsid w:val="0029556A"/>
    <w:rsid w:val="0029600E"/>
    <w:rsid w:val="002969D5"/>
    <w:rsid w:val="00297A6B"/>
    <w:rsid w:val="00297C04"/>
    <w:rsid w:val="002A01C2"/>
    <w:rsid w:val="002A0C65"/>
    <w:rsid w:val="002A2003"/>
    <w:rsid w:val="002A326D"/>
    <w:rsid w:val="002A4307"/>
    <w:rsid w:val="002A446F"/>
    <w:rsid w:val="002A4930"/>
    <w:rsid w:val="002A5A3F"/>
    <w:rsid w:val="002A61B3"/>
    <w:rsid w:val="002A79A9"/>
    <w:rsid w:val="002B1404"/>
    <w:rsid w:val="002B162C"/>
    <w:rsid w:val="002B1856"/>
    <w:rsid w:val="002B307E"/>
    <w:rsid w:val="002B30C1"/>
    <w:rsid w:val="002B34E0"/>
    <w:rsid w:val="002B382B"/>
    <w:rsid w:val="002B393F"/>
    <w:rsid w:val="002B5BD9"/>
    <w:rsid w:val="002C1BF5"/>
    <w:rsid w:val="002C1C51"/>
    <w:rsid w:val="002C2234"/>
    <w:rsid w:val="002C2320"/>
    <w:rsid w:val="002C23B2"/>
    <w:rsid w:val="002C30BD"/>
    <w:rsid w:val="002C31A2"/>
    <w:rsid w:val="002C3EE4"/>
    <w:rsid w:val="002C4E1F"/>
    <w:rsid w:val="002C6168"/>
    <w:rsid w:val="002C6259"/>
    <w:rsid w:val="002C6EB8"/>
    <w:rsid w:val="002C7081"/>
    <w:rsid w:val="002D0C1C"/>
    <w:rsid w:val="002D19D1"/>
    <w:rsid w:val="002D2363"/>
    <w:rsid w:val="002D541B"/>
    <w:rsid w:val="002D5528"/>
    <w:rsid w:val="002D5C3C"/>
    <w:rsid w:val="002D6CD3"/>
    <w:rsid w:val="002D7525"/>
    <w:rsid w:val="002E099E"/>
    <w:rsid w:val="002E2C1A"/>
    <w:rsid w:val="002E518E"/>
    <w:rsid w:val="002E55B6"/>
    <w:rsid w:val="002E58AD"/>
    <w:rsid w:val="002E66B6"/>
    <w:rsid w:val="002F03F1"/>
    <w:rsid w:val="002F221B"/>
    <w:rsid w:val="002F231A"/>
    <w:rsid w:val="002F34D3"/>
    <w:rsid w:val="002F35B2"/>
    <w:rsid w:val="002F45BA"/>
    <w:rsid w:val="002F5CF2"/>
    <w:rsid w:val="00301146"/>
    <w:rsid w:val="0030379B"/>
    <w:rsid w:val="00303DE4"/>
    <w:rsid w:val="0030491B"/>
    <w:rsid w:val="00305467"/>
    <w:rsid w:val="00306C6F"/>
    <w:rsid w:val="00306DEC"/>
    <w:rsid w:val="00307262"/>
    <w:rsid w:val="00311BC7"/>
    <w:rsid w:val="00312378"/>
    <w:rsid w:val="0031286B"/>
    <w:rsid w:val="00312EE1"/>
    <w:rsid w:val="003132D5"/>
    <w:rsid w:val="00313768"/>
    <w:rsid w:val="00313A8C"/>
    <w:rsid w:val="00314866"/>
    <w:rsid w:val="00314C49"/>
    <w:rsid w:val="00315839"/>
    <w:rsid w:val="00315ED7"/>
    <w:rsid w:val="00315FA2"/>
    <w:rsid w:val="00316F16"/>
    <w:rsid w:val="00317680"/>
    <w:rsid w:val="003223E4"/>
    <w:rsid w:val="00323834"/>
    <w:rsid w:val="00323CAF"/>
    <w:rsid w:val="00323E84"/>
    <w:rsid w:val="00324A11"/>
    <w:rsid w:val="00331008"/>
    <w:rsid w:val="0033155E"/>
    <w:rsid w:val="003315D8"/>
    <w:rsid w:val="00331775"/>
    <w:rsid w:val="0033239E"/>
    <w:rsid w:val="00333124"/>
    <w:rsid w:val="00333187"/>
    <w:rsid w:val="003333F9"/>
    <w:rsid w:val="00334416"/>
    <w:rsid w:val="00336149"/>
    <w:rsid w:val="00342FF3"/>
    <w:rsid w:val="0034426A"/>
    <w:rsid w:val="003446ED"/>
    <w:rsid w:val="00346578"/>
    <w:rsid w:val="00347D37"/>
    <w:rsid w:val="00350155"/>
    <w:rsid w:val="0035094B"/>
    <w:rsid w:val="00351394"/>
    <w:rsid w:val="003534C8"/>
    <w:rsid w:val="00353B79"/>
    <w:rsid w:val="00353FFA"/>
    <w:rsid w:val="0035414E"/>
    <w:rsid w:val="0035497E"/>
    <w:rsid w:val="003549A4"/>
    <w:rsid w:val="00355EE5"/>
    <w:rsid w:val="00357546"/>
    <w:rsid w:val="0035766A"/>
    <w:rsid w:val="003607A2"/>
    <w:rsid w:val="003614FC"/>
    <w:rsid w:val="003627AB"/>
    <w:rsid w:val="00362B2E"/>
    <w:rsid w:val="003652D4"/>
    <w:rsid w:val="00365586"/>
    <w:rsid w:val="00366FF0"/>
    <w:rsid w:val="0037091F"/>
    <w:rsid w:val="00372BA3"/>
    <w:rsid w:val="0037502F"/>
    <w:rsid w:val="00375143"/>
    <w:rsid w:val="00375833"/>
    <w:rsid w:val="00377571"/>
    <w:rsid w:val="003778EC"/>
    <w:rsid w:val="0038074F"/>
    <w:rsid w:val="00381C1B"/>
    <w:rsid w:val="0038347E"/>
    <w:rsid w:val="00383725"/>
    <w:rsid w:val="00383FE8"/>
    <w:rsid w:val="003869C8"/>
    <w:rsid w:val="0038769E"/>
    <w:rsid w:val="003908C5"/>
    <w:rsid w:val="00391F40"/>
    <w:rsid w:val="003924D7"/>
    <w:rsid w:val="00393875"/>
    <w:rsid w:val="00394654"/>
    <w:rsid w:val="00395374"/>
    <w:rsid w:val="0039612E"/>
    <w:rsid w:val="00396C49"/>
    <w:rsid w:val="003A04CE"/>
    <w:rsid w:val="003A0951"/>
    <w:rsid w:val="003A1A4D"/>
    <w:rsid w:val="003A32AC"/>
    <w:rsid w:val="003A6551"/>
    <w:rsid w:val="003A6B29"/>
    <w:rsid w:val="003A7485"/>
    <w:rsid w:val="003B0151"/>
    <w:rsid w:val="003B14BA"/>
    <w:rsid w:val="003B3297"/>
    <w:rsid w:val="003B3C92"/>
    <w:rsid w:val="003B47A2"/>
    <w:rsid w:val="003B61B1"/>
    <w:rsid w:val="003B656E"/>
    <w:rsid w:val="003B6744"/>
    <w:rsid w:val="003C0EEC"/>
    <w:rsid w:val="003C1F53"/>
    <w:rsid w:val="003C2958"/>
    <w:rsid w:val="003C59AF"/>
    <w:rsid w:val="003C60A1"/>
    <w:rsid w:val="003D15E6"/>
    <w:rsid w:val="003D2703"/>
    <w:rsid w:val="003D30C6"/>
    <w:rsid w:val="003D32A2"/>
    <w:rsid w:val="003D366D"/>
    <w:rsid w:val="003D37E9"/>
    <w:rsid w:val="003D5058"/>
    <w:rsid w:val="003D6085"/>
    <w:rsid w:val="003D70A0"/>
    <w:rsid w:val="003D7CD4"/>
    <w:rsid w:val="003E28BF"/>
    <w:rsid w:val="003E2ED4"/>
    <w:rsid w:val="003E3D43"/>
    <w:rsid w:val="003E76C0"/>
    <w:rsid w:val="003F0098"/>
    <w:rsid w:val="003F2865"/>
    <w:rsid w:val="003F2957"/>
    <w:rsid w:val="003F3884"/>
    <w:rsid w:val="003F4BB3"/>
    <w:rsid w:val="003F4EEB"/>
    <w:rsid w:val="003F4F91"/>
    <w:rsid w:val="00402092"/>
    <w:rsid w:val="00402A01"/>
    <w:rsid w:val="00403CBD"/>
    <w:rsid w:val="0040450F"/>
    <w:rsid w:val="00404628"/>
    <w:rsid w:val="00404E65"/>
    <w:rsid w:val="00407595"/>
    <w:rsid w:val="00407680"/>
    <w:rsid w:val="00407ADD"/>
    <w:rsid w:val="00410BE0"/>
    <w:rsid w:val="00410C0A"/>
    <w:rsid w:val="00410CB1"/>
    <w:rsid w:val="00412034"/>
    <w:rsid w:val="00412901"/>
    <w:rsid w:val="0041341A"/>
    <w:rsid w:val="00414407"/>
    <w:rsid w:val="004147D8"/>
    <w:rsid w:val="00416439"/>
    <w:rsid w:val="00417C8E"/>
    <w:rsid w:val="0042000F"/>
    <w:rsid w:val="00420FF4"/>
    <w:rsid w:val="00421476"/>
    <w:rsid w:val="004233D1"/>
    <w:rsid w:val="00423EBE"/>
    <w:rsid w:val="004246E2"/>
    <w:rsid w:val="004316EC"/>
    <w:rsid w:val="00432B84"/>
    <w:rsid w:val="00434FA3"/>
    <w:rsid w:val="0043673E"/>
    <w:rsid w:val="00437159"/>
    <w:rsid w:val="00437A0A"/>
    <w:rsid w:val="00437D31"/>
    <w:rsid w:val="00440104"/>
    <w:rsid w:val="00440AA2"/>
    <w:rsid w:val="0044389D"/>
    <w:rsid w:val="00444917"/>
    <w:rsid w:val="004464F9"/>
    <w:rsid w:val="0045010C"/>
    <w:rsid w:val="004523BF"/>
    <w:rsid w:val="00454400"/>
    <w:rsid w:val="0045529A"/>
    <w:rsid w:val="00455C4D"/>
    <w:rsid w:val="00456C63"/>
    <w:rsid w:val="0045745F"/>
    <w:rsid w:val="00460EEB"/>
    <w:rsid w:val="00462E5E"/>
    <w:rsid w:val="0046380D"/>
    <w:rsid w:val="0046537A"/>
    <w:rsid w:val="00465D5F"/>
    <w:rsid w:val="00466CD9"/>
    <w:rsid w:val="004678F1"/>
    <w:rsid w:val="00467921"/>
    <w:rsid w:val="004703F6"/>
    <w:rsid w:val="00470833"/>
    <w:rsid w:val="00471310"/>
    <w:rsid w:val="004735B5"/>
    <w:rsid w:val="004748DD"/>
    <w:rsid w:val="00474CA7"/>
    <w:rsid w:val="004762E2"/>
    <w:rsid w:val="00484634"/>
    <w:rsid w:val="00484CBF"/>
    <w:rsid w:val="0048659C"/>
    <w:rsid w:val="00487481"/>
    <w:rsid w:val="00487986"/>
    <w:rsid w:val="0049179A"/>
    <w:rsid w:val="00493205"/>
    <w:rsid w:val="004933A1"/>
    <w:rsid w:val="00493784"/>
    <w:rsid w:val="00494E93"/>
    <w:rsid w:val="0049576B"/>
    <w:rsid w:val="00495D69"/>
    <w:rsid w:val="00496C7E"/>
    <w:rsid w:val="004A0813"/>
    <w:rsid w:val="004A100B"/>
    <w:rsid w:val="004A23CA"/>
    <w:rsid w:val="004A3657"/>
    <w:rsid w:val="004A40C4"/>
    <w:rsid w:val="004A57BE"/>
    <w:rsid w:val="004A69BE"/>
    <w:rsid w:val="004A6F19"/>
    <w:rsid w:val="004B1C4F"/>
    <w:rsid w:val="004B2E73"/>
    <w:rsid w:val="004B3F46"/>
    <w:rsid w:val="004B4E68"/>
    <w:rsid w:val="004B667C"/>
    <w:rsid w:val="004C46EC"/>
    <w:rsid w:val="004D21BD"/>
    <w:rsid w:val="004D39CF"/>
    <w:rsid w:val="004D3B4C"/>
    <w:rsid w:val="004D3D1D"/>
    <w:rsid w:val="004D3D46"/>
    <w:rsid w:val="004D5A1A"/>
    <w:rsid w:val="004D611F"/>
    <w:rsid w:val="004D6F13"/>
    <w:rsid w:val="004E1198"/>
    <w:rsid w:val="004E1789"/>
    <w:rsid w:val="004E5058"/>
    <w:rsid w:val="004E6F95"/>
    <w:rsid w:val="004E7168"/>
    <w:rsid w:val="004F33E5"/>
    <w:rsid w:val="004F352C"/>
    <w:rsid w:val="004F395B"/>
    <w:rsid w:val="004F46A3"/>
    <w:rsid w:val="004F46BC"/>
    <w:rsid w:val="004F53D6"/>
    <w:rsid w:val="004F54A2"/>
    <w:rsid w:val="004F594C"/>
    <w:rsid w:val="004F6BD5"/>
    <w:rsid w:val="0050307D"/>
    <w:rsid w:val="0050364C"/>
    <w:rsid w:val="00505813"/>
    <w:rsid w:val="00505A25"/>
    <w:rsid w:val="00506042"/>
    <w:rsid w:val="0050723A"/>
    <w:rsid w:val="00507DB7"/>
    <w:rsid w:val="0051134D"/>
    <w:rsid w:val="00513685"/>
    <w:rsid w:val="00513836"/>
    <w:rsid w:val="00514B4F"/>
    <w:rsid w:val="00514BE5"/>
    <w:rsid w:val="00515132"/>
    <w:rsid w:val="00515F18"/>
    <w:rsid w:val="00517EFD"/>
    <w:rsid w:val="0052339C"/>
    <w:rsid w:val="00524344"/>
    <w:rsid w:val="00524835"/>
    <w:rsid w:val="00525768"/>
    <w:rsid w:val="00525EE3"/>
    <w:rsid w:val="005275F8"/>
    <w:rsid w:val="00527ABF"/>
    <w:rsid w:val="0053039C"/>
    <w:rsid w:val="005318F9"/>
    <w:rsid w:val="00531A85"/>
    <w:rsid w:val="0053205A"/>
    <w:rsid w:val="00532789"/>
    <w:rsid w:val="005331A6"/>
    <w:rsid w:val="00533E17"/>
    <w:rsid w:val="005340F0"/>
    <w:rsid w:val="00535354"/>
    <w:rsid w:val="0053696E"/>
    <w:rsid w:val="00537930"/>
    <w:rsid w:val="005404D4"/>
    <w:rsid w:val="00541212"/>
    <w:rsid w:val="0054301D"/>
    <w:rsid w:val="005436B0"/>
    <w:rsid w:val="00545541"/>
    <w:rsid w:val="00546E0D"/>
    <w:rsid w:val="005477E4"/>
    <w:rsid w:val="0055171D"/>
    <w:rsid w:val="00552BAC"/>
    <w:rsid w:val="0055562A"/>
    <w:rsid w:val="00556D78"/>
    <w:rsid w:val="005571CA"/>
    <w:rsid w:val="00557463"/>
    <w:rsid w:val="00557EBD"/>
    <w:rsid w:val="00557F79"/>
    <w:rsid w:val="005614F6"/>
    <w:rsid w:val="0056212E"/>
    <w:rsid w:val="00562789"/>
    <w:rsid w:val="00562B4B"/>
    <w:rsid w:val="005631C1"/>
    <w:rsid w:val="00564647"/>
    <w:rsid w:val="005665AC"/>
    <w:rsid w:val="00566DB2"/>
    <w:rsid w:val="0056704D"/>
    <w:rsid w:val="005717EB"/>
    <w:rsid w:val="00572551"/>
    <w:rsid w:val="00572B3A"/>
    <w:rsid w:val="00572F9F"/>
    <w:rsid w:val="005738AB"/>
    <w:rsid w:val="00573D53"/>
    <w:rsid w:val="005755CB"/>
    <w:rsid w:val="00581481"/>
    <w:rsid w:val="005815BE"/>
    <w:rsid w:val="00587354"/>
    <w:rsid w:val="00587376"/>
    <w:rsid w:val="00587AD7"/>
    <w:rsid w:val="00591392"/>
    <w:rsid w:val="0059336F"/>
    <w:rsid w:val="005948F5"/>
    <w:rsid w:val="0059524A"/>
    <w:rsid w:val="005955F8"/>
    <w:rsid w:val="00595D39"/>
    <w:rsid w:val="00596564"/>
    <w:rsid w:val="005976B0"/>
    <w:rsid w:val="005A1F76"/>
    <w:rsid w:val="005A47BF"/>
    <w:rsid w:val="005A5E32"/>
    <w:rsid w:val="005A64BB"/>
    <w:rsid w:val="005B0E00"/>
    <w:rsid w:val="005B1AFC"/>
    <w:rsid w:val="005B2439"/>
    <w:rsid w:val="005B3A13"/>
    <w:rsid w:val="005B423B"/>
    <w:rsid w:val="005B4719"/>
    <w:rsid w:val="005B70A0"/>
    <w:rsid w:val="005C0492"/>
    <w:rsid w:val="005C0FD4"/>
    <w:rsid w:val="005C1654"/>
    <w:rsid w:val="005C1A50"/>
    <w:rsid w:val="005C1C21"/>
    <w:rsid w:val="005C24D4"/>
    <w:rsid w:val="005C2833"/>
    <w:rsid w:val="005C4170"/>
    <w:rsid w:val="005C5298"/>
    <w:rsid w:val="005C55BA"/>
    <w:rsid w:val="005C7535"/>
    <w:rsid w:val="005C79BC"/>
    <w:rsid w:val="005C7F42"/>
    <w:rsid w:val="005D0845"/>
    <w:rsid w:val="005D13DC"/>
    <w:rsid w:val="005D1C44"/>
    <w:rsid w:val="005D2B37"/>
    <w:rsid w:val="005D33A3"/>
    <w:rsid w:val="005D3843"/>
    <w:rsid w:val="005D491B"/>
    <w:rsid w:val="005D5ECF"/>
    <w:rsid w:val="005E17E8"/>
    <w:rsid w:val="005E34FF"/>
    <w:rsid w:val="005F27D5"/>
    <w:rsid w:val="005F3835"/>
    <w:rsid w:val="005F3DCC"/>
    <w:rsid w:val="005F5EA1"/>
    <w:rsid w:val="0060128C"/>
    <w:rsid w:val="00601C32"/>
    <w:rsid w:val="00602023"/>
    <w:rsid w:val="00602126"/>
    <w:rsid w:val="00605944"/>
    <w:rsid w:val="00607BCA"/>
    <w:rsid w:val="006103A2"/>
    <w:rsid w:val="0061047B"/>
    <w:rsid w:val="0061105D"/>
    <w:rsid w:val="006125F2"/>
    <w:rsid w:val="006125F6"/>
    <w:rsid w:val="00612817"/>
    <w:rsid w:val="00613786"/>
    <w:rsid w:val="00613968"/>
    <w:rsid w:val="00613FD2"/>
    <w:rsid w:val="00614F40"/>
    <w:rsid w:val="006157E1"/>
    <w:rsid w:val="00617451"/>
    <w:rsid w:val="0061745B"/>
    <w:rsid w:val="006215C1"/>
    <w:rsid w:val="00621B26"/>
    <w:rsid w:val="006313E1"/>
    <w:rsid w:val="006327EC"/>
    <w:rsid w:val="0063417B"/>
    <w:rsid w:val="006342A0"/>
    <w:rsid w:val="00635A2C"/>
    <w:rsid w:val="00635ADC"/>
    <w:rsid w:val="00640191"/>
    <w:rsid w:val="00640F99"/>
    <w:rsid w:val="00643AB2"/>
    <w:rsid w:val="00644734"/>
    <w:rsid w:val="00644B2A"/>
    <w:rsid w:val="00645C39"/>
    <w:rsid w:val="00647200"/>
    <w:rsid w:val="00647B30"/>
    <w:rsid w:val="00650A9B"/>
    <w:rsid w:val="00650FB2"/>
    <w:rsid w:val="00651FF6"/>
    <w:rsid w:val="00655B0C"/>
    <w:rsid w:val="00655F4D"/>
    <w:rsid w:val="0065674E"/>
    <w:rsid w:val="00657B5B"/>
    <w:rsid w:val="006601D5"/>
    <w:rsid w:val="00661862"/>
    <w:rsid w:val="00661BBB"/>
    <w:rsid w:val="00661D37"/>
    <w:rsid w:val="0066273D"/>
    <w:rsid w:val="0066465B"/>
    <w:rsid w:val="00665727"/>
    <w:rsid w:val="00666955"/>
    <w:rsid w:val="0067046D"/>
    <w:rsid w:val="00670C54"/>
    <w:rsid w:val="00672E69"/>
    <w:rsid w:val="006747BF"/>
    <w:rsid w:val="00674ACF"/>
    <w:rsid w:val="00675033"/>
    <w:rsid w:val="0067540F"/>
    <w:rsid w:val="00675B7F"/>
    <w:rsid w:val="00680E1F"/>
    <w:rsid w:val="00684342"/>
    <w:rsid w:val="00684D0F"/>
    <w:rsid w:val="00686E6F"/>
    <w:rsid w:val="006877AB"/>
    <w:rsid w:val="00690067"/>
    <w:rsid w:val="006905EA"/>
    <w:rsid w:val="006906CC"/>
    <w:rsid w:val="00690795"/>
    <w:rsid w:val="00690A78"/>
    <w:rsid w:val="0069359F"/>
    <w:rsid w:val="00695A94"/>
    <w:rsid w:val="00696798"/>
    <w:rsid w:val="006A158F"/>
    <w:rsid w:val="006A37D9"/>
    <w:rsid w:val="006A3C93"/>
    <w:rsid w:val="006A4A81"/>
    <w:rsid w:val="006A5E53"/>
    <w:rsid w:val="006B0D06"/>
    <w:rsid w:val="006B3295"/>
    <w:rsid w:val="006B39D2"/>
    <w:rsid w:val="006B4856"/>
    <w:rsid w:val="006B4B82"/>
    <w:rsid w:val="006B4F27"/>
    <w:rsid w:val="006B787C"/>
    <w:rsid w:val="006C18B2"/>
    <w:rsid w:val="006C385F"/>
    <w:rsid w:val="006C3B2E"/>
    <w:rsid w:val="006C3E27"/>
    <w:rsid w:val="006C4018"/>
    <w:rsid w:val="006C425C"/>
    <w:rsid w:val="006C5A1E"/>
    <w:rsid w:val="006C5A5A"/>
    <w:rsid w:val="006C5D5E"/>
    <w:rsid w:val="006C60B0"/>
    <w:rsid w:val="006C6488"/>
    <w:rsid w:val="006C6F20"/>
    <w:rsid w:val="006C782E"/>
    <w:rsid w:val="006D0E28"/>
    <w:rsid w:val="006D1232"/>
    <w:rsid w:val="006D229B"/>
    <w:rsid w:val="006D27FD"/>
    <w:rsid w:val="006D42DF"/>
    <w:rsid w:val="006D4890"/>
    <w:rsid w:val="006D4E55"/>
    <w:rsid w:val="006D664D"/>
    <w:rsid w:val="006D74C1"/>
    <w:rsid w:val="006D7730"/>
    <w:rsid w:val="006D7BBD"/>
    <w:rsid w:val="006E0929"/>
    <w:rsid w:val="006E213F"/>
    <w:rsid w:val="006E21D2"/>
    <w:rsid w:val="006E27BD"/>
    <w:rsid w:val="006E449F"/>
    <w:rsid w:val="006E44E2"/>
    <w:rsid w:val="006E594B"/>
    <w:rsid w:val="006E5A1C"/>
    <w:rsid w:val="006E6372"/>
    <w:rsid w:val="006E7B00"/>
    <w:rsid w:val="006E7C6D"/>
    <w:rsid w:val="006E7CE2"/>
    <w:rsid w:val="006F08E2"/>
    <w:rsid w:val="006F0D17"/>
    <w:rsid w:val="006F0D6A"/>
    <w:rsid w:val="006F1118"/>
    <w:rsid w:val="006F1BF6"/>
    <w:rsid w:val="006F1DAD"/>
    <w:rsid w:val="006F1F91"/>
    <w:rsid w:val="006F27F3"/>
    <w:rsid w:val="006F3070"/>
    <w:rsid w:val="006F3E5F"/>
    <w:rsid w:val="006F7327"/>
    <w:rsid w:val="00700336"/>
    <w:rsid w:val="00701DC2"/>
    <w:rsid w:val="00703B36"/>
    <w:rsid w:val="00704440"/>
    <w:rsid w:val="0070453E"/>
    <w:rsid w:val="00704F1F"/>
    <w:rsid w:val="00705BA3"/>
    <w:rsid w:val="00707341"/>
    <w:rsid w:val="00707F0B"/>
    <w:rsid w:val="00711F27"/>
    <w:rsid w:val="0071217B"/>
    <w:rsid w:val="00712531"/>
    <w:rsid w:val="0071346F"/>
    <w:rsid w:val="0071404D"/>
    <w:rsid w:val="00714526"/>
    <w:rsid w:val="007158C3"/>
    <w:rsid w:val="00716708"/>
    <w:rsid w:val="00716B67"/>
    <w:rsid w:val="00716EB1"/>
    <w:rsid w:val="00717617"/>
    <w:rsid w:val="00717B02"/>
    <w:rsid w:val="00720644"/>
    <w:rsid w:val="00722826"/>
    <w:rsid w:val="00722B74"/>
    <w:rsid w:val="00723063"/>
    <w:rsid w:val="0072575D"/>
    <w:rsid w:val="007323BD"/>
    <w:rsid w:val="00733911"/>
    <w:rsid w:val="00734C01"/>
    <w:rsid w:val="00735E20"/>
    <w:rsid w:val="007361DA"/>
    <w:rsid w:val="0073623E"/>
    <w:rsid w:val="0073788C"/>
    <w:rsid w:val="00740394"/>
    <w:rsid w:val="007435E9"/>
    <w:rsid w:val="007442B7"/>
    <w:rsid w:val="007444FC"/>
    <w:rsid w:val="00745BBF"/>
    <w:rsid w:val="00746247"/>
    <w:rsid w:val="00746A54"/>
    <w:rsid w:val="00747793"/>
    <w:rsid w:val="007519FA"/>
    <w:rsid w:val="00751F8F"/>
    <w:rsid w:val="00753300"/>
    <w:rsid w:val="007534F3"/>
    <w:rsid w:val="00753CA1"/>
    <w:rsid w:val="007551C8"/>
    <w:rsid w:val="007575E2"/>
    <w:rsid w:val="007604CD"/>
    <w:rsid w:val="00762FFE"/>
    <w:rsid w:val="007630C4"/>
    <w:rsid w:val="00763BFC"/>
    <w:rsid w:val="007643E3"/>
    <w:rsid w:val="0076453C"/>
    <w:rsid w:val="00766A5D"/>
    <w:rsid w:val="00767139"/>
    <w:rsid w:val="0077055C"/>
    <w:rsid w:val="00770752"/>
    <w:rsid w:val="007710C7"/>
    <w:rsid w:val="00771AAB"/>
    <w:rsid w:val="00771E8E"/>
    <w:rsid w:val="00771F57"/>
    <w:rsid w:val="0077335C"/>
    <w:rsid w:val="007735E8"/>
    <w:rsid w:val="007757FE"/>
    <w:rsid w:val="00775E1B"/>
    <w:rsid w:val="00776C30"/>
    <w:rsid w:val="00780910"/>
    <w:rsid w:val="00783790"/>
    <w:rsid w:val="00785591"/>
    <w:rsid w:val="00785BBE"/>
    <w:rsid w:val="00786B91"/>
    <w:rsid w:val="007875BF"/>
    <w:rsid w:val="00787816"/>
    <w:rsid w:val="00790BD7"/>
    <w:rsid w:val="00790FED"/>
    <w:rsid w:val="00791BF3"/>
    <w:rsid w:val="00791CF2"/>
    <w:rsid w:val="00792DC6"/>
    <w:rsid w:val="007947B0"/>
    <w:rsid w:val="0079486E"/>
    <w:rsid w:val="007949FA"/>
    <w:rsid w:val="00795A97"/>
    <w:rsid w:val="00795E09"/>
    <w:rsid w:val="00797BCA"/>
    <w:rsid w:val="007A0287"/>
    <w:rsid w:val="007A38A0"/>
    <w:rsid w:val="007A3AA7"/>
    <w:rsid w:val="007A3ADB"/>
    <w:rsid w:val="007A498A"/>
    <w:rsid w:val="007A5E31"/>
    <w:rsid w:val="007A691F"/>
    <w:rsid w:val="007A6BD6"/>
    <w:rsid w:val="007B0119"/>
    <w:rsid w:val="007B1091"/>
    <w:rsid w:val="007B10FF"/>
    <w:rsid w:val="007B1FE7"/>
    <w:rsid w:val="007B4DE8"/>
    <w:rsid w:val="007B5887"/>
    <w:rsid w:val="007B6993"/>
    <w:rsid w:val="007C23F4"/>
    <w:rsid w:val="007C39D1"/>
    <w:rsid w:val="007C40F0"/>
    <w:rsid w:val="007C4E3A"/>
    <w:rsid w:val="007C4EF7"/>
    <w:rsid w:val="007C6C33"/>
    <w:rsid w:val="007C6CD7"/>
    <w:rsid w:val="007C71D1"/>
    <w:rsid w:val="007C735E"/>
    <w:rsid w:val="007C7800"/>
    <w:rsid w:val="007D00DF"/>
    <w:rsid w:val="007D1B66"/>
    <w:rsid w:val="007D1F7D"/>
    <w:rsid w:val="007D53AA"/>
    <w:rsid w:val="007D6E9C"/>
    <w:rsid w:val="007D7CF2"/>
    <w:rsid w:val="007E045E"/>
    <w:rsid w:val="007E0913"/>
    <w:rsid w:val="007E273F"/>
    <w:rsid w:val="007E2A8F"/>
    <w:rsid w:val="007E2E06"/>
    <w:rsid w:val="007E32D6"/>
    <w:rsid w:val="007E357C"/>
    <w:rsid w:val="007E5B5B"/>
    <w:rsid w:val="007E6772"/>
    <w:rsid w:val="007F3488"/>
    <w:rsid w:val="007F3DD7"/>
    <w:rsid w:val="007F44DD"/>
    <w:rsid w:val="007F4A11"/>
    <w:rsid w:val="007F5CC0"/>
    <w:rsid w:val="007F6481"/>
    <w:rsid w:val="007F6B8E"/>
    <w:rsid w:val="00801217"/>
    <w:rsid w:val="00802B4B"/>
    <w:rsid w:val="008031E8"/>
    <w:rsid w:val="00803682"/>
    <w:rsid w:val="0080487F"/>
    <w:rsid w:val="00807334"/>
    <w:rsid w:val="00807589"/>
    <w:rsid w:val="0080794E"/>
    <w:rsid w:val="00810309"/>
    <w:rsid w:val="0081067D"/>
    <w:rsid w:val="00810B73"/>
    <w:rsid w:val="00812367"/>
    <w:rsid w:val="00814A59"/>
    <w:rsid w:val="00814B86"/>
    <w:rsid w:val="008160C0"/>
    <w:rsid w:val="00820165"/>
    <w:rsid w:val="00820CAE"/>
    <w:rsid w:val="00821F0A"/>
    <w:rsid w:val="00823024"/>
    <w:rsid w:val="008236C7"/>
    <w:rsid w:val="00823E47"/>
    <w:rsid w:val="008248DB"/>
    <w:rsid w:val="00824B33"/>
    <w:rsid w:val="008259F1"/>
    <w:rsid w:val="00825FD9"/>
    <w:rsid w:val="0082605C"/>
    <w:rsid w:val="00831341"/>
    <w:rsid w:val="00831865"/>
    <w:rsid w:val="00831897"/>
    <w:rsid w:val="00832424"/>
    <w:rsid w:val="00832B16"/>
    <w:rsid w:val="00832DB8"/>
    <w:rsid w:val="008332A4"/>
    <w:rsid w:val="008344F7"/>
    <w:rsid w:val="00835677"/>
    <w:rsid w:val="00835A49"/>
    <w:rsid w:val="00835C5E"/>
    <w:rsid w:val="008375F7"/>
    <w:rsid w:val="00843D42"/>
    <w:rsid w:val="00844CFB"/>
    <w:rsid w:val="00845459"/>
    <w:rsid w:val="00845B07"/>
    <w:rsid w:val="0084643D"/>
    <w:rsid w:val="0084780B"/>
    <w:rsid w:val="008531A6"/>
    <w:rsid w:val="00854976"/>
    <w:rsid w:val="00854BBE"/>
    <w:rsid w:val="0085509F"/>
    <w:rsid w:val="00855103"/>
    <w:rsid w:val="0085632D"/>
    <w:rsid w:val="00857EE6"/>
    <w:rsid w:val="00857F47"/>
    <w:rsid w:val="008603DD"/>
    <w:rsid w:val="00861114"/>
    <w:rsid w:val="008618A3"/>
    <w:rsid w:val="00861A03"/>
    <w:rsid w:val="008625E9"/>
    <w:rsid w:val="0086427C"/>
    <w:rsid w:val="00866398"/>
    <w:rsid w:val="00867836"/>
    <w:rsid w:val="00870C9A"/>
    <w:rsid w:val="00870ED4"/>
    <w:rsid w:val="00871BAE"/>
    <w:rsid w:val="008729BE"/>
    <w:rsid w:val="00874ED1"/>
    <w:rsid w:val="00874F20"/>
    <w:rsid w:val="00880B52"/>
    <w:rsid w:val="0088161C"/>
    <w:rsid w:val="0088335C"/>
    <w:rsid w:val="00883FE7"/>
    <w:rsid w:val="008862CC"/>
    <w:rsid w:val="00886A13"/>
    <w:rsid w:val="008879CC"/>
    <w:rsid w:val="00890765"/>
    <w:rsid w:val="00890844"/>
    <w:rsid w:val="00890C80"/>
    <w:rsid w:val="0089372F"/>
    <w:rsid w:val="00894D5F"/>
    <w:rsid w:val="00895697"/>
    <w:rsid w:val="00895D1C"/>
    <w:rsid w:val="00896BEF"/>
    <w:rsid w:val="00896F36"/>
    <w:rsid w:val="008A062C"/>
    <w:rsid w:val="008A1731"/>
    <w:rsid w:val="008A1D4E"/>
    <w:rsid w:val="008A366A"/>
    <w:rsid w:val="008A37B6"/>
    <w:rsid w:val="008A3F9D"/>
    <w:rsid w:val="008A45CD"/>
    <w:rsid w:val="008A6233"/>
    <w:rsid w:val="008A6AFD"/>
    <w:rsid w:val="008B0CDE"/>
    <w:rsid w:val="008B21A1"/>
    <w:rsid w:val="008B2769"/>
    <w:rsid w:val="008B3885"/>
    <w:rsid w:val="008B3F0C"/>
    <w:rsid w:val="008B41F0"/>
    <w:rsid w:val="008B45EF"/>
    <w:rsid w:val="008B4C5E"/>
    <w:rsid w:val="008B6874"/>
    <w:rsid w:val="008C018D"/>
    <w:rsid w:val="008C1005"/>
    <w:rsid w:val="008C22D3"/>
    <w:rsid w:val="008C3F9B"/>
    <w:rsid w:val="008C5204"/>
    <w:rsid w:val="008C55BB"/>
    <w:rsid w:val="008D2EAF"/>
    <w:rsid w:val="008D61D9"/>
    <w:rsid w:val="008D7742"/>
    <w:rsid w:val="008D77AF"/>
    <w:rsid w:val="008E4946"/>
    <w:rsid w:val="008E51F5"/>
    <w:rsid w:val="008E76B7"/>
    <w:rsid w:val="008F0212"/>
    <w:rsid w:val="008F06FA"/>
    <w:rsid w:val="008F1514"/>
    <w:rsid w:val="008F16D0"/>
    <w:rsid w:val="008F2517"/>
    <w:rsid w:val="008F2A88"/>
    <w:rsid w:val="008F3882"/>
    <w:rsid w:val="008F3DD6"/>
    <w:rsid w:val="008F5692"/>
    <w:rsid w:val="008F6549"/>
    <w:rsid w:val="0090076F"/>
    <w:rsid w:val="0090120E"/>
    <w:rsid w:val="00902612"/>
    <w:rsid w:val="009028F1"/>
    <w:rsid w:val="00902AB7"/>
    <w:rsid w:val="00903A60"/>
    <w:rsid w:val="0090471A"/>
    <w:rsid w:val="009048D7"/>
    <w:rsid w:val="00904983"/>
    <w:rsid w:val="00904EFC"/>
    <w:rsid w:val="009050F2"/>
    <w:rsid w:val="009057B3"/>
    <w:rsid w:val="0090606A"/>
    <w:rsid w:val="00906407"/>
    <w:rsid w:val="00907045"/>
    <w:rsid w:val="00907442"/>
    <w:rsid w:val="0091053A"/>
    <w:rsid w:val="0091293A"/>
    <w:rsid w:val="00913D76"/>
    <w:rsid w:val="00916681"/>
    <w:rsid w:val="00917093"/>
    <w:rsid w:val="00917490"/>
    <w:rsid w:val="0091781B"/>
    <w:rsid w:val="00921046"/>
    <w:rsid w:val="009218D7"/>
    <w:rsid w:val="0092273E"/>
    <w:rsid w:val="00925182"/>
    <w:rsid w:val="009258FE"/>
    <w:rsid w:val="009259C6"/>
    <w:rsid w:val="0092714B"/>
    <w:rsid w:val="009309AA"/>
    <w:rsid w:val="0093113D"/>
    <w:rsid w:val="009311AA"/>
    <w:rsid w:val="0093172E"/>
    <w:rsid w:val="00931C9A"/>
    <w:rsid w:val="00932856"/>
    <w:rsid w:val="00933296"/>
    <w:rsid w:val="00933536"/>
    <w:rsid w:val="00933B9D"/>
    <w:rsid w:val="00933CEA"/>
    <w:rsid w:val="009343CA"/>
    <w:rsid w:val="00934DE3"/>
    <w:rsid w:val="00934DEE"/>
    <w:rsid w:val="0093612E"/>
    <w:rsid w:val="009362C8"/>
    <w:rsid w:val="00936E7A"/>
    <w:rsid w:val="009377C6"/>
    <w:rsid w:val="009403DF"/>
    <w:rsid w:val="00943532"/>
    <w:rsid w:val="009450E6"/>
    <w:rsid w:val="009464D9"/>
    <w:rsid w:val="00946596"/>
    <w:rsid w:val="00952A5C"/>
    <w:rsid w:val="00952E44"/>
    <w:rsid w:val="0095358F"/>
    <w:rsid w:val="00953A7F"/>
    <w:rsid w:val="00954F07"/>
    <w:rsid w:val="00956BBB"/>
    <w:rsid w:val="00956DC1"/>
    <w:rsid w:val="00961B46"/>
    <w:rsid w:val="00962176"/>
    <w:rsid w:val="009628E5"/>
    <w:rsid w:val="00963716"/>
    <w:rsid w:val="0096513E"/>
    <w:rsid w:val="0096529A"/>
    <w:rsid w:val="00966925"/>
    <w:rsid w:val="0097095D"/>
    <w:rsid w:val="00971F03"/>
    <w:rsid w:val="00972669"/>
    <w:rsid w:val="00974224"/>
    <w:rsid w:val="0097472F"/>
    <w:rsid w:val="009814E3"/>
    <w:rsid w:val="00982B44"/>
    <w:rsid w:val="00984A1D"/>
    <w:rsid w:val="00985804"/>
    <w:rsid w:val="00985BA7"/>
    <w:rsid w:val="009864B2"/>
    <w:rsid w:val="009865E9"/>
    <w:rsid w:val="00990568"/>
    <w:rsid w:val="009905AD"/>
    <w:rsid w:val="00990919"/>
    <w:rsid w:val="00990E80"/>
    <w:rsid w:val="009927A5"/>
    <w:rsid w:val="00992D3A"/>
    <w:rsid w:val="00993383"/>
    <w:rsid w:val="009944F1"/>
    <w:rsid w:val="0099475E"/>
    <w:rsid w:val="009949A1"/>
    <w:rsid w:val="00997D6F"/>
    <w:rsid w:val="009A0484"/>
    <w:rsid w:val="009A0D67"/>
    <w:rsid w:val="009A22B0"/>
    <w:rsid w:val="009A5957"/>
    <w:rsid w:val="009A5E7B"/>
    <w:rsid w:val="009A715E"/>
    <w:rsid w:val="009A72F1"/>
    <w:rsid w:val="009B0204"/>
    <w:rsid w:val="009B0CA8"/>
    <w:rsid w:val="009B10C8"/>
    <w:rsid w:val="009B1381"/>
    <w:rsid w:val="009B1728"/>
    <w:rsid w:val="009B2A3D"/>
    <w:rsid w:val="009B36FB"/>
    <w:rsid w:val="009B4C3E"/>
    <w:rsid w:val="009B4D6B"/>
    <w:rsid w:val="009B4E39"/>
    <w:rsid w:val="009B53F2"/>
    <w:rsid w:val="009B5678"/>
    <w:rsid w:val="009B650B"/>
    <w:rsid w:val="009B6A0B"/>
    <w:rsid w:val="009B7352"/>
    <w:rsid w:val="009B78C2"/>
    <w:rsid w:val="009B7BD2"/>
    <w:rsid w:val="009C0425"/>
    <w:rsid w:val="009C0DEC"/>
    <w:rsid w:val="009C136E"/>
    <w:rsid w:val="009C17CB"/>
    <w:rsid w:val="009C2A4D"/>
    <w:rsid w:val="009C326C"/>
    <w:rsid w:val="009C6237"/>
    <w:rsid w:val="009C733C"/>
    <w:rsid w:val="009C73A0"/>
    <w:rsid w:val="009D00ED"/>
    <w:rsid w:val="009D189C"/>
    <w:rsid w:val="009D1DB8"/>
    <w:rsid w:val="009D2869"/>
    <w:rsid w:val="009D4A3F"/>
    <w:rsid w:val="009D4C88"/>
    <w:rsid w:val="009D5016"/>
    <w:rsid w:val="009D5928"/>
    <w:rsid w:val="009D62E3"/>
    <w:rsid w:val="009D6637"/>
    <w:rsid w:val="009E0E62"/>
    <w:rsid w:val="009E1BBF"/>
    <w:rsid w:val="009E5AEF"/>
    <w:rsid w:val="009E5D5D"/>
    <w:rsid w:val="009E7903"/>
    <w:rsid w:val="009E79A8"/>
    <w:rsid w:val="009E7D08"/>
    <w:rsid w:val="009E7F9A"/>
    <w:rsid w:val="009F2A02"/>
    <w:rsid w:val="009F4093"/>
    <w:rsid w:val="009F4EC2"/>
    <w:rsid w:val="009F6E64"/>
    <w:rsid w:val="00A0004D"/>
    <w:rsid w:val="00A008D2"/>
    <w:rsid w:val="00A01102"/>
    <w:rsid w:val="00A01A86"/>
    <w:rsid w:val="00A02B33"/>
    <w:rsid w:val="00A038DC"/>
    <w:rsid w:val="00A04389"/>
    <w:rsid w:val="00A045D2"/>
    <w:rsid w:val="00A05153"/>
    <w:rsid w:val="00A05D0E"/>
    <w:rsid w:val="00A10914"/>
    <w:rsid w:val="00A124E2"/>
    <w:rsid w:val="00A12500"/>
    <w:rsid w:val="00A12F32"/>
    <w:rsid w:val="00A1443A"/>
    <w:rsid w:val="00A163DA"/>
    <w:rsid w:val="00A164FC"/>
    <w:rsid w:val="00A1668B"/>
    <w:rsid w:val="00A2232A"/>
    <w:rsid w:val="00A22781"/>
    <w:rsid w:val="00A22FA7"/>
    <w:rsid w:val="00A237C7"/>
    <w:rsid w:val="00A247A4"/>
    <w:rsid w:val="00A2481B"/>
    <w:rsid w:val="00A25935"/>
    <w:rsid w:val="00A267ED"/>
    <w:rsid w:val="00A319EC"/>
    <w:rsid w:val="00A33D6B"/>
    <w:rsid w:val="00A36FA7"/>
    <w:rsid w:val="00A37946"/>
    <w:rsid w:val="00A37DB3"/>
    <w:rsid w:val="00A41231"/>
    <w:rsid w:val="00A4154F"/>
    <w:rsid w:val="00A42407"/>
    <w:rsid w:val="00A42490"/>
    <w:rsid w:val="00A433FF"/>
    <w:rsid w:val="00A4699A"/>
    <w:rsid w:val="00A47CD5"/>
    <w:rsid w:val="00A53BA5"/>
    <w:rsid w:val="00A54EDE"/>
    <w:rsid w:val="00A55B54"/>
    <w:rsid w:val="00A56B9F"/>
    <w:rsid w:val="00A56CA1"/>
    <w:rsid w:val="00A57637"/>
    <w:rsid w:val="00A62743"/>
    <w:rsid w:val="00A62857"/>
    <w:rsid w:val="00A64AF9"/>
    <w:rsid w:val="00A64DC1"/>
    <w:rsid w:val="00A66B2B"/>
    <w:rsid w:val="00A67AA0"/>
    <w:rsid w:val="00A705A2"/>
    <w:rsid w:val="00A72098"/>
    <w:rsid w:val="00A73EC0"/>
    <w:rsid w:val="00A73F28"/>
    <w:rsid w:val="00A74E00"/>
    <w:rsid w:val="00A75651"/>
    <w:rsid w:val="00A80079"/>
    <w:rsid w:val="00A80925"/>
    <w:rsid w:val="00A81F8F"/>
    <w:rsid w:val="00A8313E"/>
    <w:rsid w:val="00A841E7"/>
    <w:rsid w:val="00A84211"/>
    <w:rsid w:val="00A86185"/>
    <w:rsid w:val="00A8651E"/>
    <w:rsid w:val="00A92D65"/>
    <w:rsid w:val="00A948B5"/>
    <w:rsid w:val="00A95824"/>
    <w:rsid w:val="00A95865"/>
    <w:rsid w:val="00A95C32"/>
    <w:rsid w:val="00A96150"/>
    <w:rsid w:val="00A96EE6"/>
    <w:rsid w:val="00A9740F"/>
    <w:rsid w:val="00A9762B"/>
    <w:rsid w:val="00A97AE8"/>
    <w:rsid w:val="00AA0DA6"/>
    <w:rsid w:val="00AA125D"/>
    <w:rsid w:val="00AA1CEE"/>
    <w:rsid w:val="00AA2B38"/>
    <w:rsid w:val="00AA2CD9"/>
    <w:rsid w:val="00AA38A4"/>
    <w:rsid w:val="00AA499D"/>
    <w:rsid w:val="00AA5BCC"/>
    <w:rsid w:val="00AA64F8"/>
    <w:rsid w:val="00AB0ADD"/>
    <w:rsid w:val="00AB0D03"/>
    <w:rsid w:val="00AB0E25"/>
    <w:rsid w:val="00AB172C"/>
    <w:rsid w:val="00AB173C"/>
    <w:rsid w:val="00AB17C5"/>
    <w:rsid w:val="00AB1ED7"/>
    <w:rsid w:val="00AB26A5"/>
    <w:rsid w:val="00AB2D54"/>
    <w:rsid w:val="00AB30AE"/>
    <w:rsid w:val="00AB3D54"/>
    <w:rsid w:val="00AB48B6"/>
    <w:rsid w:val="00AB4A41"/>
    <w:rsid w:val="00AB4CA6"/>
    <w:rsid w:val="00AB50CD"/>
    <w:rsid w:val="00AB571F"/>
    <w:rsid w:val="00AB58B5"/>
    <w:rsid w:val="00AB61BC"/>
    <w:rsid w:val="00AB6702"/>
    <w:rsid w:val="00AC0A80"/>
    <w:rsid w:val="00AC10EB"/>
    <w:rsid w:val="00AC2E8D"/>
    <w:rsid w:val="00AC36CD"/>
    <w:rsid w:val="00AC38B2"/>
    <w:rsid w:val="00AC3AD1"/>
    <w:rsid w:val="00AC53BB"/>
    <w:rsid w:val="00AC5510"/>
    <w:rsid w:val="00AC5FAF"/>
    <w:rsid w:val="00AC638A"/>
    <w:rsid w:val="00AD03A2"/>
    <w:rsid w:val="00AD3F49"/>
    <w:rsid w:val="00AD4E18"/>
    <w:rsid w:val="00AD5681"/>
    <w:rsid w:val="00AD67B0"/>
    <w:rsid w:val="00AD6949"/>
    <w:rsid w:val="00AE0B28"/>
    <w:rsid w:val="00AE1C94"/>
    <w:rsid w:val="00AE1FAB"/>
    <w:rsid w:val="00AE24D7"/>
    <w:rsid w:val="00AE496F"/>
    <w:rsid w:val="00AE61F1"/>
    <w:rsid w:val="00AF070A"/>
    <w:rsid w:val="00AF159E"/>
    <w:rsid w:val="00AF3343"/>
    <w:rsid w:val="00AF3DE4"/>
    <w:rsid w:val="00AF4D57"/>
    <w:rsid w:val="00AF6B74"/>
    <w:rsid w:val="00B0033F"/>
    <w:rsid w:val="00B03208"/>
    <w:rsid w:val="00B03A9D"/>
    <w:rsid w:val="00B0594D"/>
    <w:rsid w:val="00B05C90"/>
    <w:rsid w:val="00B05E92"/>
    <w:rsid w:val="00B05E9E"/>
    <w:rsid w:val="00B0744C"/>
    <w:rsid w:val="00B1222F"/>
    <w:rsid w:val="00B12FA9"/>
    <w:rsid w:val="00B1402F"/>
    <w:rsid w:val="00B15138"/>
    <w:rsid w:val="00B15C74"/>
    <w:rsid w:val="00B201A8"/>
    <w:rsid w:val="00B20A7E"/>
    <w:rsid w:val="00B222FA"/>
    <w:rsid w:val="00B24156"/>
    <w:rsid w:val="00B248F5"/>
    <w:rsid w:val="00B24A12"/>
    <w:rsid w:val="00B26FF6"/>
    <w:rsid w:val="00B330F9"/>
    <w:rsid w:val="00B337EA"/>
    <w:rsid w:val="00B37117"/>
    <w:rsid w:val="00B37D3E"/>
    <w:rsid w:val="00B41C78"/>
    <w:rsid w:val="00B41D81"/>
    <w:rsid w:val="00B425E6"/>
    <w:rsid w:val="00B42948"/>
    <w:rsid w:val="00B42B11"/>
    <w:rsid w:val="00B4346C"/>
    <w:rsid w:val="00B43C12"/>
    <w:rsid w:val="00B43F70"/>
    <w:rsid w:val="00B44286"/>
    <w:rsid w:val="00B4449D"/>
    <w:rsid w:val="00B4449E"/>
    <w:rsid w:val="00B44D3B"/>
    <w:rsid w:val="00B453F8"/>
    <w:rsid w:val="00B4621A"/>
    <w:rsid w:val="00B468EC"/>
    <w:rsid w:val="00B50596"/>
    <w:rsid w:val="00B51481"/>
    <w:rsid w:val="00B5195E"/>
    <w:rsid w:val="00B51B10"/>
    <w:rsid w:val="00B540C5"/>
    <w:rsid w:val="00B54445"/>
    <w:rsid w:val="00B54AFE"/>
    <w:rsid w:val="00B550F6"/>
    <w:rsid w:val="00B562DA"/>
    <w:rsid w:val="00B57728"/>
    <w:rsid w:val="00B57ADF"/>
    <w:rsid w:val="00B57E64"/>
    <w:rsid w:val="00B653A4"/>
    <w:rsid w:val="00B65D33"/>
    <w:rsid w:val="00B65FFE"/>
    <w:rsid w:val="00B661C2"/>
    <w:rsid w:val="00B66974"/>
    <w:rsid w:val="00B669EC"/>
    <w:rsid w:val="00B67D7B"/>
    <w:rsid w:val="00B70212"/>
    <w:rsid w:val="00B71F30"/>
    <w:rsid w:val="00B72296"/>
    <w:rsid w:val="00B74471"/>
    <w:rsid w:val="00B74AB0"/>
    <w:rsid w:val="00B74CB5"/>
    <w:rsid w:val="00B75228"/>
    <w:rsid w:val="00B7577F"/>
    <w:rsid w:val="00B76529"/>
    <w:rsid w:val="00B77A46"/>
    <w:rsid w:val="00B8092F"/>
    <w:rsid w:val="00B80DD5"/>
    <w:rsid w:val="00B82594"/>
    <w:rsid w:val="00B82D62"/>
    <w:rsid w:val="00B831D8"/>
    <w:rsid w:val="00B832CA"/>
    <w:rsid w:val="00B871BB"/>
    <w:rsid w:val="00B87F57"/>
    <w:rsid w:val="00B9000B"/>
    <w:rsid w:val="00B9100D"/>
    <w:rsid w:val="00B912AC"/>
    <w:rsid w:val="00B91857"/>
    <w:rsid w:val="00B929C6"/>
    <w:rsid w:val="00B9635C"/>
    <w:rsid w:val="00B97107"/>
    <w:rsid w:val="00B976E8"/>
    <w:rsid w:val="00BA01B9"/>
    <w:rsid w:val="00BA1BA0"/>
    <w:rsid w:val="00BA4EFC"/>
    <w:rsid w:val="00BB01EC"/>
    <w:rsid w:val="00BB352C"/>
    <w:rsid w:val="00BB3979"/>
    <w:rsid w:val="00BB52A8"/>
    <w:rsid w:val="00BB6157"/>
    <w:rsid w:val="00BB689B"/>
    <w:rsid w:val="00BB6D92"/>
    <w:rsid w:val="00BB74FE"/>
    <w:rsid w:val="00BB796C"/>
    <w:rsid w:val="00BB79FB"/>
    <w:rsid w:val="00BB7E3F"/>
    <w:rsid w:val="00BC1D91"/>
    <w:rsid w:val="00BC2B00"/>
    <w:rsid w:val="00BC69DD"/>
    <w:rsid w:val="00BD0229"/>
    <w:rsid w:val="00BD449A"/>
    <w:rsid w:val="00BD4A0B"/>
    <w:rsid w:val="00BD4C02"/>
    <w:rsid w:val="00BD6453"/>
    <w:rsid w:val="00BD7DC8"/>
    <w:rsid w:val="00BE1975"/>
    <w:rsid w:val="00BE1C65"/>
    <w:rsid w:val="00BE24A9"/>
    <w:rsid w:val="00BE28CD"/>
    <w:rsid w:val="00BE4DD7"/>
    <w:rsid w:val="00BE4ECD"/>
    <w:rsid w:val="00BE7A1B"/>
    <w:rsid w:val="00BF0121"/>
    <w:rsid w:val="00BF0140"/>
    <w:rsid w:val="00BF14F0"/>
    <w:rsid w:val="00BF341E"/>
    <w:rsid w:val="00BF45F7"/>
    <w:rsid w:val="00BF4D6A"/>
    <w:rsid w:val="00C00478"/>
    <w:rsid w:val="00C007E0"/>
    <w:rsid w:val="00C01A66"/>
    <w:rsid w:val="00C031C5"/>
    <w:rsid w:val="00C049C7"/>
    <w:rsid w:val="00C05776"/>
    <w:rsid w:val="00C05FAE"/>
    <w:rsid w:val="00C06630"/>
    <w:rsid w:val="00C06A4F"/>
    <w:rsid w:val="00C06BAE"/>
    <w:rsid w:val="00C1040B"/>
    <w:rsid w:val="00C11D26"/>
    <w:rsid w:val="00C1201C"/>
    <w:rsid w:val="00C121BF"/>
    <w:rsid w:val="00C133E9"/>
    <w:rsid w:val="00C168F0"/>
    <w:rsid w:val="00C20EBF"/>
    <w:rsid w:val="00C22887"/>
    <w:rsid w:val="00C22B92"/>
    <w:rsid w:val="00C23B33"/>
    <w:rsid w:val="00C260D8"/>
    <w:rsid w:val="00C26619"/>
    <w:rsid w:val="00C26DE8"/>
    <w:rsid w:val="00C2775B"/>
    <w:rsid w:val="00C30344"/>
    <w:rsid w:val="00C31E48"/>
    <w:rsid w:val="00C352F1"/>
    <w:rsid w:val="00C35F55"/>
    <w:rsid w:val="00C369A1"/>
    <w:rsid w:val="00C370EF"/>
    <w:rsid w:val="00C37871"/>
    <w:rsid w:val="00C41439"/>
    <w:rsid w:val="00C41E18"/>
    <w:rsid w:val="00C422F1"/>
    <w:rsid w:val="00C4244B"/>
    <w:rsid w:val="00C42896"/>
    <w:rsid w:val="00C42A81"/>
    <w:rsid w:val="00C450E2"/>
    <w:rsid w:val="00C4532D"/>
    <w:rsid w:val="00C46679"/>
    <w:rsid w:val="00C46823"/>
    <w:rsid w:val="00C47F37"/>
    <w:rsid w:val="00C50354"/>
    <w:rsid w:val="00C519E0"/>
    <w:rsid w:val="00C522C1"/>
    <w:rsid w:val="00C5281F"/>
    <w:rsid w:val="00C53B44"/>
    <w:rsid w:val="00C53E8F"/>
    <w:rsid w:val="00C53FE6"/>
    <w:rsid w:val="00C54191"/>
    <w:rsid w:val="00C61A92"/>
    <w:rsid w:val="00C62978"/>
    <w:rsid w:val="00C637C7"/>
    <w:rsid w:val="00C63C9E"/>
    <w:rsid w:val="00C64AD7"/>
    <w:rsid w:val="00C65206"/>
    <w:rsid w:val="00C65843"/>
    <w:rsid w:val="00C6686E"/>
    <w:rsid w:val="00C67A5E"/>
    <w:rsid w:val="00C701ED"/>
    <w:rsid w:val="00C71236"/>
    <w:rsid w:val="00C71694"/>
    <w:rsid w:val="00C726C7"/>
    <w:rsid w:val="00C7299C"/>
    <w:rsid w:val="00C74224"/>
    <w:rsid w:val="00C743EA"/>
    <w:rsid w:val="00C76D23"/>
    <w:rsid w:val="00C77875"/>
    <w:rsid w:val="00C800DE"/>
    <w:rsid w:val="00C80B4B"/>
    <w:rsid w:val="00C8156F"/>
    <w:rsid w:val="00C81DA5"/>
    <w:rsid w:val="00C835EC"/>
    <w:rsid w:val="00C83837"/>
    <w:rsid w:val="00C877F5"/>
    <w:rsid w:val="00C90992"/>
    <w:rsid w:val="00C90A5E"/>
    <w:rsid w:val="00C90D19"/>
    <w:rsid w:val="00C91050"/>
    <w:rsid w:val="00C933C5"/>
    <w:rsid w:val="00C933D2"/>
    <w:rsid w:val="00C94033"/>
    <w:rsid w:val="00C97524"/>
    <w:rsid w:val="00CA2390"/>
    <w:rsid w:val="00CA4095"/>
    <w:rsid w:val="00CA439A"/>
    <w:rsid w:val="00CA4ED0"/>
    <w:rsid w:val="00CA573B"/>
    <w:rsid w:val="00CA5980"/>
    <w:rsid w:val="00CA6372"/>
    <w:rsid w:val="00CA7D2C"/>
    <w:rsid w:val="00CB0DF3"/>
    <w:rsid w:val="00CB1457"/>
    <w:rsid w:val="00CB327A"/>
    <w:rsid w:val="00CB3703"/>
    <w:rsid w:val="00CB494E"/>
    <w:rsid w:val="00CC113C"/>
    <w:rsid w:val="00CC1522"/>
    <w:rsid w:val="00CC3652"/>
    <w:rsid w:val="00CC3A5A"/>
    <w:rsid w:val="00CC3EB8"/>
    <w:rsid w:val="00CC56CC"/>
    <w:rsid w:val="00CC573C"/>
    <w:rsid w:val="00CC7455"/>
    <w:rsid w:val="00CC774C"/>
    <w:rsid w:val="00CD01C3"/>
    <w:rsid w:val="00CD14AB"/>
    <w:rsid w:val="00CD281F"/>
    <w:rsid w:val="00CD2D11"/>
    <w:rsid w:val="00CE051C"/>
    <w:rsid w:val="00CE18A5"/>
    <w:rsid w:val="00CE23C7"/>
    <w:rsid w:val="00CE2D58"/>
    <w:rsid w:val="00CE31ED"/>
    <w:rsid w:val="00CE56F2"/>
    <w:rsid w:val="00CE7C43"/>
    <w:rsid w:val="00CF115A"/>
    <w:rsid w:val="00CF1E6C"/>
    <w:rsid w:val="00CF20A1"/>
    <w:rsid w:val="00CF27A3"/>
    <w:rsid w:val="00CF3190"/>
    <w:rsid w:val="00CF44A9"/>
    <w:rsid w:val="00CF4A57"/>
    <w:rsid w:val="00CF4C3C"/>
    <w:rsid w:val="00CF5691"/>
    <w:rsid w:val="00CF6A19"/>
    <w:rsid w:val="00CF744F"/>
    <w:rsid w:val="00D002E7"/>
    <w:rsid w:val="00D022AD"/>
    <w:rsid w:val="00D02931"/>
    <w:rsid w:val="00D0321E"/>
    <w:rsid w:val="00D042C4"/>
    <w:rsid w:val="00D0788A"/>
    <w:rsid w:val="00D07CA9"/>
    <w:rsid w:val="00D117C4"/>
    <w:rsid w:val="00D11B44"/>
    <w:rsid w:val="00D11F0F"/>
    <w:rsid w:val="00D1234D"/>
    <w:rsid w:val="00D12A39"/>
    <w:rsid w:val="00D12A3C"/>
    <w:rsid w:val="00D13406"/>
    <w:rsid w:val="00D13A34"/>
    <w:rsid w:val="00D15D1E"/>
    <w:rsid w:val="00D15F1D"/>
    <w:rsid w:val="00D15F42"/>
    <w:rsid w:val="00D15F67"/>
    <w:rsid w:val="00D170FD"/>
    <w:rsid w:val="00D2063D"/>
    <w:rsid w:val="00D20920"/>
    <w:rsid w:val="00D2096D"/>
    <w:rsid w:val="00D21044"/>
    <w:rsid w:val="00D21ADD"/>
    <w:rsid w:val="00D22C60"/>
    <w:rsid w:val="00D26555"/>
    <w:rsid w:val="00D3236C"/>
    <w:rsid w:val="00D34D79"/>
    <w:rsid w:val="00D35B5B"/>
    <w:rsid w:val="00D371E0"/>
    <w:rsid w:val="00D37512"/>
    <w:rsid w:val="00D404D8"/>
    <w:rsid w:val="00D4054A"/>
    <w:rsid w:val="00D4058A"/>
    <w:rsid w:val="00D424E4"/>
    <w:rsid w:val="00D42D0B"/>
    <w:rsid w:val="00D430D3"/>
    <w:rsid w:val="00D43A41"/>
    <w:rsid w:val="00D43A5E"/>
    <w:rsid w:val="00D441A7"/>
    <w:rsid w:val="00D444D4"/>
    <w:rsid w:val="00D4451B"/>
    <w:rsid w:val="00D448A6"/>
    <w:rsid w:val="00D451DD"/>
    <w:rsid w:val="00D45A23"/>
    <w:rsid w:val="00D45B5B"/>
    <w:rsid w:val="00D50DC5"/>
    <w:rsid w:val="00D51104"/>
    <w:rsid w:val="00D5534D"/>
    <w:rsid w:val="00D57F41"/>
    <w:rsid w:val="00D61187"/>
    <w:rsid w:val="00D6306F"/>
    <w:rsid w:val="00D630FB"/>
    <w:rsid w:val="00D63B63"/>
    <w:rsid w:val="00D63E10"/>
    <w:rsid w:val="00D66AEC"/>
    <w:rsid w:val="00D7181C"/>
    <w:rsid w:val="00D722AB"/>
    <w:rsid w:val="00D72464"/>
    <w:rsid w:val="00D72ED1"/>
    <w:rsid w:val="00D74B5B"/>
    <w:rsid w:val="00D75094"/>
    <w:rsid w:val="00D757E3"/>
    <w:rsid w:val="00D759AD"/>
    <w:rsid w:val="00D75DDE"/>
    <w:rsid w:val="00D77150"/>
    <w:rsid w:val="00D77F33"/>
    <w:rsid w:val="00D80270"/>
    <w:rsid w:val="00D824FA"/>
    <w:rsid w:val="00D82DCC"/>
    <w:rsid w:val="00D83C72"/>
    <w:rsid w:val="00D84529"/>
    <w:rsid w:val="00D849EF"/>
    <w:rsid w:val="00D85CD0"/>
    <w:rsid w:val="00D86CB0"/>
    <w:rsid w:val="00D877A4"/>
    <w:rsid w:val="00D90D8C"/>
    <w:rsid w:val="00D91814"/>
    <w:rsid w:val="00D920BE"/>
    <w:rsid w:val="00D92201"/>
    <w:rsid w:val="00D928E0"/>
    <w:rsid w:val="00D96C76"/>
    <w:rsid w:val="00D97302"/>
    <w:rsid w:val="00D97662"/>
    <w:rsid w:val="00DA0E39"/>
    <w:rsid w:val="00DA34A9"/>
    <w:rsid w:val="00DA3FA0"/>
    <w:rsid w:val="00DA50D7"/>
    <w:rsid w:val="00DA5FD3"/>
    <w:rsid w:val="00DA65E8"/>
    <w:rsid w:val="00DA7DD3"/>
    <w:rsid w:val="00DB022F"/>
    <w:rsid w:val="00DB1114"/>
    <w:rsid w:val="00DB146B"/>
    <w:rsid w:val="00DB19CB"/>
    <w:rsid w:val="00DB22F3"/>
    <w:rsid w:val="00DB2B95"/>
    <w:rsid w:val="00DB4CE4"/>
    <w:rsid w:val="00DB5986"/>
    <w:rsid w:val="00DB5B01"/>
    <w:rsid w:val="00DB5F1D"/>
    <w:rsid w:val="00DB6A14"/>
    <w:rsid w:val="00DB7069"/>
    <w:rsid w:val="00DB7BD5"/>
    <w:rsid w:val="00DC05BE"/>
    <w:rsid w:val="00DC1147"/>
    <w:rsid w:val="00DC29F1"/>
    <w:rsid w:val="00DC2B6A"/>
    <w:rsid w:val="00DC2EC4"/>
    <w:rsid w:val="00DC4FA9"/>
    <w:rsid w:val="00DC59F1"/>
    <w:rsid w:val="00DC5ACF"/>
    <w:rsid w:val="00DC68E1"/>
    <w:rsid w:val="00DC7094"/>
    <w:rsid w:val="00DD04B5"/>
    <w:rsid w:val="00DD0FE4"/>
    <w:rsid w:val="00DD2751"/>
    <w:rsid w:val="00DD2ECB"/>
    <w:rsid w:val="00DD4104"/>
    <w:rsid w:val="00DD7372"/>
    <w:rsid w:val="00DD76DB"/>
    <w:rsid w:val="00DE1ACE"/>
    <w:rsid w:val="00DE225F"/>
    <w:rsid w:val="00DE28BA"/>
    <w:rsid w:val="00DE2D17"/>
    <w:rsid w:val="00DE3C1E"/>
    <w:rsid w:val="00DE40A4"/>
    <w:rsid w:val="00DE43D9"/>
    <w:rsid w:val="00DE4C64"/>
    <w:rsid w:val="00DE5220"/>
    <w:rsid w:val="00DE6987"/>
    <w:rsid w:val="00DE6A17"/>
    <w:rsid w:val="00DE7AC9"/>
    <w:rsid w:val="00DF401B"/>
    <w:rsid w:val="00DF43D0"/>
    <w:rsid w:val="00DF4BB2"/>
    <w:rsid w:val="00DF4F78"/>
    <w:rsid w:val="00DF781A"/>
    <w:rsid w:val="00DF7967"/>
    <w:rsid w:val="00DF7DA3"/>
    <w:rsid w:val="00E004E5"/>
    <w:rsid w:val="00E00CF9"/>
    <w:rsid w:val="00E00D62"/>
    <w:rsid w:val="00E01C58"/>
    <w:rsid w:val="00E029B3"/>
    <w:rsid w:val="00E02CE9"/>
    <w:rsid w:val="00E0333A"/>
    <w:rsid w:val="00E05415"/>
    <w:rsid w:val="00E072FD"/>
    <w:rsid w:val="00E0798F"/>
    <w:rsid w:val="00E07EAC"/>
    <w:rsid w:val="00E1062D"/>
    <w:rsid w:val="00E1133F"/>
    <w:rsid w:val="00E11B6E"/>
    <w:rsid w:val="00E124E5"/>
    <w:rsid w:val="00E1258A"/>
    <w:rsid w:val="00E137D6"/>
    <w:rsid w:val="00E13FB8"/>
    <w:rsid w:val="00E14E5A"/>
    <w:rsid w:val="00E17C1E"/>
    <w:rsid w:val="00E17DD8"/>
    <w:rsid w:val="00E17E9C"/>
    <w:rsid w:val="00E21AC7"/>
    <w:rsid w:val="00E22FCD"/>
    <w:rsid w:val="00E23569"/>
    <w:rsid w:val="00E24A17"/>
    <w:rsid w:val="00E24ABD"/>
    <w:rsid w:val="00E24E1E"/>
    <w:rsid w:val="00E25DF6"/>
    <w:rsid w:val="00E26F64"/>
    <w:rsid w:val="00E27248"/>
    <w:rsid w:val="00E304E0"/>
    <w:rsid w:val="00E30C6A"/>
    <w:rsid w:val="00E310AE"/>
    <w:rsid w:val="00E31407"/>
    <w:rsid w:val="00E3675A"/>
    <w:rsid w:val="00E36A32"/>
    <w:rsid w:val="00E421BC"/>
    <w:rsid w:val="00E443B7"/>
    <w:rsid w:val="00E44886"/>
    <w:rsid w:val="00E47A06"/>
    <w:rsid w:val="00E501B2"/>
    <w:rsid w:val="00E50F92"/>
    <w:rsid w:val="00E51D59"/>
    <w:rsid w:val="00E5486F"/>
    <w:rsid w:val="00E554CF"/>
    <w:rsid w:val="00E55D54"/>
    <w:rsid w:val="00E55EC0"/>
    <w:rsid w:val="00E5686A"/>
    <w:rsid w:val="00E576A6"/>
    <w:rsid w:val="00E60790"/>
    <w:rsid w:val="00E61239"/>
    <w:rsid w:val="00E613BD"/>
    <w:rsid w:val="00E632AE"/>
    <w:rsid w:val="00E63552"/>
    <w:rsid w:val="00E645F1"/>
    <w:rsid w:val="00E64E4F"/>
    <w:rsid w:val="00E66860"/>
    <w:rsid w:val="00E67EA6"/>
    <w:rsid w:val="00E720ED"/>
    <w:rsid w:val="00E72384"/>
    <w:rsid w:val="00E742BA"/>
    <w:rsid w:val="00E743E4"/>
    <w:rsid w:val="00E76C97"/>
    <w:rsid w:val="00E806A6"/>
    <w:rsid w:val="00E81929"/>
    <w:rsid w:val="00E83475"/>
    <w:rsid w:val="00E85136"/>
    <w:rsid w:val="00E851A3"/>
    <w:rsid w:val="00E8542C"/>
    <w:rsid w:val="00E85C66"/>
    <w:rsid w:val="00E87A64"/>
    <w:rsid w:val="00E90B69"/>
    <w:rsid w:val="00E90BA9"/>
    <w:rsid w:val="00E922AB"/>
    <w:rsid w:val="00E92D8F"/>
    <w:rsid w:val="00E94CBF"/>
    <w:rsid w:val="00E968D9"/>
    <w:rsid w:val="00E971C8"/>
    <w:rsid w:val="00E97C01"/>
    <w:rsid w:val="00EA0745"/>
    <w:rsid w:val="00EA0BC8"/>
    <w:rsid w:val="00EA1CCA"/>
    <w:rsid w:val="00EA6204"/>
    <w:rsid w:val="00EA6598"/>
    <w:rsid w:val="00EA6C4A"/>
    <w:rsid w:val="00EA7E49"/>
    <w:rsid w:val="00EB0E71"/>
    <w:rsid w:val="00EB30A2"/>
    <w:rsid w:val="00EB3446"/>
    <w:rsid w:val="00EB4073"/>
    <w:rsid w:val="00EB7989"/>
    <w:rsid w:val="00EC0209"/>
    <w:rsid w:val="00EC12E9"/>
    <w:rsid w:val="00EC2A9A"/>
    <w:rsid w:val="00EC34DB"/>
    <w:rsid w:val="00EC414D"/>
    <w:rsid w:val="00EC41F0"/>
    <w:rsid w:val="00EC59DE"/>
    <w:rsid w:val="00EC5C23"/>
    <w:rsid w:val="00EC5CF7"/>
    <w:rsid w:val="00EC6BB4"/>
    <w:rsid w:val="00EC7F82"/>
    <w:rsid w:val="00ED045B"/>
    <w:rsid w:val="00ED052D"/>
    <w:rsid w:val="00ED078E"/>
    <w:rsid w:val="00ED0BCC"/>
    <w:rsid w:val="00ED111D"/>
    <w:rsid w:val="00ED3222"/>
    <w:rsid w:val="00ED59F1"/>
    <w:rsid w:val="00ED6891"/>
    <w:rsid w:val="00ED7861"/>
    <w:rsid w:val="00EE01BE"/>
    <w:rsid w:val="00EE08F5"/>
    <w:rsid w:val="00EE35A8"/>
    <w:rsid w:val="00EE4224"/>
    <w:rsid w:val="00EE4EAF"/>
    <w:rsid w:val="00EE5E41"/>
    <w:rsid w:val="00EE6B4B"/>
    <w:rsid w:val="00EE759A"/>
    <w:rsid w:val="00EE7747"/>
    <w:rsid w:val="00EE7F17"/>
    <w:rsid w:val="00EF0655"/>
    <w:rsid w:val="00EF11ED"/>
    <w:rsid w:val="00EF1755"/>
    <w:rsid w:val="00EF1EB3"/>
    <w:rsid w:val="00EF26C6"/>
    <w:rsid w:val="00EF32B6"/>
    <w:rsid w:val="00EF3F63"/>
    <w:rsid w:val="00EF3F7B"/>
    <w:rsid w:val="00EF4DA3"/>
    <w:rsid w:val="00EF57CC"/>
    <w:rsid w:val="00EF5CED"/>
    <w:rsid w:val="00EF5F17"/>
    <w:rsid w:val="00F00665"/>
    <w:rsid w:val="00F0191D"/>
    <w:rsid w:val="00F03726"/>
    <w:rsid w:val="00F04B17"/>
    <w:rsid w:val="00F056CD"/>
    <w:rsid w:val="00F06A0E"/>
    <w:rsid w:val="00F07E37"/>
    <w:rsid w:val="00F10218"/>
    <w:rsid w:val="00F10941"/>
    <w:rsid w:val="00F11613"/>
    <w:rsid w:val="00F1211E"/>
    <w:rsid w:val="00F130A3"/>
    <w:rsid w:val="00F13157"/>
    <w:rsid w:val="00F15360"/>
    <w:rsid w:val="00F20BA9"/>
    <w:rsid w:val="00F20BC7"/>
    <w:rsid w:val="00F21B4A"/>
    <w:rsid w:val="00F24AA7"/>
    <w:rsid w:val="00F24D0D"/>
    <w:rsid w:val="00F253A1"/>
    <w:rsid w:val="00F25674"/>
    <w:rsid w:val="00F26A25"/>
    <w:rsid w:val="00F27ABF"/>
    <w:rsid w:val="00F302AB"/>
    <w:rsid w:val="00F3165A"/>
    <w:rsid w:val="00F324D4"/>
    <w:rsid w:val="00F33364"/>
    <w:rsid w:val="00F369C8"/>
    <w:rsid w:val="00F37612"/>
    <w:rsid w:val="00F37C21"/>
    <w:rsid w:val="00F37E62"/>
    <w:rsid w:val="00F40120"/>
    <w:rsid w:val="00F41252"/>
    <w:rsid w:val="00F42E0C"/>
    <w:rsid w:val="00F463A2"/>
    <w:rsid w:val="00F50C8F"/>
    <w:rsid w:val="00F517E5"/>
    <w:rsid w:val="00F533E2"/>
    <w:rsid w:val="00F53561"/>
    <w:rsid w:val="00F573C3"/>
    <w:rsid w:val="00F57661"/>
    <w:rsid w:val="00F57B41"/>
    <w:rsid w:val="00F6001A"/>
    <w:rsid w:val="00F60576"/>
    <w:rsid w:val="00F60921"/>
    <w:rsid w:val="00F6160E"/>
    <w:rsid w:val="00F6176A"/>
    <w:rsid w:val="00F621EB"/>
    <w:rsid w:val="00F62EE9"/>
    <w:rsid w:val="00F630D7"/>
    <w:rsid w:val="00F63AD0"/>
    <w:rsid w:val="00F63F72"/>
    <w:rsid w:val="00F65036"/>
    <w:rsid w:val="00F65F91"/>
    <w:rsid w:val="00F6687B"/>
    <w:rsid w:val="00F669D2"/>
    <w:rsid w:val="00F66A3B"/>
    <w:rsid w:val="00F701BF"/>
    <w:rsid w:val="00F705EE"/>
    <w:rsid w:val="00F70ED2"/>
    <w:rsid w:val="00F71387"/>
    <w:rsid w:val="00F75D2D"/>
    <w:rsid w:val="00F76144"/>
    <w:rsid w:val="00F77307"/>
    <w:rsid w:val="00F77683"/>
    <w:rsid w:val="00F778F1"/>
    <w:rsid w:val="00F80989"/>
    <w:rsid w:val="00F80AC8"/>
    <w:rsid w:val="00F80DA4"/>
    <w:rsid w:val="00F81283"/>
    <w:rsid w:val="00F820C6"/>
    <w:rsid w:val="00F828AC"/>
    <w:rsid w:val="00F84BCD"/>
    <w:rsid w:val="00F85EEE"/>
    <w:rsid w:val="00F86CD1"/>
    <w:rsid w:val="00F87B14"/>
    <w:rsid w:val="00F9033C"/>
    <w:rsid w:val="00F90557"/>
    <w:rsid w:val="00F91971"/>
    <w:rsid w:val="00F91E11"/>
    <w:rsid w:val="00F9219C"/>
    <w:rsid w:val="00F92FF0"/>
    <w:rsid w:val="00F93969"/>
    <w:rsid w:val="00F94974"/>
    <w:rsid w:val="00F94B5B"/>
    <w:rsid w:val="00F94CD1"/>
    <w:rsid w:val="00F955D8"/>
    <w:rsid w:val="00F9581F"/>
    <w:rsid w:val="00F959F9"/>
    <w:rsid w:val="00F9681B"/>
    <w:rsid w:val="00F97C0E"/>
    <w:rsid w:val="00FA04FD"/>
    <w:rsid w:val="00FA18AF"/>
    <w:rsid w:val="00FA2AA5"/>
    <w:rsid w:val="00FA2EEC"/>
    <w:rsid w:val="00FA45CF"/>
    <w:rsid w:val="00FA48B8"/>
    <w:rsid w:val="00FA57DA"/>
    <w:rsid w:val="00FA584E"/>
    <w:rsid w:val="00FA5B5A"/>
    <w:rsid w:val="00FA7003"/>
    <w:rsid w:val="00FB0508"/>
    <w:rsid w:val="00FB07FF"/>
    <w:rsid w:val="00FB1D7D"/>
    <w:rsid w:val="00FB2962"/>
    <w:rsid w:val="00FB3123"/>
    <w:rsid w:val="00FB536B"/>
    <w:rsid w:val="00FB5C30"/>
    <w:rsid w:val="00FB7500"/>
    <w:rsid w:val="00FB7E62"/>
    <w:rsid w:val="00FC2201"/>
    <w:rsid w:val="00FC33E1"/>
    <w:rsid w:val="00FC360A"/>
    <w:rsid w:val="00FC3A75"/>
    <w:rsid w:val="00FC4719"/>
    <w:rsid w:val="00FC49EB"/>
    <w:rsid w:val="00FC4E84"/>
    <w:rsid w:val="00FC5E7E"/>
    <w:rsid w:val="00FC6752"/>
    <w:rsid w:val="00FC737E"/>
    <w:rsid w:val="00FD0214"/>
    <w:rsid w:val="00FD0F75"/>
    <w:rsid w:val="00FD11E1"/>
    <w:rsid w:val="00FD240E"/>
    <w:rsid w:val="00FD24D1"/>
    <w:rsid w:val="00FD25F9"/>
    <w:rsid w:val="00FD2AF0"/>
    <w:rsid w:val="00FD3A43"/>
    <w:rsid w:val="00FD4C6B"/>
    <w:rsid w:val="00FD55E8"/>
    <w:rsid w:val="00FD6493"/>
    <w:rsid w:val="00FD6666"/>
    <w:rsid w:val="00FD6B64"/>
    <w:rsid w:val="00FD7AE8"/>
    <w:rsid w:val="00FD7DF4"/>
    <w:rsid w:val="00FE048F"/>
    <w:rsid w:val="00FE04DD"/>
    <w:rsid w:val="00FE2B4F"/>
    <w:rsid w:val="00FE3C36"/>
    <w:rsid w:val="00FE3E9C"/>
    <w:rsid w:val="00FE402C"/>
    <w:rsid w:val="00FE40AA"/>
    <w:rsid w:val="00FE5CCC"/>
    <w:rsid w:val="00FE65F1"/>
    <w:rsid w:val="00FF0B76"/>
    <w:rsid w:val="00FF0F96"/>
    <w:rsid w:val="00FF195E"/>
    <w:rsid w:val="00FF1989"/>
    <w:rsid w:val="00FF1B38"/>
    <w:rsid w:val="00FF4918"/>
    <w:rsid w:val="00FF535A"/>
    <w:rsid w:val="00FF58A0"/>
    <w:rsid w:val="00FF59D2"/>
    <w:rsid w:val="00FF5C54"/>
    <w:rsid w:val="00FF6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1C12"/>
  <w15:docId w15:val="{F2578708-F475-4D22-B061-2D632A4F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696E"/>
    <w:rPr>
      <w:rFonts w:ascii="Tahoma" w:hAnsi="Tahoma" w:cs="Tahoma"/>
      <w:sz w:val="16"/>
      <w:szCs w:val="16"/>
    </w:rPr>
  </w:style>
  <w:style w:type="paragraph" w:styleId="BodyText">
    <w:name w:val="Body Text"/>
    <w:basedOn w:val="Normal"/>
    <w:link w:val="BodyTextChar"/>
    <w:rsid w:val="0053696E"/>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53696E"/>
    <w:rPr>
      <w:rFonts w:ascii="LitNusx" w:eastAsia="Times New Roman" w:hAnsi="LitNusx" w:cs="Times New Roman"/>
      <w:sz w:val="28"/>
      <w:szCs w:val="20"/>
    </w:rPr>
  </w:style>
  <w:style w:type="paragraph" w:styleId="BodyTextIndent">
    <w:name w:val="Body Text Indent"/>
    <w:basedOn w:val="Normal"/>
    <w:link w:val="BodyTextIndentChar"/>
    <w:rsid w:val="0021398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1398E"/>
    <w:rPr>
      <w:rFonts w:ascii="Times New Roman" w:eastAsia="Times New Roman" w:hAnsi="Times New Roman" w:cs="Times New Roman"/>
      <w:sz w:val="24"/>
      <w:szCs w:val="24"/>
    </w:rPr>
  </w:style>
  <w:style w:type="paragraph" w:customStyle="1" w:styleId="Char">
    <w:name w:val="Char"/>
    <w:basedOn w:val="Normal"/>
    <w:next w:val="Normal"/>
    <w:rsid w:val="00D90D8C"/>
    <w:pPr>
      <w:spacing w:after="160" w:line="240" w:lineRule="exact"/>
    </w:pPr>
    <w:rPr>
      <w:rFonts w:ascii="Tahoma" w:eastAsia="Times New Roman" w:hAnsi="Tahoma"/>
      <w:sz w:val="24"/>
      <w:szCs w:val="20"/>
    </w:rPr>
  </w:style>
  <w:style w:type="paragraph" w:styleId="Header">
    <w:name w:val="header"/>
    <w:basedOn w:val="Normal"/>
    <w:link w:val="HeaderChar"/>
    <w:uiPriority w:val="99"/>
    <w:unhideWhenUsed/>
    <w:rsid w:val="00B7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9"/>
  </w:style>
  <w:style w:type="paragraph" w:styleId="Footer">
    <w:name w:val="footer"/>
    <w:basedOn w:val="Normal"/>
    <w:link w:val="FooterChar"/>
    <w:uiPriority w:val="99"/>
    <w:unhideWhenUsed/>
    <w:rsid w:val="00B7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9"/>
  </w:style>
  <w:style w:type="paragraph" w:customStyle="1" w:styleId="CharCharChar">
    <w:name w:val="Char Char Char"/>
    <w:basedOn w:val="Normal"/>
    <w:rsid w:val="00AC36CD"/>
    <w:pPr>
      <w:spacing w:after="160" w:line="240" w:lineRule="exact"/>
    </w:pPr>
    <w:rPr>
      <w:rFonts w:ascii="Verdana" w:eastAsia="Times New Roman" w:hAnsi="Verdana"/>
      <w:sz w:val="20"/>
      <w:szCs w:val="20"/>
    </w:rPr>
  </w:style>
  <w:style w:type="paragraph" w:customStyle="1" w:styleId="Char0">
    <w:name w:val="Char"/>
    <w:basedOn w:val="Normal"/>
    <w:next w:val="Normal"/>
    <w:rsid w:val="001329FD"/>
    <w:pPr>
      <w:spacing w:after="160" w:line="240" w:lineRule="exact"/>
    </w:pPr>
    <w:rPr>
      <w:rFonts w:ascii="Tahoma" w:eastAsia="Times New Roman" w:hAnsi="Tahoma"/>
      <w:sz w:val="24"/>
      <w:szCs w:val="20"/>
    </w:rPr>
  </w:style>
  <w:style w:type="paragraph" w:styleId="DocumentMap">
    <w:name w:val="Document Map"/>
    <w:basedOn w:val="Normal"/>
    <w:link w:val="DocumentMapChar"/>
    <w:uiPriority w:val="99"/>
    <w:semiHidden/>
    <w:unhideWhenUsed/>
    <w:rsid w:val="00191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198A"/>
    <w:rPr>
      <w:rFonts w:ascii="Tahoma" w:hAnsi="Tahoma" w:cs="Tahoma"/>
      <w:sz w:val="16"/>
      <w:szCs w:val="16"/>
    </w:rPr>
  </w:style>
  <w:style w:type="character" w:styleId="Hyperlink">
    <w:name w:val="Hyperlink"/>
    <w:basedOn w:val="DefaultParagraphFont"/>
    <w:uiPriority w:val="99"/>
    <w:unhideWhenUsed/>
    <w:rsid w:val="00703B36"/>
    <w:rPr>
      <w:color w:val="0000FF"/>
      <w:u w:val="single"/>
    </w:rPr>
  </w:style>
  <w:style w:type="character" w:styleId="FollowedHyperlink">
    <w:name w:val="FollowedHyperlink"/>
    <w:basedOn w:val="DefaultParagraphFont"/>
    <w:uiPriority w:val="99"/>
    <w:unhideWhenUsed/>
    <w:rsid w:val="00703B36"/>
    <w:rPr>
      <w:color w:val="800080"/>
      <w:u w:val="single"/>
    </w:rPr>
  </w:style>
  <w:style w:type="paragraph" w:customStyle="1" w:styleId="font5">
    <w:name w:val="font5"/>
    <w:basedOn w:val="Normal"/>
    <w:rsid w:val="00703B36"/>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703B36"/>
    <w:pPr>
      <w:spacing w:before="100" w:beforeAutospacing="1" w:after="100" w:afterAutospacing="1" w:line="240" w:lineRule="auto"/>
    </w:pPr>
    <w:rPr>
      <w:rFonts w:eastAsia="Times New Roman"/>
      <w:color w:val="000000"/>
    </w:rPr>
  </w:style>
  <w:style w:type="paragraph" w:customStyle="1" w:styleId="font7">
    <w:name w:val="font7"/>
    <w:basedOn w:val="Normal"/>
    <w:rsid w:val="00703B36"/>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703B36"/>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703B36"/>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703B36"/>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703B36"/>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703B36"/>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b/>
      <w:bCs/>
      <w:sz w:val="16"/>
      <w:szCs w:val="16"/>
    </w:rPr>
  </w:style>
  <w:style w:type="paragraph" w:customStyle="1" w:styleId="xl64">
    <w:name w:val="xl6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65">
    <w:name w:val="xl65"/>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sz w:val="16"/>
      <w:szCs w:val="16"/>
    </w:rPr>
  </w:style>
  <w:style w:type="paragraph" w:customStyle="1" w:styleId="xl69">
    <w:name w:val="xl69"/>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73">
    <w:name w:val="xl73"/>
    <w:basedOn w:val="Normal"/>
    <w:rsid w:val="00703B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4">
    <w:name w:val="xl7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5">
    <w:name w:val="xl75"/>
    <w:basedOn w:val="Normal"/>
    <w:rsid w:val="00703B36"/>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6">
    <w:name w:val="xl76"/>
    <w:basedOn w:val="Normal"/>
    <w:rsid w:val="00703B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AD5681"/>
    <w:pPr>
      <w:ind w:left="720"/>
      <w:contextualSpacing/>
    </w:pPr>
  </w:style>
  <w:style w:type="paragraph" w:customStyle="1" w:styleId="Normal0">
    <w:name w:val="[Normal]"/>
    <w:rsid w:val="00B72296"/>
    <w:pPr>
      <w:widowControl w:val="0"/>
      <w:autoSpaceDE w:val="0"/>
      <w:autoSpaceDN w:val="0"/>
      <w:adjustRightInd w:val="0"/>
    </w:pPr>
    <w:rPr>
      <w:rFonts w:ascii="Arial" w:hAnsi="Arial" w:cs="Arial"/>
      <w:sz w:val="24"/>
      <w:szCs w:val="24"/>
    </w:rPr>
  </w:style>
  <w:style w:type="paragraph" w:customStyle="1" w:styleId="CharCharChar0">
    <w:name w:val="Char Char Char"/>
    <w:basedOn w:val="Normal"/>
    <w:rsid w:val="00934DE3"/>
    <w:pPr>
      <w:spacing w:after="160" w:line="240" w:lineRule="exact"/>
    </w:pPr>
    <w:rPr>
      <w:rFonts w:ascii="Verdana" w:eastAsia="Times New Roman" w:hAnsi="Verdana"/>
      <w:sz w:val="20"/>
      <w:szCs w:val="20"/>
    </w:rPr>
  </w:style>
  <w:style w:type="paragraph" w:customStyle="1" w:styleId="xl77">
    <w:name w:val="xl77"/>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8">
    <w:name w:val="xl78"/>
    <w:basedOn w:val="Normal"/>
    <w:rsid w:val="00934D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34D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34DE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34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34D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34D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34D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34D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34D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34D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34D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34DE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2">
    <w:name w:val="xl92"/>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3">
    <w:name w:val="xl93"/>
    <w:basedOn w:val="Normal"/>
    <w:rsid w:val="00934DE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4">
    <w:name w:val="xl94"/>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5">
    <w:name w:val="xl95"/>
    <w:basedOn w:val="Normal"/>
    <w:rsid w:val="00934DE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6">
    <w:name w:val="xl96"/>
    <w:basedOn w:val="Normal"/>
    <w:rsid w:val="00934D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7">
    <w:name w:val="xl97"/>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8">
    <w:name w:val="xl98"/>
    <w:basedOn w:val="Normal"/>
    <w:rsid w:val="00934DE3"/>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9">
    <w:name w:val="xl99"/>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100">
    <w:name w:val="xl100"/>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1">
    <w:name w:val="xl101"/>
    <w:basedOn w:val="Normal"/>
    <w:rsid w:val="00934DE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34D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34DE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34DE3"/>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34DE3"/>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8">
    <w:name w:val="xl108"/>
    <w:basedOn w:val="Normal"/>
    <w:rsid w:val="00934DE3"/>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9">
    <w:name w:val="xl109"/>
    <w:basedOn w:val="Normal"/>
    <w:rsid w:val="00934DE3"/>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0">
    <w:name w:val="xl110"/>
    <w:basedOn w:val="Normal"/>
    <w:rsid w:val="00934DE3"/>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1">
    <w:name w:val="xl111"/>
    <w:basedOn w:val="Normal"/>
    <w:rsid w:val="00934DE3"/>
    <w:pPr>
      <w:pBdr>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2">
    <w:name w:val="xl112"/>
    <w:basedOn w:val="Normal"/>
    <w:rsid w:val="00934DE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3">
    <w:name w:val="xl113"/>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abzacixml">
    <w:name w:val="abzaci_xml"/>
    <w:basedOn w:val="PlainText"/>
    <w:link w:val="abzacixmlChar"/>
    <w:autoRedefine/>
    <w:qFormat/>
    <w:rsid w:val="00324A11"/>
    <w:pPr>
      <w:numPr>
        <w:numId w:val="13"/>
      </w:numPr>
      <w:jc w:val="both"/>
    </w:pPr>
    <w:rPr>
      <w:rFonts w:ascii="Sylfaen" w:eastAsia="Times New Roman" w:hAnsi="Sylfaen" w:cs="Sylfaen"/>
      <w:sz w:val="22"/>
      <w:szCs w:val="22"/>
      <w:lang w:val="ka-GE"/>
    </w:rPr>
  </w:style>
  <w:style w:type="paragraph" w:styleId="PlainText">
    <w:name w:val="Plain Text"/>
    <w:basedOn w:val="Normal"/>
    <w:link w:val="PlainTextChar"/>
    <w:uiPriority w:val="99"/>
    <w:semiHidden/>
    <w:unhideWhenUsed/>
    <w:rsid w:val="00B661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61C2"/>
    <w:rPr>
      <w:rFonts w:ascii="Consolas"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B661C2"/>
    <w:rPr>
      <w:sz w:val="22"/>
      <w:szCs w:val="22"/>
    </w:rPr>
  </w:style>
  <w:style w:type="paragraph" w:customStyle="1" w:styleId="gansakutrebulinacilixml">
    <w:name w:val="gansakutrebuli_nacili_xml"/>
    <w:basedOn w:val="Normal"/>
    <w:autoRedefine/>
    <w:rsid w:val="00B661C2"/>
    <w:pPr>
      <w:keepNext/>
      <w:keepLines/>
      <w:numPr>
        <w:numId w:val="6"/>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character" w:customStyle="1" w:styleId="abzacixmlChar">
    <w:name w:val="abzaci_xml Char"/>
    <w:basedOn w:val="PlainTextChar"/>
    <w:link w:val="abzacixml"/>
    <w:qFormat/>
    <w:rsid w:val="00324A11"/>
    <w:rPr>
      <w:rFonts w:ascii="Sylfaen" w:eastAsia="Times New Roman" w:hAnsi="Sylfaen" w:cs="Sylfaen"/>
      <w:sz w:val="22"/>
      <w:szCs w:val="22"/>
      <w:lang w:val="ka-GE"/>
    </w:rPr>
  </w:style>
  <w:style w:type="paragraph" w:customStyle="1" w:styleId="Default">
    <w:name w:val="Default"/>
    <w:rsid w:val="00F07E37"/>
    <w:pPr>
      <w:autoSpaceDE w:val="0"/>
      <w:autoSpaceDN w:val="0"/>
      <w:adjustRightInd w:val="0"/>
    </w:pPr>
    <w:rPr>
      <w:rFonts w:ascii="Sylfaen" w:eastAsiaTheme="minorHAnsi" w:hAnsi="Sylfaen" w:cs="Sylfaen"/>
      <w:color w:val="000000"/>
      <w:sz w:val="24"/>
      <w:szCs w:val="24"/>
    </w:rPr>
  </w:style>
  <w:style w:type="paragraph" w:styleId="NormalWeb">
    <w:name w:val="Normal (Web)"/>
    <w:basedOn w:val="Normal"/>
    <w:uiPriority w:val="99"/>
    <w:unhideWhenUsed/>
    <w:rsid w:val="005D5ECF"/>
    <w:pPr>
      <w:spacing w:before="100" w:beforeAutospacing="1" w:after="100" w:afterAutospacing="1" w:line="240" w:lineRule="auto"/>
    </w:pPr>
    <w:rPr>
      <w:rFonts w:ascii="Times New Roman" w:eastAsiaTheme="minorHAnsi" w:hAnsi="Times New Roman"/>
      <w:sz w:val="24"/>
      <w:szCs w:val="24"/>
    </w:rPr>
  </w:style>
  <w:style w:type="paragraph" w:customStyle="1" w:styleId="msonormal0">
    <w:name w:val="msonormal"/>
    <w:basedOn w:val="Normal"/>
    <w:rsid w:val="00AB6702"/>
    <w:pPr>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rsid w:val="00AB6702"/>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AB670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AB6702"/>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AB6702"/>
    <w:pPr>
      <w:shd w:val="clear" w:color="000000" w:fill="FFFFFF"/>
      <w:spacing w:before="100" w:beforeAutospacing="1" w:after="100" w:afterAutospacing="1" w:line="240" w:lineRule="auto"/>
    </w:pPr>
    <w:rPr>
      <w:rFonts w:ascii="Literaturuly" w:eastAsia="Times New Roman" w:hAnsi="Literaturuly"/>
      <w:color w:val="000000"/>
      <w:sz w:val="24"/>
      <w:szCs w:val="24"/>
    </w:rPr>
  </w:style>
  <w:style w:type="paragraph" w:customStyle="1" w:styleId="xl118">
    <w:name w:val="xl118"/>
    <w:basedOn w:val="Normal"/>
    <w:rsid w:val="00AB670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AB6702"/>
    <w:rPr>
      <w:i/>
      <w:iCs/>
      <w:color w:val="4F81BD" w:themeColor="accent1"/>
    </w:rPr>
  </w:style>
  <w:style w:type="character" w:styleId="CommentReference">
    <w:name w:val="annotation reference"/>
    <w:basedOn w:val="DefaultParagraphFont"/>
    <w:uiPriority w:val="99"/>
    <w:semiHidden/>
    <w:unhideWhenUsed/>
    <w:rsid w:val="0040450F"/>
    <w:rPr>
      <w:sz w:val="16"/>
      <w:szCs w:val="16"/>
    </w:rPr>
  </w:style>
  <w:style w:type="paragraph" w:styleId="CommentText">
    <w:name w:val="annotation text"/>
    <w:basedOn w:val="Normal"/>
    <w:link w:val="CommentTextChar"/>
    <w:uiPriority w:val="99"/>
    <w:semiHidden/>
    <w:unhideWhenUsed/>
    <w:rsid w:val="0040450F"/>
    <w:pPr>
      <w:spacing w:line="240" w:lineRule="auto"/>
    </w:pPr>
    <w:rPr>
      <w:sz w:val="20"/>
      <w:szCs w:val="20"/>
    </w:rPr>
  </w:style>
  <w:style w:type="character" w:customStyle="1" w:styleId="CommentTextChar">
    <w:name w:val="Comment Text Char"/>
    <w:basedOn w:val="DefaultParagraphFont"/>
    <w:link w:val="CommentText"/>
    <w:uiPriority w:val="99"/>
    <w:semiHidden/>
    <w:rsid w:val="0040450F"/>
  </w:style>
  <w:style w:type="paragraph" w:styleId="CommentSubject">
    <w:name w:val="annotation subject"/>
    <w:basedOn w:val="CommentText"/>
    <w:next w:val="CommentText"/>
    <w:link w:val="CommentSubjectChar"/>
    <w:uiPriority w:val="99"/>
    <w:semiHidden/>
    <w:unhideWhenUsed/>
    <w:rsid w:val="0040450F"/>
    <w:rPr>
      <w:b/>
      <w:bCs/>
    </w:rPr>
  </w:style>
  <w:style w:type="character" w:customStyle="1" w:styleId="CommentSubjectChar">
    <w:name w:val="Comment Subject Char"/>
    <w:basedOn w:val="CommentTextChar"/>
    <w:link w:val="CommentSubject"/>
    <w:uiPriority w:val="99"/>
    <w:semiHidden/>
    <w:rsid w:val="0040450F"/>
    <w:rPr>
      <w:b/>
      <w:bCs/>
    </w:rPr>
  </w:style>
  <w:style w:type="paragraph" w:customStyle="1" w:styleId="Normal11">
    <w:name w:val="Normal_11"/>
    <w:qFormat/>
    <w:rsid w:val="004748DD"/>
    <w:rPr>
      <w:rFonts w:ascii="Times New Roman" w:eastAsia="Times New Roman" w:hAnsi="Times New Roman"/>
    </w:rPr>
  </w:style>
  <w:style w:type="paragraph" w:customStyle="1" w:styleId="xmsonormal">
    <w:name w:val="x_msonormal"/>
    <w:basedOn w:val="Normal"/>
    <w:rsid w:val="00845B07"/>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845B0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A4A81"/>
    <w:rPr>
      <w:i/>
      <w:iCs/>
    </w:rPr>
  </w:style>
  <w:style w:type="character" w:customStyle="1" w:styleId="nanospell-typo">
    <w:name w:val="nanospell-typo"/>
    <w:rsid w:val="00013D25"/>
  </w:style>
  <w:style w:type="paragraph" w:styleId="FootnoteText">
    <w:name w:val="footnote text"/>
    <w:basedOn w:val="Normal"/>
    <w:link w:val="FootnoteTextChar"/>
    <w:uiPriority w:val="99"/>
    <w:semiHidden/>
    <w:unhideWhenUsed/>
    <w:rsid w:val="00557F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F79"/>
  </w:style>
  <w:style w:type="character" w:styleId="FootnoteReference">
    <w:name w:val="footnote reference"/>
    <w:basedOn w:val="DefaultParagraphFont"/>
    <w:uiPriority w:val="99"/>
    <w:semiHidden/>
    <w:unhideWhenUsed/>
    <w:rsid w:val="00557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977">
      <w:bodyDiv w:val="1"/>
      <w:marLeft w:val="0"/>
      <w:marRight w:val="0"/>
      <w:marTop w:val="0"/>
      <w:marBottom w:val="0"/>
      <w:divBdr>
        <w:top w:val="none" w:sz="0" w:space="0" w:color="auto"/>
        <w:left w:val="none" w:sz="0" w:space="0" w:color="auto"/>
        <w:bottom w:val="none" w:sz="0" w:space="0" w:color="auto"/>
        <w:right w:val="none" w:sz="0" w:space="0" w:color="auto"/>
      </w:divBdr>
    </w:div>
    <w:div w:id="19792540">
      <w:bodyDiv w:val="1"/>
      <w:marLeft w:val="0"/>
      <w:marRight w:val="0"/>
      <w:marTop w:val="0"/>
      <w:marBottom w:val="0"/>
      <w:divBdr>
        <w:top w:val="none" w:sz="0" w:space="0" w:color="auto"/>
        <w:left w:val="none" w:sz="0" w:space="0" w:color="auto"/>
        <w:bottom w:val="none" w:sz="0" w:space="0" w:color="auto"/>
        <w:right w:val="none" w:sz="0" w:space="0" w:color="auto"/>
      </w:divBdr>
    </w:div>
    <w:div w:id="85079893">
      <w:bodyDiv w:val="1"/>
      <w:marLeft w:val="0"/>
      <w:marRight w:val="0"/>
      <w:marTop w:val="0"/>
      <w:marBottom w:val="0"/>
      <w:divBdr>
        <w:top w:val="none" w:sz="0" w:space="0" w:color="auto"/>
        <w:left w:val="none" w:sz="0" w:space="0" w:color="auto"/>
        <w:bottom w:val="none" w:sz="0" w:space="0" w:color="auto"/>
        <w:right w:val="none" w:sz="0" w:space="0" w:color="auto"/>
      </w:divBdr>
    </w:div>
    <w:div w:id="115761722">
      <w:bodyDiv w:val="1"/>
      <w:marLeft w:val="0"/>
      <w:marRight w:val="0"/>
      <w:marTop w:val="0"/>
      <w:marBottom w:val="0"/>
      <w:divBdr>
        <w:top w:val="none" w:sz="0" w:space="0" w:color="auto"/>
        <w:left w:val="none" w:sz="0" w:space="0" w:color="auto"/>
        <w:bottom w:val="none" w:sz="0" w:space="0" w:color="auto"/>
        <w:right w:val="none" w:sz="0" w:space="0" w:color="auto"/>
      </w:divBdr>
    </w:div>
    <w:div w:id="129442553">
      <w:bodyDiv w:val="1"/>
      <w:marLeft w:val="0"/>
      <w:marRight w:val="0"/>
      <w:marTop w:val="0"/>
      <w:marBottom w:val="0"/>
      <w:divBdr>
        <w:top w:val="none" w:sz="0" w:space="0" w:color="auto"/>
        <w:left w:val="none" w:sz="0" w:space="0" w:color="auto"/>
        <w:bottom w:val="none" w:sz="0" w:space="0" w:color="auto"/>
        <w:right w:val="none" w:sz="0" w:space="0" w:color="auto"/>
      </w:divBdr>
    </w:div>
    <w:div w:id="148713506">
      <w:bodyDiv w:val="1"/>
      <w:marLeft w:val="0"/>
      <w:marRight w:val="0"/>
      <w:marTop w:val="0"/>
      <w:marBottom w:val="0"/>
      <w:divBdr>
        <w:top w:val="none" w:sz="0" w:space="0" w:color="auto"/>
        <w:left w:val="none" w:sz="0" w:space="0" w:color="auto"/>
        <w:bottom w:val="none" w:sz="0" w:space="0" w:color="auto"/>
        <w:right w:val="none" w:sz="0" w:space="0" w:color="auto"/>
      </w:divBdr>
    </w:div>
    <w:div w:id="160050872">
      <w:bodyDiv w:val="1"/>
      <w:marLeft w:val="0"/>
      <w:marRight w:val="0"/>
      <w:marTop w:val="0"/>
      <w:marBottom w:val="0"/>
      <w:divBdr>
        <w:top w:val="none" w:sz="0" w:space="0" w:color="auto"/>
        <w:left w:val="none" w:sz="0" w:space="0" w:color="auto"/>
        <w:bottom w:val="none" w:sz="0" w:space="0" w:color="auto"/>
        <w:right w:val="none" w:sz="0" w:space="0" w:color="auto"/>
      </w:divBdr>
    </w:div>
    <w:div w:id="160852820">
      <w:bodyDiv w:val="1"/>
      <w:marLeft w:val="0"/>
      <w:marRight w:val="0"/>
      <w:marTop w:val="0"/>
      <w:marBottom w:val="0"/>
      <w:divBdr>
        <w:top w:val="none" w:sz="0" w:space="0" w:color="auto"/>
        <w:left w:val="none" w:sz="0" w:space="0" w:color="auto"/>
        <w:bottom w:val="none" w:sz="0" w:space="0" w:color="auto"/>
        <w:right w:val="none" w:sz="0" w:space="0" w:color="auto"/>
      </w:divBdr>
    </w:div>
    <w:div w:id="164832582">
      <w:bodyDiv w:val="1"/>
      <w:marLeft w:val="0"/>
      <w:marRight w:val="0"/>
      <w:marTop w:val="0"/>
      <w:marBottom w:val="0"/>
      <w:divBdr>
        <w:top w:val="none" w:sz="0" w:space="0" w:color="auto"/>
        <w:left w:val="none" w:sz="0" w:space="0" w:color="auto"/>
        <w:bottom w:val="none" w:sz="0" w:space="0" w:color="auto"/>
        <w:right w:val="none" w:sz="0" w:space="0" w:color="auto"/>
      </w:divBdr>
    </w:div>
    <w:div w:id="169300228">
      <w:bodyDiv w:val="1"/>
      <w:marLeft w:val="0"/>
      <w:marRight w:val="0"/>
      <w:marTop w:val="0"/>
      <w:marBottom w:val="0"/>
      <w:divBdr>
        <w:top w:val="none" w:sz="0" w:space="0" w:color="auto"/>
        <w:left w:val="none" w:sz="0" w:space="0" w:color="auto"/>
        <w:bottom w:val="none" w:sz="0" w:space="0" w:color="auto"/>
        <w:right w:val="none" w:sz="0" w:space="0" w:color="auto"/>
      </w:divBdr>
    </w:div>
    <w:div w:id="181170672">
      <w:bodyDiv w:val="1"/>
      <w:marLeft w:val="0"/>
      <w:marRight w:val="0"/>
      <w:marTop w:val="0"/>
      <w:marBottom w:val="0"/>
      <w:divBdr>
        <w:top w:val="none" w:sz="0" w:space="0" w:color="auto"/>
        <w:left w:val="none" w:sz="0" w:space="0" w:color="auto"/>
        <w:bottom w:val="none" w:sz="0" w:space="0" w:color="auto"/>
        <w:right w:val="none" w:sz="0" w:space="0" w:color="auto"/>
      </w:divBdr>
    </w:div>
    <w:div w:id="181669992">
      <w:bodyDiv w:val="1"/>
      <w:marLeft w:val="0"/>
      <w:marRight w:val="0"/>
      <w:marTop w:val="0"/>
      <w:marBottom w:val="0"/>
      <w:divBdr>
        <w:top w:val="none" w:sz="0" w:space="0" w:color="auto"/>
        <w:left w:val="none" w:sz="0" w:space="0" w:color="auto"/>
        <w:bottom w:val="none" w:sz="0" w:space="0" w:color="auto"/>
        <w:right w:val="none" w:sz="0" w:space="0" w:color="auto"/>
      </w:divBdr>
    </w:div>
    <w:div w:id="185221675">
      <w:bodyDiv w:val="1"/>
      <w:marLeft w:val="0"/>
      <w:marRight w:val="0"/>
      <w:marTop w:val="0"/>
      <w:marBottom w:val="0"/>
      <w:divBdr>
        <w:top w:val="none" w:sz="0" w:space="0" w:color="auto"/>
        <w:left w:val="none" w:sz="0" w:space="0" w:color="auto"/>
        <w:bottom w:val="none" w:sz="0" w:space="0" w:color="auto"/>
        <w:right w:val="none" w:sz="0" w:space="0" w:color="auto"/>
      </w:divBdr>
    </w:div>
    <w:div w:id="186530467">
      <w:bodyDiv w:val="1"/>
      <w:marLeft w:val="0"/>
      <w:marRight w:val="0"/>
      <w:marTop w:val="0"/>
      <w:marBottom w:val="0"/>
      <w:divBdr>
        <w:top w:val="none" w:sz="0" w:space="0" w:color="auto"/>
        <w:left w:val="none" w:sz="0" w:space="0" w:color="auto"/>
        <w:bottom w:val="none" w:sz="0" w:space="0" w:color="auto"/>
        <w:right w:val="none" w:sz="0" w:space="0" w:color="auto"/>
      </w:divBdr>
    </w:div>
    <w:div w:id="193812570">
      <w:bodyDiv w:val="1"/>
      <w:marLeft w:val="0"/>
      <w:marRight w:val="0"/>
      <w:marTop w:val="0"/>
      <w:marBottom w:val="0"/>
      <w:divBdr>
        <w:top w:val="none" w:sz="0" w:space="0" w:color="auto"/>
        <w:left w:val="none" w:sz="0" w:space="0" w:color="auto"/>
        <w:bottom w:val="none" w:sz="0" w:space="0" w:color="auto"/>
        <w:right w:val="none" w:sz="0" w:space="0" w:color="auto"/>
      </w:divBdr>
    </w:div>
    <w:div w:id="212932504">
      <w:bodyDiv w:val="1"/>
      <w:marLeft w:val="0"/>
      <w:marRight w:val="0"/>
      <w:marTop w:val="0"/>
      <w:marBottom w:val="0"/>
      <w:divBdr>
        <w:top w:val="none" w:sz="0" w:space="0" w:color="auto"/>
        <w:left w:val="none" w:sz="0" w:space="0" w:color="auto"/>
        <w:bottom w:val="none" w:sz="0" w:space="0" w:color="auto"/>
        <w:right w:val="none" w:sz="0" w:space="0" w:color="auto"/>
      </w:divBdr>
    </w:div>
    <w:div w:id="226765981">
      <w:bodyDiv w:val="1"/>
      <w:marLeft w:val="0"/>
      <w:marRight w:val="0"/>
      <w:marTop w:val="0"/>
      <w:marBottom w:val="0"/>
      <w:divBdr>
        <w:top w:val="none" w:sz="0" w:space="0" w:color="auto"/>
        <w:left w:val="none" w:sz="0" w:space="0" w:color="auto"/>
        <w:bottom w:val="none" w:sz="0" w:space="0" w:color="auto"/>
        <w:right w:val="none" w:sz="0" w:space="0" w:color="auto"/>
      </w:divBdr>
    </w:div>
    <w:div w:id="246303954">
      <w:bodyDiv w:val="1"/>
      <w:marLeft w:val="0"/>
      <w:marRight w:val="0"/>
      <w:marTop w:val="0"/>
      <w:marBottom w:val="0"/>
      <w:divBdr>
        <w:top w:val="none" w:sz="0" w:space="0" w:color="auto"/>
        <w:left w:val="none" w:sz="0" w:space="0" w:color="auto"/>
        <w:bottom w:val="none" w:sz="0" w:space="0" w:color="auto"/>
        <w:right w:val="none" w:sz="0" w:space="0" w:color="auto"/>
      </w:divBdr>
    </w:div>
    <w:div w:id="263808923">
      <w:bodyDiv w:val="1"/>
      <w:marLeft w:val="0"/>
      <w:marRight w:val="0"/>
      <w:marTop w:val="0"/>
      <w:marBottom w:val="0"/>
      <w:divBdr>
        <w:top w:val="none" w:sz="0" w:space="0" w:color="auto"/>
        <w:left w:val="none" w:sz="0" w:space="0" w:color="auto"/>
        <w:bottom w:val="none" w:sz="0" w:space="0" w:color="auto"/>
        <w:right w:val="none" w:sz="0" w:space="0" w:color="auto"/>
      </w:divBdr>
    </w:div>
    <w:div w:id="270404848">
      <w:bodyDiv w:val="1"/>
      <w:marLeft w:val="0"/>
      <w:marRight w:val="0"/>
      <w:marTop w:val="0"/>
      <w:marBottom w:val="0"/>
      <w:divBdr>
        <w:top w:val="none" w:sz="0" w:space="0" w:color="auto"/>
        <w:left w:val="none" w:sz="0" w:space="0" w:color="auto"/>
        <w:bottom w:val="none" w:sz="0" w:space="0" w:color="auto"/>
        <w:right w:val="none" w:sz="0" w:space="0" w:color="auto"/>
      </w:divBdr>
    </w:div>
    <w:div w:id="272128665">
      <w:bodyDiv w:val="1"/>
      <w:marLeft w:val="0"/>
      <w:marRight w:val="0"/>
      <w:marTop w:val="0"/>
      <w:marBottom w:val="0"/>
      <w:divBdr>
        <w:top w:val="none" w:sz="0" w:space="0" w:color="auto"/>
        <w:left w:val="none" w:sz="0" w:space="0" w:color="auto"/>
        <w:bottom w:val="none" w:sz="0" w:space="0" w:color="auto"/>
        <w:right w:val="none" w:sz="0" w:space="0" w:color="auto"/>
      </w:divBdr>
    </w:div>
    <w:div w:id="282153444">
      <w:bodyDiv w:val="1"/>
      <w:marLeft w:val="0"/>
      <w:marRight w:val="0"/>
      <w:marTop w:val="0"/>
      <w:marBottom w:val="0"/>
      <w:divBdr>
        <w:top w:val="none" w:sz="0" w:space="0" w:color="auto"/>
        <w:left w:val="none" w:sz="0" w:space="0" w:color="auto"/>
        <w:bottom w:val="none" w:sz="0" w:space="0" w:color="auto"/>
        <w:right w:val="none" w:sz="0" w:space="0" w:color="auto"/>
      </w:divBdr>
    </w:div>
    <w:div w:id="313602946">
      <w:bodyDiv w:val="1"/>
      <w:marLeft w:val="0"/>
      <w:marRight w:val="0"/>
      <w:marTop w:val="0"/>
      <w:marBottom w:val="0"/>
      <w:divBdr>
        <w:top w:val="none" w:sz="0" w:space="0" w:color="auto"/>
        <w:left w:val="none" w:sz="0" w:space="0" w:color="auto"/>
        <w:bottom w:val="none" w:sz="0" w:space="0" w:color="auto"/>
        <w:right w:val="none" w:sz="0" w:space="0" w:color="auto"/>
      </w:divBdr>
    </w:div>
    <w:div w:id="323514971">
      <w:bodyDiv w:val="1"/>
      <w:marLeft w:val="0"/>
      <w:marRight w:val="0"/>
      <w:marTop w:val="0"/>
      <w:marBottom w:val="0"/>
      <w:divBdr>
        <w:top w:val="none" w:sz="0" w:space="0" w:color="auto"/>
        <w:left w:val="none" w:sz="0" w:space="0" w:color="auto"/>
        <w:bottom w:val="none" w:sz="0" w:space="0" w:color="auto"/>
        <w:right w:val="none" w:sz="0" w:space="0" w:color="auto"/>
      </w:divBdr>
    </w:div>
    <w:div w:id="338508755">
      <w:bodyDiv w:val="1"/>
      <w:marLeft w:val="0"/>
      <w:marRight w:val="0"/>
      <w:marTop w:val="0"/>
      <w:marBottom w:val="0"/>
      <w:divBdr>
        <w:top w:val="none" w:sz="0" w:space="0" w:color="auto"/>
        <w:left w:val="none" w:sz="0" w:space="0" w:color="auto"/>
        <w:bottom w:val="none" w:sz="0" w:space="0" w:color="auto"/>
        <w:right w:val="none" w:sz="0" w:space="0" w:color="auto"/>
      </w:divBdr>
    </w:div>
    <w:div w:id="361370325">
      <w:bodyDiv w:val="1"/>
      <w:marLeft w:val="0"/>
      <w:marRight w:val="0"/>
      <w:marTop w:val="0"/>
      <w:marBottom w:val="0"/>
      <w:divBdr>
        <w:top w:val="none" w:sz="0" w:space="0" w:color="auto"/>
        <w:left w:val="none" w:sz="0" w:space="0" w:color="auto"/>
        <w:bottom w:val="none" w:sz="0" w:space="0" w:color="auto"/>
        <w:right w:val="none" w:sz="0" w:space="0" w:color="auto"/>
      </w:divBdr>
    </w:div>
    <w:div w:id="402991322">
      <w:bodyDiv w:val="1"/>
      <w:marLeft w:val="0"/>
      <w:marRight w:val="0"/>
      <w:marTop w:val="0"/>
      <w:marBottom w:val="0"/>
      <w:divBdr>
        <w:top w:val="none" w:sz="0" w:space="0" w:color="auto"/>
        <w:left w:val="none" w:sz="0" w:space="0" w:color="auto"/>
        <w:bottom w:val="none" w:sz="0" w:space="0" w:color="auto"/>
        <w:right w:val="none" w:sz="0" w:space="0" w:color="auto"/>
      </w:divBdr>
    </w:div>
    <w:div w:id="414867266">
      <w:bodyDiv w:val="1"/>
      <w:marLeft w:val="0"/>
      <w:marRight w:val="0"/>
      <w:marTop w:val="0"/>
      <w:marBottom w:val="0"/>
      <w:divBdr>
        <w:top w:val="none" w:sz="0" w:space="0" w:color="auto"/>
        <w:left w:val="none" w:sz="0" w:space="0" w:color="auto"/>
        <w:bottom w:val="none" w:sz="0" w:space="0" w:color="auto"/>
        <w:right w:val="none" w:sz="0" w:space="0" w:color="auto"/>
      </w:divBdr>
    </w:div>
    <w:div w:id="418869727">
      <w:bodyDiv w:val="1"/>
      <w:marLeft w:val="0"/>
      <w:marRight w:val="0"/>
      <w:marTop w:val="0"/>
      <w:marBottom w:val="0"/>
      <w:divBdr>
        <w:top w:val="none" w:sz="0" w:space="0" w:color="auto"/>
        <w:left w:val="none" w:sz="0" w:space="0" w:color="auto"/>
        <w:bottom w:val="none" w:sz="0" w:space="0" w:color="auto"/>
        <w:right w:val="none" w:sz="0" w:space="0" w:color="auto"/>
      </w:divBdr>
    </w:div>
    <w:div w:id="427041241">
      <w:bodyDiv w:val="1"/>
      <w:marLeft w:val="0"/>
      <w:marRight w:val="0"/>
      <w:marTop w:val="0"/>
      <w:marBottom w:val="0"/>
      <w:divBdr>
        <w:top w:val="none" w:sz="0" w:space="0" w:color="auto"/>
        <w:left w:val="none" w:sz="0" w:space="0" w:color="auto"/>
        <w:bottom w:val="none" w:sz="0" w:space="0" w:color="auto"/>
        <w:right w:val="none" w:sz="0" w:space="0" w:color="auto"/>
      </w:divBdr>
    </w:div>
    <w:div w:id="436608593">
      <w:bodyDiv w:val="1"/>
      <w:marLeft w:val="0"/>
      <w:marRight w:val="0"/>
      <w:marTop w:val="0"/>
      <w:marBottom w:val="0"/>
      <w:divBdr>
        <w:top w:val="none" w:sz="0" w:space="0" w:color="auto"/>
        <w:left w:val="none" w:sz="0" w:space="0" w:color="auto"/>
        <w:bottom w:val="none" w:sz="0" w:space="0" w:color="auto"/>
        <w:right w:val="none" w:sz="0" w:space="0" w:color="auto"/>
      </w:divBdr>
    </w:div>
    <w:div w:id="451439621">
      <w:bodyDiv w:val="1"/>
      <w:marLeft w:val="0"/>
      <w:marRight w:val="0"/>
      <w:marTop w:val="0"/>
      <w:marBottom w:val="0"/>
      <w:divBdr>
        <w:top w:val="none" w:sz="0" w:space="0" w:color="auto"/>
        <w:left w:val="none" w:sz="0" w:space="0" w:color="auto"/>
        <w:bottom w:val="none" w:sz="0" w:space="0" w:color="auto"/>
        <w:right w:val="none" w:sz="0" w:space="0" w:color="auto"/>
      </w:divBdr>
    </w:div>
    <w:div w:id="464467273">
      <w:bodyDiv w:val="1"/>
      <w:marLeft w:val="0"/>
      <w:marRight w:val="0"/>
      <w:marTop w:val="0"/>
      <w:marBottom w:val="0"/>
      <w:divBdr>
        <w:top w:val="none" w:sz="0" w:space="0" w:color="auto"/>
        <w:left w:val="none" w:sz="0" w:space="0" w:color="auto"/>
        <w:bottom w:val="none" w:sz="0" w:space="0" w:color="auto"/>
        <w:right w:val="none" w:sz="0" w:space="0" w:color="auto"/>
      </w:divBdr>
    </w:div>
    <w:div w:id="480119531">
      <w:bodyDiv w:val="1"/>
      <w:marLeft w:val="0"/>
      <w:marRight w:val="0"/>
      <w:marTop w:val="0"/>
      <w:marBottom w:val="0"/>
      <w:divBdr>
        <w:top w:val="none" w:sz="0" w:space="0" w:color="auto"/>
        <w:left w:val="none" w:sz="0" w:space="0" w:color="auto"/>
        <w:bottom w:val="none" w:sz="0" w:space="0" w:color="auto"/>
        <w:right w:val="none" w:sz="0" w:space="0" w:color="auto"/>
      </w:divBdr>
    </w:div>
    <w:div w:id="487790786">
      <w:bodyDiv w:val="1"/>
      <w:marLeft w:val="0"/>
      <w:marRight w:val="0"/>
      <w:marTop w:val="0"/>
      <w:marBottom w:val="0"/>
      <w:divBdr>
        <w:top w:val="none" w:sz="0" w:space="0" w:color="auto"/>
        <w:left w:val="none" w:sz="0" w:space="0" w:color="auto"/>
        <w:bottom w:val="none" w:sz="0" w:space="0" w:color="auto"/>
        <w:right w:val="none" w:sz="0" w:space="0" w:color="auto"/>
      </w:divBdr>
    </w:div>
    <w:div w:id="491680505">
      <w:bodyDiv w:val="1"/>
      <w:marLeft w:val="0"/>
      <w:marRight w:val="0"/>
      <w:marTop w:val="0"/>
      <w:marBottom w:val="0"/>
      <w:divBdr>
        <w:top w:val="none" w:sz="0" w:space="0" w:color="auto"/>
        <w:left w:val="none" w:sz="0" w:space="0" w:color="auto"/>
        <w:bottom w:val="none" w:sz="0" w:space="0" w:color="auto"/>
        <w:right w:val="none" w:sz="0" w:space="0" w:color="auto"/>
      </w:divBdr>
    </w:div>
    <w:div w:id="497157245">
      <w:bodyDiv w:val="1"/>
      <w:marLeft w:val="0"/>
      <w:marRight w:val="0"/>
      <w:marTop w:val="0"/>
      <w:marBottom w:val="0"/>
      <w:divBdr>
        <w:top w:val="none" w:sz="0" w:space="0" w:color="auto"/>
        <w:left w:val="none" w:sz="0" w:space="0" w:color="auto"/>
        <w:bottom w:val="none" w:sz="0" w:space="0" w:color="auto"/>
        <w:right w:val="none" w:sz="0" w:space="0" w:color="auto"/>
      </w:divBdr>
    </w:div>
    <w:div w:id="500971032">
      <w:bodyDiv w:val="1"/>
      <w:marLeft w:val="0"/>
      <w:marRight w:val="0"/>
      <w:marTop w:val="0"/>
      <w:marBottom w:val="0"/>
      <w:divBdr>
        <w:top w:val="none" w:sz="0" w:space="0" w:color="auto"/>
        <w:left w:val="none" w:sz="0" w:space="0" w:color="auto"/>
        <w:bottom w:val="none" w:sz="0" w:space="0" w:color="auto"/>
        <w:right w:val="none" w:sz="0" w:space="0" w:color="auto"/>
      </w:divBdr>
    </w:div>
    <w:div w:id="506478534">
      <w:bodyDiv w:val="1"/>
      <w:marLeft w:val="0"/>
      <w:marRight w:val="0"/>
      <w:marTop w:val="0"/>
      <w:marBottom w:val="0"/>
      <w:divBdr>
        <w:top w:val="none" w:sz="0" w:space="0" w:color="auto"/>
        <w:left w:val="none" w:sz="0" w:space="0" w:color="auto"/>
        <w:bottom w:val="none" w:sz="0" w:space="0" w:color="auto"/>
        <w:right w:val="none" w:sz="0" w:space="0" w:color="auto"/>
      </w:divBdr>
    </w:div>
    <w:div w:id="508645661">
      <w:bodyDiv w:val="1"/>
      <w:marLeft w:val="0"/>
      <w:marRight w:val="0"/>
      <w:marTop w:val="0"/>
      <w:marBottom w:val="0"/>
      <w:divBdr>
        <w:top w:val="none" w:sz="0" w:space="0" w:color="auto"/>
        <w:left w:val="none" w:sz="0" w:space="0" w:color="auto"/>
        <w:bottom w:val="none" w:sz="0" w:space="0" w:color="auto"/>
        <w:right w:val="none" w:sz="0" w:space="0" w:color="auto"/>
      </w:divBdr>
    </w:div>
    <w:div w:id="527331893">
      <w:bodyDiv w:val="1"/>
      <w:marLeft w:val="0"/>
      <w:marRight w:val="0"/>
      <w:marTop w:val="0"/>
      <w:marBottom w:val="0"/>
      <w:divBdr>
        <w:top w:val="none" w:sz="0" w:space="0" w:color="auto"/>
        <w:left w:val="none" w:sz="0" w:space="0" w:color="auto"/>
        <w:bottom w:val="none" w:sz="0" w:space="0" w:color="auto"/>
        <w:right w:val="none" w:sz="0" w:space="0" w:color="auto"/>
      </w:divBdr>
    </w:div>
    <w:div w:id="543365953">
      <w:bodyDiv w:val="1"/>
      <w:marLeft w:val="0"/>
      <w:marRight w:val="0"/>
      <w:marTop w:val="0"/>
      <w:marBottom w:val="0"/>
      <w:divBdr>
        <w:top w:val="none" w:sz="0" w:space="0" w:color="auto"/>
        <w:left w:val="none" w:sz="0" w:space="0" w:color="auto"/>
        <w:bottom w:val="none" w:sz="0" w:space="0" w:color="auto"/>
        <w:right w:val="none" w:sz="0" w:space="0" w:color="auto"/>
      </w:divBdr>
    </w:div>
    <w:div w:id="546524327">
      <w:bodyDiv w:val="1"/>
      <w:marLeft w:val="0"/>
      <w:marRight w:val="0"/>
      <w:marTop w:val="0"/>
      <w:marBottom w:val="0"/>
      <w:divBdr>
        <w:top w:val="none" w:sz="0" w:space="0" w:color="auto"/>
        <w:left w:val="none" w:sz="0" w:space="0" w:color="auto"/>
        <w:bottom w:val="none" w:sz="0" w:space="0" w:color="auto"/>
        <w:right w:val="none" w:sz="0" w:space="0" w:color="auto"/>
      </w:divBdr>
    </w:div>
    <w:div w:id="551119571">
      <w:bodyDiv w:val="1"/>
      <w:marLeft w:val="0"/>
      <w:marRight w:val="0"/>
      <w:marTop w:val="0"/>
      <w:marBottom w:val="0"/>
      <w:divBdr>
        <w:top w:val="none" w:sz="0" w:space="0" w:color="auto"/>
        <w:left w:val="none" w:sz="0" w:space="0" w:color="auto"/>
        <w:bottom w:val="none" w:sz="0" w:space="0" w:color="auto"/>
        <w:right w:val="none" w:sz="0" w:space="0" w:color="auto"/>
      </w:divBdr>
    </w:div>
    <w:div w:id="559823385">
      <w:bodyDiv w:val="1"/>
      <w:marLeft w:val="0"/>
      <w:marRight w:val="0"/>
      <w:marTop w:val="0"/>
      <w:marBottom w:val="0"/>
      <w:divBdr>
        <w:top w:val="none" w:sz="0" w:space="0" w:color="auto"/>
        <w:left w:val="none" w:sz="0" w:space="0" w:color="auto"/>
        <w:bottom w:val="none" w:sz="0" w:space="0" w:color="auto"/>
        <w:right w:val="none" w:sz="0" w:space="0" w:color="auto"/>
      </w:divBdr>
    </w:div>
    <w:div w:id="561983131">
      <w:bodyDiv w:val="1"/>
      <w:marLeft w:val="0"/>
      <w:marRight w:val="0"/>
      <w:marTop w:val="0"/>
      <w:marBottom w:val="0"/>
      <w:divBdr>
        <w:top w:val="none" w:sz="0" w:space="0" w:color="auto"/>
        <w:left w:val="none" w:sz="0" w:space="0" w:color="auto"/>
        <w:bottom w:val="none" w:sz="0" w:space="0" w:color="auto"/>
        <w:right w:val="none" w:sz="0" w:space="0" w:color="auto"/>
      </w:divBdr>
    </w:div>
    <w:div w:id="582833661">
      <w:bodyDiv w:val="1"/>
      <w:marLeft w:val="0"/>
      <w:marRight w:val="0"/>
      <w:marTop w:val="0"/>
      <w:marBottom w:val="0"/>
      <w:divBdr>
        <w:top w:val="none" w:sz="0" w:space="0" w:color="auto"/>
        <w:left w:val="none" w:sz="0" w:space="0" w:color="auto"/>
        <w:bottom w:val="none" w:sz="0" w:space="0" w:color="auto"/>
        <w:right w:val="none" w:sz="0" w:space="0" w:color="auto"/>
      </w:divBdr>
    </w:div>
    <w:div w:id="616301153">
      <w:bodyDiv w:val="1"/>
      <w:marLeft w:val="0"/>
      <w:marRight w:val="0"/>
      <w:marTop w:val="0"/>
      <w:marBottom w:val="0"/>
      <w:divBdr>
        <w:top w:val="none" w:sz="0" w:space="0" w:color="auto"/>
        <w:left w:val="none" w:sz="0" w:space="0" w:color="auto"/>
        <w:bottom w:val="none" w:sz="0" w:space="0" w:color="auto"/>
        <w:right w:val="none" w:sz="0" w:space="0" w:color="auto"/>
      </w:divBdr>
    </w:div>
    <w:div w:id="627514325">
      <w:bodyDiv w:val="1"/>
      <w:marLeft w:val="0"/>
      <w:marRight w:val="0"/>
      <w:marTop w:val="0"/>
      <w:marBottom w:val="0"/>
      <w:divBdr>
        <w:top w:val="none" w:sz="0" w:space="0" w:color="auto"/>
        <w:left w:val="none" w:sz="0" w:space="0" w:color="auto"/>
        <w:bottom w:val="none" w:sz="0" w:space="0" w:color="auto"/>
        <w:right w:val="none" w:sz="0" w:space="0" w:color="auto"/>
      </w:divBdr>
    </w:div>
    <w:div w:id="654189386">
      <w:bodyDiv w:val="1"/>
      <w:marLeft w:val="0"/>
      <w:marRight w:val="0"/>
      <w:marTop w:val="0"/>
      <w:marBottom w:val="0"/>
      <w:divBdr>
        <w:top w:val="none" w:sz="0" w:space="0" w:color="auto"/>
        <w:left w:val="none" w:sz="0" w:space="0" w:color="auto"/>
        <w:bottom w:val="none" w:sz="0" w:space="0" w:color="auto"/>
        <w:right w:val="none" w:sz="0" w:space="0" w:color="auto"/>
      </w:divBdr>
    </w:div>
    <w:div w:id="659583819">
      <w:bodyDiv w:val="1"/>
      <w:marLeft w:val="0"/>
      <w:marRight w:val="0"/>
      <w:marTop w:val="0"/>
      <w:marBottom w:val="0"/>
      <w:divBdr>
        <w:top w:val="none" w:sz="0" w:space="0" w:color="auto"/>
        <w:left w:val="none" w:sz="0" w:space="0" w:color="auto"/>
        <w:bottom w:val="none" w:sz="0" w:space="0" w:color="auto"/>
        <w:right w:val="none" w:sz="0" w:space="0" w:color="auto"/>
      </w:divBdr>
    </w:div>
    <w:div w:id="697007274">
      <w:bodyDiv w:val="1"/>
      <w:marLeft w:val="0"/>
      <w:marRight w:val="0"/>
      <w:marTop w:val="0"/>
      <w:marBottom w:val="0"/>
      <w:divBdr>
        <w:top w:val="none" w:sz="0" w:space="0" w:color="auto"/>
        <w:left w:val="none" w:sz="0" w:space="0" w:color="auto"/>
        <w:bottom w:val="none" w:sz="0" w:space="0" w:color="auto"/>
        <w:right w:val="none" w:sz="0" w:space="0" w:color="auto"/>
      </w:divBdr>
    </w:div>
    <w:div w:id="698239781">
      <w:bodyDiv w:val="1"/>
      <w:marLeft w:val="0"/>
      <w:marRight w:val="0"/>
      <w:marTop w:val="0"/>
      <w:marBottom w:val="0"/>
      <w:divBdr>
        <w:top w:val="none" w:sz="0" w:space="0" w:color="auto"/>
        <w:left w:val="none" w:sz="0" w:space="0" w:color="auto"/>
        <w:bottom w:val="none" w:sz="0" w:space="0" w:color="auto"/>
        <w:right w:val="none" w:sz="0" w:space="0" w:color="auto"/>
      </w:divBdr>
    </w:div>
    <w:div w:id="767510051">
      <w:bodyDiv w:val="1"/>
      <w:marLeft w:val="0"/>
      <w:marRight w:val="0"/>
      <w:marTop w:val="0"/>
      <w:marBottom w:val="0"/>
      <w:divBdr>
        <w:top w:val="none" w:sz="0" w:space="0" w:color="auto"/>
        <w:left w:val="none" w:sz="0" w:space="0" w:color="auto"/>
        <w:bottom w:val="none" w:sz="0" w:space="0" w:color="auto"/>
        <w:right w:val="none" w:sz="0" w:space="0" w:color="auto"/>
      </w:divBdr>
    </w:div>
    <w:div w:id="770248769">
      <w:bodyDiv w:val="1"/>
      <w:marLeft w:val="0"/>
      <w:marRight w:val="0"/>
      <w:marTop w:val="0"/>
      <w:marBottom w:val="0"/>
      <w:divBdr>
        <w:top w:val="none" w:sz="0" w:space="0" w:color="auto"/>
        <w:left w:val="none" w:sz="0" w:space="0" w:color="auto"/>
        <w:bottom w:val="none" w:sz="0" w:space="0" w:color="auto"/>
        <w:right w:val="none" w:sz="0" w:space="0" w:color="auto"/>
      </w:divBdr>
    </w:div>
    <w:div w:id="793989411">
      <w:bodyDiv w:val="1"/>
      <w:marLeft w:val="0"/>
      <w:marRight w:val="0"/>
      <w:marTop w:val="0"/>
      <w:marBottom w:val="0"/>
      <w:divBdr>
        <w:top w:val="none" w:sz="0" w:space="0" w:color="auto"/>
        <w:left w:val="none" w:sz="0" w:space="0" w:color="auto"/>
        <w:bottom w:val="none" w:sz="0" w:space="0" w:color="auto"/>
        <w:right w:val="none" w:sz="0" w:space="0" w:color="auto"/>
      </w:divBdr>
    </w:div>
    <w:div w:id="820729224">
      <w:bodyDiv w:val="1"/>
      <w:marLeft w:val="0"/>
      <w:marRight w:val="0"/>
      <w:marTop w:val="0"/>
      <w:marBottom w:val="0"/>
      <w:divBdr>
        <w:top w:val="none" w:sz="0" w:space="0" w:color="auto"/>
        <w:left w:val="none" w:sz="0" w:space="0" w:color="auto"/>
        <w:bottom w:val="none" w:sz="0" w:space="0" w:color="auto"/>
        <w:right w:val="none" w:sz="0" w:space="0" w:color="auto"/>
      </w:divBdr>
    </w:div>
    <w:div w:id="821578390">
      <w:bodyDiv w:val="1"/>
      <w:marLeft w:val="0"/>
      <w:marRight w:val="0"/>
      <w:marTop w:val="0"/>
      <w:marBottom w:val="0"/>
      <w:divBdr>
        <w:top w:val="none" w:sz="0" w:space="0" w:color="auto"/>
        <w:left w:val="none" w:sz="0" w:space="0" w:color="auto"/>
        <w:bottom w:val="none" w:sz="0" w:space="0" w:color="auto"/>
        <w:right w:val="none" w:sz="0" w:space="0" w:color="auto"/>
      </w:divBdr>
    </w:div>
    <w:div w:id="834759198">
      <w:bodyDiv w:val="1"/>
      <w:marLeft w:val="0"/>
      <w:marRight w:val="0"/>
      <w:marTop w:val="0"/>
      <w:marBottom w:val="0"/>
      <w:divBdr>
        <w:top w:val="none" w:sz="0" w:space="0" w:color="auto"/>
        <w:left w:val="none" w:sz="0" w:space="0" w:color="auto"/>
        <w:bottom w:val="none" w:sz="0" w:space="0" w:color="auto"/>
        <w:right w:val="none" w:sz="0" w:space="0" w:color="auto"/>
      </w:divBdr>
    </w:div>
    <w:div w:id="840051426">
      <w:bodyDiv w:val="1"/>
      <w:marLeft w:val="0"/>
      <w:marRight w:val="0"/>
      <w:marTop w:val="0"/>
      <w:marBottom w:val="0"/>
      <w:divBdr>
        <w:top w:val="none" w:sz="0" w:space="0" w:color="auto"/>
        <w:left w:val="none" w:sz="0" w:space="0" w:color="auto"/>
        <w:bottom w:val="none" w:sz="0" w:space="0" w:color="auto"/>
        <w:right w:val="none" w:sz="0" w:space="0" w:color="auto"/>
      </w:divBdr>
    </w:div>
    <w:div w:id="843284425">
      <w:bodyDiv w:val="1"/>
      <w:marLeft w:val="0"/>
      <w:marRight w:val="0"/>
      <w:marTop w:val="0"/>
      <w:marBottom w:val="0"/>
      <w:divBdr>
        <w:top w:val="none" w:sz="0" w:space="0" w:color="auto"/>
        <w:left w:val="none" w:sz="0" w:space="0" w:color="auto"/>
        <w:bottom w:val="none" w:sz="0" w:space="0" w:color="auto"/>
        <w:right w:val="none" w:sz="0" w:space="0" w:color="auto"/>
      </w:divBdr>
    </w:div>
    <w:div w:id="854031002">
      <w:bodyDiv w:val="1"/>
      <w:marLeft w:val="0"/>
      <w:marRight w:val="0"/>
      <w:marTop w:val="0"/>
      <w:marBottom w:val="0"/>
      <w:divBdr>
        <w:top w:val="none" w:sz="0" w:space="0" w:color="auto"/>
        <w:left w:val="none" w:sz="0" w:space="0" w:color="auto"/>
        <w:bottom w:val="none" w:sz="0" w:space="0" w:color="auto"/>
        <w:right w:val="none" w:sz="0" w:space="0" w:color="auto"/>
      </w:divBdr>
    </w:div>
    <w:div w:id="854148600">
      <w:bodyDiv w:val="1"/>
      <w:marLeft w:val="0"/>
      <w:marRight w:val="0"/>
      <w:marTop w:val="0"/>
      <w:marBottom w:val="0"/>
      <w:divBdr>
        <w:top w:val="none" w:sz="0" w:space="0" w:color="auto"/>
        <w:left w:val="none" w:sz="0" w:space="0" w:color="auto"/>
        <w:bottom w:val="none" w:sz="0" w:space="0" w:color="auto"/>
        <w:right w:val="none" w:sz="0" w:space="0" w:color="auto"/>
      </w:divBdr>
    </w:div>
    <w:div w:id="858936410">
      <w:bodyDiv w:val="1"/>
      <w:marLeft w:val="0"/>
      <w:marRight w:val="0"/>
      <w:marTop w:val="0"/>
      <w:marBottom w:val="0"/>
      <w:divBdr>
        <w:top w:val="none" w:sz="0" w:space="0" w:color="auto"/>
        <w:left w:val="none" w:sz="0" w:space="0" w:color="auto"/>
        <w:bottom w:val="none" w:sz="0" w:space="0" w:color="auto"/>
        <w:right w:val="none" w:sz="0" w:space="0" w:color="auto"/>
      </w:divBdr>
    </w:div>
    <w:div w:id="866868183">
      <w:bodyDiv w:val="1"/>
      <w:marLeft w:val="0"/>
      <w:marRight w:val="0"/>
      <w:marTop w:val="0"/>
      <w:marBottom w:val="0"/>
      <w:divBdr>
        <w:top w:val="none" w:sz="0" w:space="0" w:color="auto"/>
        <w:left w:val="none" w:sz="0" w:space="0" w:color="auto"/>
        <w:bottom w:val="none" w:sz="0" w:space="0" w:color="auto"/>
        <w:right w:val="none" w:sz="0" w:space="0" w:color="auto"/>
      </w:divBdr>
    </w:div>
    <w:div w:id="880823305">
      <w:bodyDiv w:val="1"/>
      <w:marLeft w:val="0"/>
      <w:marRight w:val="0"/>
      <w:marTop w:val="0"/>
      <w:marBottom w:val="0"/>
      <w:divBdr>
        <w:top w:val="none" w:sz="0" w:space="0" w:color="auto"/>
        <w:left w:val="none" w:sz="0" w:space="0" w:color="auto"/>
        <w:bottom w:val="none" w:sz="0" w:space="0" w:color="auto"/>
        <w:right w:val="none" w:sz="0" w:space="0" w:color="auto"/>
      </w:divBdr>
    </w:div>
    <w:div w:id="887645437">
      <w:bodyDiv w:val="1"/>
      <w:marLeft w:val="0"/>
      <w:marRight w:val="0"/>
      <w:marTop w:val="0"/>
      <w:marBottom w:val="0"/>
      <w:divBdr>
        <w:top w:val="none" w:sz="0" w:space="0" w:color="auto"/>
        <w:left w:val="none" w:sz="0" w:space="0" w:color="auto"/>
        <w:bottom w:val="none" w:sz="0" w:space="0" w:color="auto"/>
        <w:right w:val="none" w:sz="0" w:space="0" w:color="auto"/>
      </w:divBdr>
    </w:div>
    <w:div w:id="900603280">
      <w:bodyDiv w:val="1"/>
      <w:marLeft w:val="0"/>
      <w:marRight w:val="0"/>
      <w:marTop w:val="0"/>
      <w:marBottom w:val="0"/>
      <w:divBdr>
        <w:top w:val="none" w:sz="0" w:space="0" w:color="auto"/>
        <w:left w:val="none" w:sz="0" w:space="0" w:color="auto"/>
        <w:bottom w:val="none" w:sz="0" w:space="0" w:color="auto"/>
        <w:right w:val="none" w:sz="0" w:space="0" w:color="auto"/>
      </w:divBdr>
    </w:div>
    <w:div w:id="907346762">
      <w:bodyDiv w:val="1"/>
      <w:marLeft w:val="0"/>
      <w:marRight w:val="0"/>
      <w:marTop w:val="0"/>
      <w:marBottom w:val="0"/>
      <w:divBdr>
        <w:top w:val="none" w:sz="0" w:space="0" w:color="auto"/>
        <w:left w:val="none" w:sz="0" w:space="0" w:color="auto"/>
        <w:bottom w:val="none" w:sz="0" w:space="0" w:color="auto"/>
        <w:right w:val="none" w:sz="0" w:space="0" w:color="auto"/>
      </w:divBdr>
    </w:div>
    <w:div w:id="922490869">
      <w:bodyDiv w:val="1"/>
      <w:marLeft w:val="0"/>
      <w:marRight w:val="0"/>
      <w:marTop w:val="0"/>
      <w:marBottom w:val="0"/>
      <w:divBdr>
        <w:top w:val="none" w:sz="0" w:space="0" w:color="auto"/>
        <w:left w:val="none" w:sz="0" w:space="0" w:color="auto"/>
        <w:bottom w:val="none" w:sz="0" w:space="0" w:color="auto"/>
        <w:right w:val="none" w:sz="0" w:space="0" w:color="auto"/>
      </w:divBdr>
    </w:div>
    <w:div w:id="931284888">
      <w:bodyDiv w:val="1"/>
      <w:marLeft w:val="0"/>
      <w:marRight w:val="0"/>
      <w:marTop w:val="0"/>
      <w:marBottom w:val="0"/>
      <w:divBdr>
        <w:top w:val="none" w:sz="0" w:space="0" w:color="auto"/>
        <w:left w:val="none" w:sz="0" w:space="0" w:color="auto"/>
        <w:bottom w:val="none" w:sz="0" w:space="0" w:color="auto"/>
        <w:right w:val="none" w:sz="0" w:space="0" w:color="auto"/>
      </w:divBdr>
    </w:div>
    <w:div w:id="935938689">
      <w:bodyDiv w:val="1"/>
      <w:marLeft w:val="0"/>
      <w:marRight w:val="0"/>
      <w:marTop w:val="0"/>
      <w:marBottom w:val="0"/>
      <w:divBdr>
        <w:top w:val="none" w:sz="0" w:space="0" w:color="auto"/>
        <w:left w:val="none" w:sz="0" w:space="0" w:color="auto"/>
        <w:bottom w:val="none" w:sz="0" w:space="0" w:color="auto"/>
        <w:right w:val="none" w:sz="0" w:space="0" w:color="auto"/>
      </w:divBdr>
    </w:div>
    <w:div w:id="939996052">
      <w:bodyDiv w:val="1"/>
      <w:marLeft w:val="0"/>
      <w:marRight w:val="0"/>
      <w:marTop w:val="0"/>
      <w:marBottom w:val="0"/>
      <w:divBdr>
        <w:top w:val="none" w:sz="0" w:space="0" w:color="auto"/>
        <w:left w:val="none" w:sz="0" w:space="0" w:color="auto"/>
        <w:bottom w:val="none" w:sz="0" w:space="0" w:color="auto"/>
        <w:right w:val="none" w:sz="0" w:space="0" w:color="auto"/>
      </w:divBdr>
    </w:div>
    <w:div w:id="945768801">
      <w:bodyDiv w:val="1"/>
      <w:marLeft w:val="0"/>
      <w:marRight w:val="0"/>
      <w:marTop w:val="0"/>
      <w:marBottom w:val="0"/>
      <w:divBdr>
        <w:top w:val="none" w:sz="0" w:space="0" w:color="auto"/>
        <w:left w:val="none" w:sz="0" w:space="0" w:color="auto"/>
        <w:bottom w:val="none" w:sz="0" w:space="0" w:color="auto"/>
        <w:right w:val="none" w:sz="0" w:space="0" w:color="auto"/>
      </w:divBdr>
    </w:div>
    <w:div w:id="954410614">
      <w:bodyDiv w:val="1"/>
      <w:marLeft w:val="0"/>
      <w:marRight w:val="0"/>
      <w:marTop w:val="0"/>
      <w:marBottom w:val="0"/>
      <w:divBdr>
        <w:top w:val="none" w:sz="0" w:space="0" w:color="auto"/>
        <w:left w:val="none" w:sz="0" w:space="0" w:color="auto"/>
        <w:bottom w:val="none" w:sz="0" w:space="0" w:color="auto"/>
        <w:right w:val="none" w:sz="0" w:space="0" w:color="auto"/>
      </w:divBdr>
    </w:div>
    <w:div w:id="976840575">
      <w:bodyDiv w:val="1"/>
      <w:marLeft w:val="0"/>
      <w:marRight w:val="0"/>
      <w:marTop w:val="0"/>
      <w:marBottom w:val="0"/>
      <w:divBdr>
        <w:top w:val="none" w:sz="0" w:space="0" w:color="auto"/>
        <w:left w:val="none" w:sz="0" w:space="0" w:color="auto"/>
        <w:bottom w:val="none" w:sz="0" w:space="0" w:color="auto"/>
        <w:right w:val="none" w:sz="0" w:space="0" w:color="auto"/>
      </w:divBdr>
    </w:div>
    <w:div w:id="978535977">
      <w:bodyDiv w:val="1"/>
      <w:marLeft w:val="0"/>
      <w:marRight w:val="0"/>
      <w:marTop w:val="0"/>
      <w:marBottom w:val="0"/>
      <w:divBdr>
        <w:top w:val="none" w:sz="0" w:space="0" w:color="auto"/>
        <w:left w:val="none" w:sz="0" w:space="0" w:color="auto"/>
        <w:bottom w:val="none" w:sz="0" w:space="0" w:color="auto"/>
        <w:right w:val="none" w:sz="0" w:space="0" w:color="auto"/>
      </w:divBdr>
    </w:div>
    <w:div w:id="1016153130">
      <w:bodyDiv w:val="1"/>
      <w:marLeft w:val="0"/>
      <w:marRight w:val="0"/>
      <w:marTop w:val="0"/>
      <w:marBottom w:val="0"/>
      <w:divBdr>
        <w:top w:val="none" w:sz="0" w:space="0" w:color="auto"/>
        <w:left w:val="none" w:sz="0" w:space="0" w:color="auto"/>
        <w:bottom w:val="none" w:sz="0" w:space="0" w:color="auto"/>
        <w:right w:val="none" w:sz="0" w:space="0" w:color="auto"/>
      </w:divBdr>
    </w:div>
    <w:div w:id="1018198590">
      <w:bodyDiv w:val="1"/>
      <w:marLeft w:val="0"/>
      <w:marRight w:val="0"/>
      <w:marTop w:val="0"/>
      <w:marBottom w:val="0"/>
      <w:divBdr>
        <w:top w:val="none" w:sz="0" w:space="0" w:color="auto"/>
        <w:left w:val="none" w:sz="0" w:space="0" w:color="auto"/>
        <w:bottom w:val="none" w:sz="0" w:space="0" w:color="auto"/>
        <w:right w:val="none" w:sz="0" w:space="0" w:color="auto"/>
      </w:divBdr>
    </w:div>
    <w:div w:id="1093622858">
      <w:bodyDiv w:val="1"/>
      <w:marLeft w:val="0"/>
      <w:marRight w:val="0"/>
      <w:marTop w:val="0"/>
      <w:marBottom w:val="0"/>
      <w:divBdr>
        <w:top w:val="none" w:sz="0" w:space="0" w:color="auto"/>
        <w:left w:val="none" w:sz="0" w:space="0" w:color="auto"/>
        <w:bottom w:val="none" w:sz="0" w:space="0" w:color="auto"/>
        <w:right w:val="none" w:sz="0" w:space="0" w:color="auto"/>
      </w:divBdr>
    </w:div>
    <w:div w:id="1101603402">
      <w:bodyDiv w:val="1"/>
      <w:marLeft w:val="0"/>
      <w:marRight w:val="0"/>
      <w:marTop w:val="0"/>
      <w:marBottom w:val="0"/>
      <w:divBdr>
        <w:top w:val="none" w:sz="0" w:space="0" w:color="auto"/>
        <w:left w:val="none" w:sz="0" w:space="0" w:color="auto"/>
        <w:bottom w:val="none" w:sz="0" w:space="0" w:color="auto"/>
        <w:right w:val="none" w:sz="0" w:space="0" w:color="auto"/>
      </w:divBdr>
    </w:div>
    <w:div w:id="1113357710">
      <w:bodyDiv w:val="1"/>
      <w:marLeft w:val="0"/>
      <w:marRight w:val="0"/>
      <w:marTop w:val="0"/>
      <w:marBottom w:val="0"/>
      <w:divBdr>
        <w:top w:val="none" w:sz="0" w:space="0" w:color="auto"/>
        <w:left w:val="none" w:sz="0" w:space="0" w:color="auto"/>
        <w:bottom w:val="none" w:sz="0" w:space="0" w:color="auto"/>
        <w:right w:val="none" w:sz="0" w:space="0" w:color="auto"/>
      </w:divBdr>
    </w:div>
    <w:div w:id="1134910427">
      <w:bodyDiv w:val="1"/>
      <w:marLeft w:val="0"/>
      <w:marRight w:val="0"/>
      <w:marTop w:val="0"/>
      <w:marBottom w:val="0"/>
      <w:divBdr>
        <w:top w:val="none" w:sz="0" w:space="0" w:color="auto"/>
        <w:left w:val="none" w:sz="0" w:space="0" w:color="auto"/>
        <w:bottom w:val="none" w:sz="0" w:space="0" w:color="auto"/>
        <w:right w:val="none" w:sz="0" w:space="0" w:color="auto"/>
      </w:divBdr>
    </w:div>
    <w:div w:id="1148521049">
      <w:bodyDiv w:val="1"/>
      <w:marLeft w:val="0"/>
      <w:marRight w:val="0"/>
      <w:marTop w:val="0"/>
      <w:marBottom w:val="0"/>
      <w:divBdr>
        <w:top w:val="none" w:sz="0" w:space="0" w:color="auto"/>
        <w:left w:val="none" w:sz="0" w:space="0" w:color="auto"/>
        <w:bottom w:val="none" w:sz="0" w:space="0" w:color="auto"/>
        <w:right w:val="none" w:sz="0" w:space="0" w:color="auto"/>
      </w:divBdr>
    </w:div>
    <w:div w:id="1151945976">
      <w:bodyDiv w:val="1"/>
      <w:marLeft w:val="0"/>
      <w:marRight w:val="0"/>
      <w:marTop w:val="0"/>
      <w:marBottom w:val="0"/>
      <w:divBdr>
        <w:top w:val="none" w:sz="0" w:space="0" w:color="auto"/>
        <w:left w:val="none" w:sz="0" w:space="0" w:color="auto"/>
        <w:bottom w:val="none" w:sz="0" w:space="0" w:color="auto"/>
        <w:right w:val="none" w:sz="0" w:space="0" w:color="auto"/>
      </w:divBdr>
    </w:div>
    <w:div w:id="1153521248">
      <w:bodyDiv w:val="1"/>
      <w:marLeft w:val="0"/>
      <w:marRight w:val="0"/>
      <w:marTop w:val="0"/>
      <w:marBottom w:val="0"/>
      <w:divBdr>
        <w:top w:val="none" w:sz="0" w:space="0" w:color="auto"/>
        <w:left w:val="none" w:sz="0" w:space="0" w:color="auto"/>
        <w:bottom w:val="none" w:sz="0" w:space="0" w:color="auto"/>
        <w:right w:val="none" w:sz="0" w:space="0" w:color="auto"/>
      </w:divBdr>
    </w:div>
    <w:div w:id="1183782751">
      <w:bodyDiv w:val="1"/>
      <w:marLeft w:val="0"/>
      <w:marRight w:val="0"/>
      <w:marTop w:val="0"/>
      <w:marBottom w:val="0"/>
      <w:divBdr>
        <w:top w:val="none" w:sz="0" w:space="0" w:color="auto"/>
        <w:left w:val="none" w:sz="0" w:space="0" w:color="auto"/>
        <w:bottom w:val="none" w:sz="0" w:space="0" w:color="auto"/>
        <w:right w:val="none" w:sz="0" w:space="0" w:color="auto"/>
      </w:divBdr>
    </w:div>
    <w:div w:id="1187406643">
      <w:bodyDiv w:val="1"/>
      <w:marLeft w:val="0"/>
      <w:marRight w:val="0"/>
      <w:marTop w:val="0"/>
      <w:marBottom w:val="0"/>
      <w:divBdr>
        <w:top w:val="none" w:sz="0" w:space="0" w:color="auto"/>
        <w:left w:val="none" w:sz="0" w:space="0" w:color="auto"/>
        <w:bottom w:val="none" w:sz="0" w:space="0" w:color="auto"/>
        <w:right w:val="none" w:sz="0" w:space="0" w:color="auto"/>
      </w:divBdr>
    </w:div>
    <w:div w:id="1188983457">
      <w:bodyDiv w:val="1"/>
      <w:marLeft w:val="0"/>
      <w:marRight w:val="0"/>
      <w:marTop w:val="0"/>
      <w:marBottom w:val="0"/>
      <w:divBdr>
        <w:top w:val="none" w:sz="0" w:space="0" w:color="auto"/>
        <w:left w:val="none" w:sz="0" w:space="0" w:color="auto"/>
        <w:bottom w:val="none" w:sz="0" w:space="0" w:color="auto"/>
        <w:right w:val="none" w:sz="0" w:space="0" w:color="auto"/>
      </w:divBdr>
    </w:div>
    <w:div w:id="1197352935">
      <w:bodyDiv w:val="1"/>
      <w:marLeft w:val="0"/>
      <w:marRight w:val="0"/>
      <w:marTop w:val="0"/>
      <w:marBottom w:val="0"/>
      <w:divBdr>
        <w:top w:val="none" w:sz="0" w:space="0" w:color="auto"/>
        <w:left w:val="none" w:sz="0" w:space="0" w:color="auto"/>
        <w:bottom w:val="none" w:sz="0" w:space="0" w:color="auto"/>
        <w:right w:val="none" w:sz="0" w:space="0" w:color="auto"/>
      </w:divBdr>
    </w:div>
    <w:div w:id="1224100658">
      <w:bodyDiv w:val="1"/>
      <w:marLeft w:val="0"/>
      <w:marRight w:val="0"/>
      <w:marTop w:val="0"/>
      <w:marBottom w:val="0"/>
      <w:divBdr>
        <w:top w:val="none" w:sz="0" w:space="0" w:color="auto"/>
        <w:left w:val="none" w:sz="0" w:space="0" w:color="auto"/>
        <w:bottom w:val="none" w:sz="0" w:space="0" w:color="auto"/>
        <w:right w:val="none" w:sz="0" w:space="0" w:color="auto"/>
      </w:divBdr>
    </w:div>
    <w:div w:id="1231624198">
      <w:bodyDiv w:val="1"/>
      <w:marLeft w:val="0"/>
      <w:marRight w:val="0"/>
      <w:marTop w:val="0"/>
      <w:marBottom w:val="0"/>
      <w:divBdr>
        <w:top w:val="none" w:sz="0" w:space="0" w:color="auto"/>
        <w:left w:val="none" w:sz="0" w:space="0" w:color="auto"/>
        <w:bottom w:val="none" w:sz="0" w:space="0" w:color="auto"/>
        <w:right w:val="none" w:sz="0" w:space="0" w:color="auto"/>
      </w:divBdr>
    </w:div>
    <w:div w:id="1246261506">
      <w:bodyDiv w:val="1"/>
      <w:marLeft w:val="0"/>
      <w:marRight w:val="0"/>
      <w:marTop w:val="0"/>
      <w:marBottom w:val="0"/>
      <w:divBdr>
        <w:top w:val="none" w:sz="0" w:space="0" w:color="auto"/>
        <w:left w:val="none" w:sz="0" w:space="0" w:color="auto"/>
        <w:bottom w:val="none" w:sz="0" w:space="0" w:color="auto"/>
        <w:right w:val="none" w:sz="0" w:space="0" w:color="auto"/>
      </w:divBdr>
    </w:div>
    <w:div w:id="1251740155">
      <w:bodyDiv w:val="1"/>
      <w:marLeft w:val="0"/>
      <w:marRight w:val="0"/>
      <w:marTop w:val="0"/>
      <w:marBottom w:val="0"/>
      <w:divBdr>
        <w:top w:val="none" w:sz="0" w:space="0" w:color="auto"/>
        <w:left w:val="none" w:sz="0" w:space="0" w:color="auto"/>
        <w:bottom w:val="none" w:sz="0" w:space="0" w:color="auto"/>
        <w:right w:val="none" w:sz="0" w:space="0" w:color="auto"/>
      </w:divBdr>
    </w:div>
    <w:div w:id="1256744711">
      <w:bodyDiv w:val="1"/>
      <w:marLeft w:val="0"/>
      <w:marRight w:val="0"/>
      <w:marTop w:val="0"/>
      <w:marBottom w:val="0"/>
      <w:divBdr>
        <w:top w:val="none" w:sz="0" w:space="0" w:color="auto"/>
        <w:left w:val="none" w:sz="0" w:space="0" w:color="auto"/>
        <w:bottom w:val="none" w:sz="0" w:space="0" w:color="auto"/>
        <w:right w:val="none" w:sz="0" w:space="0" w:color="auto"/>
      </w:divBdr>
    </w:div>
    <w:div w:id="1259800725">
      <w:bodyDiv w:val="1"/>
      <w:marLeft w:val="0"/>
      <w:marRight w:val="0"/>
      <w:marTop w:val="0"/>
      <w:marBottom w:val="0"/>
      <w:divBdr>
        <w:top w:val="none" w:sz="0" w:space="0" w:color="auto"/>
        <w:left w:val="none" w:sz="0" w:space="0" w:color="auto"/>
        <w:bottom w:val="none" w:sz="0" w:space="0" w:color="auto"/>
        <w:right w:val="none" w:sz="0" w:space="0" w:color="auto"/>
      </w:divBdr>
    </w:div>
    <w:div w:id="1301573517">
      <w:bodyDiv w:val="1"/>
      <w:marLeft w:val="0"/>
      <w:marRight w:val="0"/>
      <w:marTop w:val="0"/>
      <w:marBottom w:val="0"/>
      <w:divBdr>
        <w:top w:val="none" w:sz="0" w:space="0" w:color="auto"/>
        <w:left w:val="none" w:sz="0" w:space="0" w:color="auto"/>
        <w:bottom w:val="none" w:sz="0" w:space="0" w:color="auto"/>
        <w:right w:val="none" w:sz="0" w:space="0" w:color="auto"/>
      </w:divBdr>
    </w:div>
    <w:div w:id="1302271562">
      <w:bodyDiv w:val="1"/>
      <w:marLeft w:val="0"/>
      <w:marRight w:val="0"/>
      <w:marTop w:val="0"/>
      <w:marBottom w:val="0"/>
      <w:divBdr>
        <w:top w:val="none" w:sz="0" w:space="0" w:color="auto"/>
        <w:left w:val="none" w:sz="0" w:space="0" w:color="auto"/>
        <w:bottom w:val="none" w:sz="0" w:space="0" w:color="auto"/>
        <w:right w:val="none" w:sz="0" w:space="0" w:color="auto"/>
      </w:divBdr>
    </w:div>
    <w:div w:id="1308704960">
      <w:bodyDiv w:val="1"/>
      <w:marLeft w:val="0"/>
      <w:marRight w:val="0"/>
      <w:marTop w:val="0"/>
      <w:marBottom w:val="0"/>
      <w:divBdr>
        <w:top w:val="none" w:sz="0" w:space="0" w:color="auto"/>
        <w:left w:val="none" w:sz="0" w:space="0" w:color="auto"/>
        <w:bottom w:val="none" w:sz="0" w:space="0" w:color="auto"/>
        <w:right w:val="none" w:sz="0" w:space="0" w:color="auto"/>
      </w:divBdr>
    </w:div>
    <w:div w:id="1322347199">
      <w:bodyDiv w:val="1"/>
      <w:marLeft w:val="0"/>
      <w:marRight w:val="0"/>
      <w:marTop w:val="0"/>
      <w:marBottom w:val="0"/>
      <w:divBdr>
        <w:top w:val="none" w:sz="0" w:space="0" w:color="auto"/>
        <w:left w:val="none" w:sz="0" w:space="0" w:color="auto"/>
        <w:bottom w:val="none" w:sz="0" w:space="0" w:color="auto"/>
        <w:right w:val="none" w:sz="0" w:space="0" w:color="auto"/>
      </w:divBdr>
    </w:div>
    <w:div w:id="1332290581">
      <w:bodyDiv w:val="1"/>
      <w:marLeft w:val="0"/>
      <w:marRight w:val="0"/>
      <w:marTop w:val="0"/>
      <w:marBottom w:val="0"/>
      <w:divBdr>
        <w:top w:val="none" w:sz="0" w:space="0" w:color="auto"/>
        <w:left w:val="none" w:sz="0" w:space="0" w:color="auto"/>
        <w:bottom w:val="none" w:sz="0" w:space="0" w:color="auto"/>
        <w:right w:val="none" w:sz="0" w:space="0" w:color="auto"/>
      </w:divBdr>
    </w:div>
    <w:div w:id="1335913232">
      <w:bodyDiv w:val="1"/>
      <w:marLeft w:val="0"/>
      <w:marRight w:val="0"/>
      <w:marTop w:val="0"/>
      <w:marBottom w:val="0"/>
      <w:divBdr>
        <w:top w:val="none" w:sz="0" w:space="0" w:color="auto"/>
        <w:left w:val="none" w:sz="0" w:space="0" w:color="auto"/>
        <w:bottom w:val="none" w:sz="0" w:space="0" w:color="auto"/>
        <w:right w:val="none" w:sz="0" w:space="0" w:color="auto"/>
      </w:divBdr>
    </w:div>
    <w:div w:id="1409041579">
      <w:bodyDiv w:val="1"/>
      <w:marLeft w:val="0"/>
      <w:marRight w:val="0"/>
      <w:marTop w:val="0"/>
      <w:marBottom w:val="0"/>
      <w:divBdr>
        <w:top w:val="none" w:sz="0" w:space="0" w:color="auto"/>
        <w:left w:val="none" w:sz="0" w:space="0" w:color="auto"/>
        <w:bottom w:val="none" w:sz="0" w:space="0" w:color="auto"/>
        <w:right w:val="none" w:sz="0" w:space="0" w:color="auto"/>
      </w:divBdr>
    </w:div>
    <w:div w:id="1414929704">
      <w:bodyDiv w:val="1"/>
      <w:marLeft w:val="0"/>
      <w:marRight w:val="0"/>
      <w:marTop w:val="0"/>
      <w:marBottom w:val="0"/>
      <w:divBdr>
        <w:top w:val="none" w:sz="0" w:space="0" w:color="auto"/>
        <w:left w:val="none" w:sz="0" w:space="0" w:color="auto"/>
        <w:bottom w:val="none" w:sz="0" w:space="0" w:color="auto"/>
        <w:right w:val="none" w:sz="0" w:space="0" w:color="auto"/>
      </w:divBdr>
    </w:div>
    <w:div w:id="1419011659">
      <w:bodyDiv w:val="1"/>
      <w:marLeft w:val="0"/>
      <w:marRight w:val="0"/>
      <w:marTop w:val="0"/>
      <w:marBottom w:val="0"/>
      <w:divBdr>
        <w:top w:val="none" w:sz="0" w:space="0" w:color="auto"/>
        <w:left w:val="none" w:sz="0" w:space="0" w:color="auto"/>
        <w:bottom w:val="none" w:sz="0" w:space="0" w:color="auto"/>
        <w:right w:val="none" w:sz="0" w:space="0" w:color="auto"/>
      </w:divBdr>
    </w:div>
    <w:div w:id="1426343811">
      <w:bodyDiv w:val="1"/>
      <w:marLeft w:val="0"/>
      <w:marRight w:val="0"/>
      <w:marTop w:val="0"/>
      <w:marBottom w:val="0"/>
      <w:divBdr>
        <w:top w:val="none" w:sz="0" w:space="0" w:color="auto"/>
        <w:left w:val="none" w:sz="0" w:space="0" w:color="auto"/>
        <w:bottom w:val="none" w:sz="0" w:space="0" w:color="auto"/>
        <w:right w:val="none" w:sz="0" w:space="0" w:color="auto"/>
      </w:divBdr>
    </w:div>
    <w:div w:id="1472625908">
      <w:bodyDiv w:val="1"/>
      <w:marLeft w:val="0"/>
      <w:marRight w:val="0"/>
      <w:marTop w:val="0"/>
      <w:marBottom w:val="0"/>
      <w:divBdr>
        <w:top w:val="none" w:sz="0" w:space="0" w:color="auto"/>
        <w:left w:val="none" w:sz="0" w:space="0" w:color="auto"/>
        <w:bottom w:val="none" w:sz="0" w:space="0" w:color="auto"/>
        <w:right w:val="none" w:sz="0" w:space="0" w:color="auto"/>
      </w:divBdr>
    </w:div>
    <w:div w:id="1475679287">
      <w:bodyDiv w:val="1"/>
      <w:marLeft w:val="0"/>
      <w:marRight w:val="0"/>
      <w:marTop w:val="0"/>
      <w:marBottom w:val="0"/>
      <w:divBdr>
        <w:top w:val="none" w:sz="0" w:space="0" w:color="auto"/>
        <w:left w:val="none" w:sz="0" w:space="0" w:color="auto"/>
        <w:bottom w:val="none" w:sz="0" w:space="0" w:color="auto"/>
        <w:right w:val="none" w:sz="0" w:space="0" w:color="auto"/>
      </w:divBdr>
    </w:div>
    <w:div w:id="1506284105">
      <w:bodyDiv w:val="1"/>
      <w:marLeft w:val="0"/>
      <w:marRight w:val="0"/>
      <w:marTop w:val="0"/>
      <w:marBottom w:val="0"/>
      <w:divBdr>
        <w:top w:val="none" w:sz="0" w:space="0" w:color="auto"/>
        <w:left w:val="none" w:sz="0" w:space="0" w:color="auto"/>
        <w:bottom w:val="none" w:sz="0" w:space="0" w:color="auto"/>
        <w:right w:val="none" w:sz="0" w:space="0" w:color="auto"/>
      </w:divBdr>
    </w:div>
    <w:div w:id="1518159215">
      <w:bodyDiv w:val="1"/>
      <w:marLeft w:val="0"/>
      <w:marRight w:val="0"/>
      <w:marTop w:val="0"/>
      <w:marBottom w:val="0"/>
      <w:divBdr>
        <w:top w:val="none" w:sz="0" w:space="0" w:color="auto"/>
        <w:left w:val="none" w:sz="0" w:space="0" w:color="auto"/>
        <w:bottom w:val="none" w:sz="0" w:space="0" w:color="auto"/>
        <w:right w:val="none" w:sz="0" w:space="0" w:color="auto"/>
      </w:divBdr>
    </w:div>
    <w:div w:id="1532573466">
      <w:bodyDiv w:val="1"/>
      <w:marLeft w:val="0"/>
      <w:marRight w:val="0"/>
      <w:marTop w:val="0"/>
      <w:marBottom w:val="0"/>
      <w:divBdr>
        <w:top w:val="none" w:sz="0" w:space="0" w:color="auto"/>
        <w:left w:val="none" w:sz="0" w:space="0" w:color="auto"/>
        <w:bottom w:val="none" w:sz="0" w:space="0" w:color="auto"/>
        <w:right w:val="none" w:sz="0" w:space="0" w:color="auto"/>
      </w:divBdr>
    </w:div>
    <w:div w:id="1536389468">
      <w:bodyDiv w:val="1"/>
      <w:marLeft w:val="0"/>
      <w:marRight w:val="0"/>
      <w:marTop w:val="0"/>
      <w:marBottom w:val="0"/>
      <w:divBdr>
        <w:top w:val="none" w:sz="0" w:space="0" w:color="auto"/>
        <w:left w:val="none" w:sz="0" w:space="0" w:color="auto"/>
        <w:bottom w:val="none" w:sz="0" w:space="0" w:color="auto"/>
        <w:right w:val="none" w:sz="0" w:space="0" w:color="auto"/>
      </w:divBdr>
    </w:div>
    <w:div w:id="1543445644">
      <w:bodyDiv w:val="1"/>
      <w:marLeft w:val="0"/>
      <w:marRight w:val="0"/>
      <w:marTop w:val="0"/>
      <w:marBottom w:val="0"/>
      <w:divBdr>
        <w:top w:val="none" w:sz="0" w:space="0" w:color="auto"/>
        <w:left w:val="none" w:sz="0" w:space="0" w:color="auto"/>
        <w:bottom w:val="none" w:sz="0" w:space="0" w:color="auto"/>
        <w:right w:val="none" w:sz="0" w:space="0" w:color="auto"/>
      </w:divBdr>
    </w:div>
    <w:div w:id="1547521583">
      <w:bodyDiv w:val="1"/>
      <w:marLeft w:val="0"/>
      <w:marRight w:val="0"/>
      <w:marTop w:val="0"/>
      <w:marBottom w:val="0"/>
      <w:divBdr>
        <w:top w:val="none" w:sz="0" w:space="0" w:color="auto"/>
        <w:left w:val="none" w:sz="0" w:space="0" w:color="auto"/>
        <w:bottom w:val="none" w:sz="0" w:space="0" w:color="auto"/>
        <w:right w:val="none" w:sz="0" w:space="0" w:color="auto"/>
      </w:divBdr>
    </w:div>
    <w:div w:id="1553032279">
      <w:bodyDiv w:val="1"/>
      <w:marLeft w:val="0"/>
      <w:marRight w:val="0"/>
      <w:marTop w:val="0"/>
      <w:marBottom w:val="0"/>
      <w:divBdr>
        <w:top w:val="none" w:sz="0" w:space="0" w:color="auto"/>
        <w:left w:val="none" w:sz="0" w:space="0" w:color="auto"/>
        <w:bottom w:val="none" w:sz="0" w:space="0" w:color="auto"/>
        <w:right w:val="none" w:sz="0" w:space="0" w:color="auto"/>
      </w:divBdr>
    </w:div>
    <w:div w:id="1556546073">
      <w:bodyDiv w:val="1"/>
      <w:marLeft w:val="0"/>
      <w:marRight w:val="0"/>
      <w:marTop w:val="0"/>
      <w:marBottom w:val="0"/>
      <w:divBdr>
        <w:top w:val="none" w:sz="0" w:space="0" w:color="auto"/>
        <w:left w:val="none" w:sz="0" w:space="0" w:color="auto"/>
        <w:bottom w:val="none" w:sz="0" w:space="0" w:color="auto"/>
        <w:right w:val="none" w:sz="0" w:space="0" w:color="auto"/>
      </w:divBdr>
    </w:div>
    <w:div w:id="1563368319">
      <w:bodyDiv w:val="1"/>
      <w:marLeft w:val="0"/>
      <w:marRight w:val="0"/>
      <w:marTop w:val="0"/>
      <w:marBottom w:val="0"/>
      <w:divBdr>
        <w:top w:val="none" w:sz="0" w:space="0" w:color="auto"/>
        <w:left w:val="none" w:sz="0" w:space="0" w:color="auto"/>
        <w:bottom w:val="none" w:sz="0" w:space="0" w:color="auto"/>
        <w:right w:val="none" w:sz="0" w:space="0" w:color="auto"/>
      </w:divBdr>
    </w:div>
    <w:div w:id="1570654814">
      <w:bodyDiv w:val="1"/>
      <w:marLeft w:val="0"/>
      <w:marRight w:val="0"/>
      <w:marTop w:val="0"/>
      <w:marBottom w:val="0"/>
      <w:divBdr>
        <w:top w:val="none" w:sz="0" w:space="0" w:color="auto"/>
        <w:left w:val="none" w:sz="0" w:space="0" w:color="auto"/>
        <w:bottom w:val="none" w:sz="0" w:space="0" w:color="auto"/>
        <w:right w:val="none" w:sz="0" w:space="0" w:color="auto"/>
      </w:divBdr>
    </w:div>
    <w:div w:id="1615595141">
      <w:bodyDiv w:val="1"/>
      <w:marLeft w:val="0"/>
      <w:marRight w:val="0"/>
      <w:marTop w:val="0"/>
      <w:marBottom w:val="0"/>
      <w:divBdr>
        <w:top w:val="none" w:sz="0" w:space="0" w:color="auto"/>
        <w:left w:val="none" w:sz="0" w:space="0" w:color="auto"/>
        <w:bottom w:val="none" w:sz="0" w:space="0" w:color="auto"/>
        <w:right w:val="none" w:sz="0" w:space="0" w:color="auto"/>
      </w:divBdr>
    </w:div>
    <w:div w:id="1620841922">
      <w:bodyDiv w:val="1"/>
      <w:marLeft w:val="0"/>
      <w:marRight w:val="0"/>
      <w:marTop w:val="0"/>
      <w:marBottom w:val="0"/>
      <w:divBdr>
        <w:top w:val="none" w:sz="0" w:space="0" w:color="auto"/>
        <w:left w:val="none" w:sz="0" w:space="0" w:color="auto"/>
        <w:bottom w:val="none" w:sz="0" w:space="0" w:color="auto"/>
        <w:right w:val="none" w:sz="0" w:space="0" w:color="auto"/>
      </w:divBdr>
    </w:div>
    <w:div w:id="1630283831">
      <w:bodyDiv w:val="1"/>
      <w:marLeft w:val="0"/>
      <w:marRight w:val="0"/>
      <w:marTop w:val="0"/>
      <w:marBottom w:val="0"/>
      <w:divBdr>
        <w:top w:val="none" w:sz="0" w:space="0" w:color="auto"/>
        <w:left w:val="none" w:sz="0" w:space="0" w:color="auto"/>
        <w:bottom w:val="none" w:sz="0" w:space="0" w:color="auto"/>
        <w:right w:val="none" w:sz="0" w:space="0" w:color="auto"/>
      </w:divBdr>
    </w:div>
    <w:div w:id="1667174345">
      <w:bodyDiv w:val="1"/>
      <w:marLeft w:val="0"/>
      <w:marRight w:val="0"/>
      <w:marTop w:val="0"/>
      <w:marBottom w:val="0"/>
      <w:divBdr>
        <w:top w:val="none" w:sz="0" w:space="0" w:color="auto"/>
        <w:left w:val="none" w:sz="0" w:space="0" w:color="auto"/>
        <w:bottom w:val="none" w:sz="0" w:space="0" w:color="auto"/>
        <w:right w:val="none" w:sz="0" w:space="0" w:color="auto"/>
      </w:divBdr>
    </w:div>
    <w:div w:id="1680426506">
      <w:bodyDiv w:val="1"/>
      <w:marLeft w:val="0"/>
      <w:marRight w:val="0"/>
      <w:marTop w:val="0"/>
      <w:marBottom w:val="0"/>
      <w:divBdr>
        <w:top w:val="none" w:sz="0" w:space="0" w:color="auto"/>
        <w:left w:val="none" w:sz="0" w:space="0" w:color="auto"/>
        <w:bottom w:val="none" w:sz="0" w:space="0" w:color="auto"/>
        <w:right w:val="none" w:sz="0" w:space="0" w:color="auto"/>
      </w:divBdr>
    </w:div>
    <w:div w:id="1683320031">
      <w:bodyDiv w:val="1"/>
      <w:marLeft w:val="0"/>
      <w:marRight w:val="0"/>
      <w:marTop w:val="0"/>
      <w:marBottom w:val="0"/>
      <w:divBdr>
        <w:top w:val="none" w:sz="0" w:space="0" w:color="auto"/>
        <w:left w:val="none" w:sz="0" w:space="0" w:color="auto"/>
        <w:bottom w:val="none" w:sz="0" w:space="0" w:color="auto"/>
        <w:right w:val="none" w:sz="0" w:space="0" w:color="auto"/>
      </w:divBdr>
    </w:div>
    <w:div w:id="1685478168">
      <w:bodyDiv w:val="1"/>
      <w:marLeft w:val="0"/>
      <w:marRight w:val="0"/>
      <w:marTop w:val="0"/>
      <w:marBottom w:val="0"/>
      <w:divBdr>
        <w:top w:val="none" w:sz="0" w:space="0" w:color="auto"/>
        <w:left w:val="none" w:sz="0" w:space="0" w:color="auto"/>
        <w:bottom w:val="none" w:sz="0" w:space="0" w:color="auto"/>
        <w:right w:val="none" w:sz="0" w:space="0" w:color="auto"/>
      </w:divBdr>
    </w:div>
    <w:div w:id="1705324975">
      <w:bodyDiv w:val="1"/>
      <w:marLeft w:val="0"/>
      <w:marRight w:val="0"/>
      <w:marTop w:val="0"/>
      <w:marBottom w:val="0"/>
      <w:divBdr>
        <w:top w:val="none" w:sz="0" w:space="0" w:color="auto"/>
        <w:left w:val="none" w:sz="0" w:space="0" w:color="auto"/>
        <w:bottom w:val="none" w:sz="0" w:space="0" w:color="auto"/>
        <w:right w:val="none" w:sz="0" w:space="0" w:color="auto"/>
      </w:divBdr>
    </w:div>
    <w:div w:id="1714622553">
      <w:bodyDiv w:val="1"/>
      <w:marLeft w:val="0"/>
      <w:marRight w:val="0"/>
      <w:marTop w:val="0"/>
      <w:marBottom w:val="0"/>
      <w:divBdr>
        <w:top w:val="none" w:sz="0" w:space="0" w:color="auto"/>
        <w:left w:val="none" w:sz="0" w:space="0" w:color="auto"/>
        <w:bottom w:val="none" w:sz="0" w:space="0" w:color="auto"/>
        <w:right w:val="none" w:sz="0" w:space="0" w:color="auto"/>
      </w:divBdr>
    </w:div>
    <w:div w:id="1717319473">
      <w:bodyDiv w:val="1"/>
      <w:marLeft w:val="0"/>
      <w:marRight w:val="0"/>
      <w:marTop w:val="0"/>
      <w:marBottom w:val="0"/>
      <w:divBdr>
        <w:top w:val="none" w:sz="0" w:space="0" w:color="auto"/>
        <w:left w:val="none" w:sz="0" w:space="0" w:color="auto"/>
        <w:bottom w:val="none" w:sz="0" w:space="0" w:color="auto"/>
        <w:right w:val="none" w:sz="0" w:space="0" w:color="auto"/>
      </w:divBdr>
    </w:div>
    <w:div w:id="1779787025">
      <w:bodyDiv w:val="1"/>
      <w:marLeft w:val="0"/>
      <w:marRight w:val="0"/>
      <w:marTop w:val="0"/>
      <w:marBottom w:val="0"/>
      <w:divBdr>
        <w:top w:val="none" w:sz="0" w:space="0" w:color="auto"/>
        <w:left w:val="none" w:sz="0" w:space="0" w:color="auto"/>
        <w:bottom w:val="none" w:sz="0" w:space="0" w:color="auto"/>
        <w:right w:val="none" w:sz="0" w:space="0" w:color="auto"/>
      </w:divBdr>
    </w:div>
    <w:div w:id="1797522341">
      <w:bodyDiv w:val="1"/>
      <w:marLeft w:val="0"/>
      <w:marRight w:val="0"/>
      <w:marTop w:val="0"/>
      <w:marBottom w:val="0"/>
      <w:divBdr>
        <w:top w:val="none" w:sz="0" w:space="0" w:color="auto"/>
        <w:left w:val="none" w:sz="0" w:space="0" w:color="auto"/>
        <w:bottom w:val="none" w:sz="0" w:space="0" w:color="auto"/>
        <w:right w:val="none" w:sz="0" w:space="0" w:color="auto"/>
      </w:divBdr>
    </w:div>
    <w:div w:id="1807549620">
      <w:bodyDiv w:val="1"/>
      <w:marLeft w:val="0"/>
      <w:marRight w:val="0"/>
      <w:marTop w:val="0"/>
      <w:marBottom w:val="0"/>
      <w:divBdr>
        <w:top w:val="none" w:sz="0" w:space="0" w:color="auto"/>
        <w:left w:val="none" w:sz="0" w:space="0" w:color="auto"/>
        <w:bottom w:val="none" w:sz="0" w:space="0" w:color="auto"/>
        <w:right w:val="none" w:sz="0" w:space="0" w:color="auto"/>
      </w:divBdr>
    </w:div>
    <w:div w:id="1810516420">
      <w:bodyDiv w:val="1"/>
      <w:marLeft w:val="0"/>
      <w:marRight w:val="0"/>
      <w:marTop w:val="0"/>
      <w:marBottom w:val="0"/>
      <w:divBdr>
        <w:top w:val="none" w:sz="0" w:space="0" w:color="auto"/>
        <w:left w:val="none" w:sz="0" w:space="0" w:color="auto"/>
        <w:bottom w:val="none" w:sz="0" w:space="0" w:color="auto"/>
        <w:right w:val="none" w:sz="0" w:space="0" w:color="auto"/>
      </w:divBdr>
    </w:div>
    <w:div w:id="1818187738">
      <w:bodyDiv w:val="1"/>
      <w:marLeft w:val="0"/>
      <w:marRight w:val="0"/>
      <w:marTop w:val="0"/>
      <w:marBottom w:val="0"/>
      <w:divBdr>
        <w:top w:val="none" w:sz="0" w:space="0" w:color="auto"/>
        <w:left w:val="none" w:sz="0" w:space="0" w:color="auto"/>
        <w:bottom w:val="none" w:sz="0" w:space="0" w:color="auto"/>
        <w:right w:val="none" w:sz="0" w:space="0" w:color="auto"/>
      </w:divBdr>
    </w:div>
    <w:div w:id="1821534734">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38764826">
      <w:bodyDiv w:val="1"/>
      <w:marLeft w:val="0"/>
      <w:marRight w:val="0"/>
      <w:marTop w:val="0"/>
      <w:marBottom w:val="0"/>
      <w:divBdr>
        <w:top w:val="none" w:sz="0" w:space="0" w:color="auto"/>
        <w:left w:val="none" w:sz="0" w:space="0" w:color="auto"/>
        <w:bottom w:val="none" w:sz="0" w:space="0" w:color="auto"/>
        <w:right w:val="none" w:sz="0" w:space="0" w:color="auto"/>
      </w:divBdr>
    </w:div>
    <w:div w:id="1844661231">
      <w:bodyDiv w:val="1"/>
      <w:marLeft w:val="0"/>
      <w:marRight w:val="0"/>
      <w:marTop w:val="0"/>
      <w:marBottom w:val="0"/>
      <w:divBdr>
        <w:top w:val="none" w:sz="0" w:space="0" w:color="auto"/>
        <w:left w:val="none" w:sz="0" w:space="0" w:color="auto"/>
        <w:bottom w:val="none" w:sz="0" w:space="0" w:color="auto"/>
        <w:right w:val="none" w:sz="0" w:space="0" w:color="auto"/>
      </w:divBdr>
    </w:div>
    <w:div w:id="1850369468">
      <w:bodyDiv w:val="1"/>
      <w:marLeft w:val="0"/>
      <w:marRight w:val="0"/>
      <w:marTop w:val="0"/>
      <w:marBottom w:val="0"/>
      <w:divBdr>
        <w:top w:val="none" w:sz="0" w:space="0" w:color="auto"/>
        <w:left w:val="none" w:sz="0" w:space="0" w:color="auto"/>
        <w:bottom w:val="none" w:sz="0" w:space="0" w:color="auto"/>
        <w:right w:val="none" w:sz="0" w:space="0" w:color="auto"/>
      </w:divBdr>
    </w:div>
    <w:div w:id="1879050117">
      <w:bodyDiv w:val="1"/>
      <w:marLeft w:val="0"/>
      <w:marRight w:val="0"/>
      <w:marTop w:val="0"/>
      <w:marBottom w:val="0"/>
      <w:divBdr>
        <w:top w:val="none" w:sz="0" w:space="0" w:color="auto"/>
        <w:left w:val="none" w:sz="0" w:space="0" w:color="auto"/>
        <w:bottom w:val="none" w:sz="0" w:space="0" w:color="auto"/>
        <w:right w:val="none" w:sz="0" w:space="0" w:color="auto"/>
      </w:divBdr>
    </w:div>
    <w:div w:id="1889103868">
      <w:bodyDiv w:val="1"/>
      <w:marLeft w:val="0"/>
      <w:marRight w:val="0"/>
      <w:marTop w:val="0"/>
      <w:marBottom w:val="0"/>
      <w:divBdr>
        <w:top w:val="none" w:sz="0" w:space="0" w:color="auto"/>
        <w:left w:val="none" w:sz="0" w:space="0" w:color="auto"/>
        <w:bottom w:val="none" w:sz="0" w:space="0" w:color="auto"/>
        <w:right w:val="none" w:sz="0" w:space="0" w:color="auto"/>
      </w:divBdr>
    </w:div>
    <w:div w:id="1891960340">
      <w:bodyDiv w:val="1"/>
      <w:marLeft w:val="0"/>
      <w:marRight w:val="0"/>
      <w:marTop w:val="0"/>
      <w:marBottom w:val="0"/>
      <w:divBdr>
        <w:top w:val="none" w:sz="0" w:space="0" w:color="auto"/>
        <w:left w:val="none" w:sz="0" w:space="0" w:color="auto"/>
        <w:bottom w:val="none" w:sz="0" w:space="0" w:color="auto"/>
        <w:right w:val="none" w:sz="0" w:space="0" w:color="auto"/>
      </w:divBdr>
    </w:div>
    <w:div w:id="1910768488">
      <w:bodyDiv w:val="1"/>
      <w:marLeft w:val="0"/>
      <w:marRight w:val="0"/>
      <w:marTop w:val="0"/>
      <w:marBottom w:val="0"/>
      <w:divBdr>
        <w:top w:val="none" w:sz="0" w:space="0" w:color="auto"/>
        <w:left w:val="none" w:sz="0" w:space="0" w:color="auto"/>
        <w:bottom w:val="none" w:sz="0" w:space="0" w:color="auto"/>
        <w:right w:val="none" w:sz="0" w:space="0" w:color="auto"/>
      </w:divBdr>
    </w:div>
    <w:div w:id="1928463691">
      <w:bodyDiv w:val="1"/>
      <w:marLeft w:val="0"/>
      <w:marRight w:val="0"/>
      <w:marTop w:val="0"/>
      <w:marBottom w:val="0"/>
      <w:divBdr>
        <w:top w:val="none" w:sz="0" w:space="0" w:color="auto"/>
        <w:left w:val="none" w:sz="0" w:space="0" w:color="auto"/>
        <w:bottom w:val="none" w:sz="0" w:space="0" w:color="auto"/>
        <w:right w:val="none" w:sz="0" w:space="0" w:color="auto"/>
      </w:divBdr>
    </w:div>
    <w:div w:id="1936747266">
      <w:bodyDiv w:val="1"/>
      <w:marLeft w:val="0"/>
      <w:marRight w:val="0"/>
      <w:marTop w:val="0"/>
      <w:marBottom w:val="0"/>
      <w:divBdr>
        <w:top w:val="none" w:sz="0" w:space="0" w:color="auto"/>
        <w:left w:val="none" w:sz="0" w:space="0" w:color="auto"/>
        <w:bottom w:val="none" w:sz="0" w:space="0" w:color="auto"/>
        <w:right w:val="none" w:sz="0" w:space="0" w:color="auto"/>
      </w:divBdr>
    </w:div>
    <w:div w:id="1945770257">
      <w:bodyDiv w:val="1"/>
      <w:marLeft w:val="0"/>
      <w:marRight w:val="0"/>
      <w:marTop w:val="0"/>
      <w:marBottom w:val="0"/>
      <w:divBdr>
        <w:top w:val="none" w:sz="0" w:space="0" w:color="auto"/>
        <w:left w:val="none" w:sz="0" w:space="0" w:color="auto"/>
        <w:bottom w:val="none" w:sz="0" w:space="0" w:color="auto"/>
        <w:right w:val="none" w:sz="0" w:space="0" w:color="auto"/>
      </w:divBdr>
    </w:div>
    <w:div w:id="1945845595">
      <w:bodyDiv w:val="1"/>
      <w:marLeft w:val="0"/>
      <w:marRight w:val="0"/>
      <w:marTop w:val="0"/>
      <w:marBottom w:val="0"/>
      <w:divBdr>
        <w:top w:val="none" w:sz="0" w:space="0" w:color="auto"/>
        <w:left w:val="none" w:sz="0" w:space="0" w:color="auto"/>
        <w:bottom w:val="none" w:sz="0" w:space="0" w:color="auto"/>
        <w:right w:val="none" w:sz="0" w:space="0" w:color="auto"/>
      </w:divBdr>
    </w:div>
    <w:div w:id="1958246821">
      <w:bodyDiv w:val="1"/>
      <w:marLeft w:val="0"/>
      <w:marRight w:val="0"/>
      <w:marTop w:val="0"/>
      <w:marBottom w:val="0"/>
      <w:divBdr>
        <w:top w:val="none" w:sz="0" w:space="0" w:color="auto"/>
        <w:left w:val="none" w:sz="0" w:space="0" w:color="auto"/>
        <w:bottom w:val="none" w:sz="0" w:space="0" w:color="auto"/>
        <w:right w:val="none" w:sz="0" w:space="0" w:color="auto"/>
      </w:divBdr>
    </w:div>
    <w:div w:id="1965311840">
      <w:bodyDiv w:val="1"/>
      <w:marLeft w:val="0"/>
      <w:marRight w:val="0"/>
      <w:marTop w:val="0"/>
      <w:marBottom w:val="0"/>
      <w:divBdr>
        <w:top w:val="none" w:sz="0" w:space="0" w:color="auto"/>
        <w:left w:val="none" w:sz="0" w:space="0" w:color="auto"/>
        <w:bottom w:val="none" w:sz="0" w:space="0" w:color="auto"/>
        <w:right w:val="none" w:sz="0" w:space="0" w:color="auto"/>
      </w:divBdr>
    </w:div>
    <w:div w:id="1973173394">
      <w:bodyDiv w:val="1"/>
      <w:marLeft w:val="0"/>
      <w:marRight w:val="0"/>
      <w:marTop w:val="0"/>
      <w:marBottom w:val="0"/>
      <w:divBdr>
        <w:top w:val="none" w:sz="0" w:space="0" w:color="auto"/>
        <w:left w:val="none" w:sz="0" w:space="0" w:color="auto"/>
        <w:bottom w:val="none" w:sz="0" w:space="0" w:color="auto"/>
        <w:right w:val="none" w:sz="0" w:space="0" w:color="auto"/>
      </w:divBdr>
    </w:div>
    <w:div w:id="1977291057">
      <w:bodyDiv w:val="1"/>
      <w:marLeft w:val="0"/>
      <w:marRight w:val="0"/>
      <w:marTop w:val="0"/>
      <w:marBottom w:val="0"/>
      <w:divBdr>
        <w:top w:val="none" w:sz="0" w:space="0" w:color="auto"/>
        <w:left w:val="none" w:sz="0" w:space="0" w:color="auto"/>
        <w:bottom w:val="none" w:sz="0" w:space="0" w:color="auto"/>
        <w:right w:val="none" w:sz="0" w:space="0" w:color="auto"/>
      </w:divBdr>
    </w:div>
    <w:div w:id="2015067803">
      <w:bodyDiv w:val="1"/>
      <w:marLeft w:val="0"/>
      <w:marRight w:val="0"/>
      <w:marTop w:val="0"/>
      <w:marBottom w:val="0"/>
      <w:divBdr>
        <w:top w:val="none" w:sz="0" w:space="0" w:color="auto"/>
        <w:left w:val="none" w:sz="0" w:space="0" w:color="auto"/>
        <w:bottom w:val="none" w:sz="0" w:space="0" w:color="auto"/>
        <w:right w:val="none" w:sz="0" w:space="0" w:color="auto"/>
      </w:divBdr>
    </w:div>
    <w:div w:id="2033922297">
      <w:bodyDiv w:val="1"/>
      <w:marLeft w:val="0"/>
      <w:marRight w:val="0"/>
      <w:marTop w:val="0"/>
      <w:marBottom w:val="0"/>
      <w:divBdr>
        <w:top w:val="none" w:sz="0" w:space="0" w:color="auto"/>
        <w:left w:val="none" w:sz="0" w:space="0" w:color="auto"/>
        <w:bottom w:val="none" w:sz="0" w:space="0" w:color="auto"/>
        <w:right w:val="none" w:sz="0" w:space="0" w:color="auto"/>
      </w:divBdr>
    </w:div>
    <w:div w:id="2034528462">
      <w:bodyDiv w:val="1"/>
      <w:marLeft w:val="0"/>
      <w:marRight w:val="0"/>
      <w:marTop w:val="0"/>
      <w:marBottom w:val="0"/>
      <w:divBdr>
        <w:top w:val="none" w:sz="0" w:space="0" w:color="auto"/>
        <w:left w:val="none" w:sz="0" w:space="0" w:color="auto"/>
        <w:bottom w:val="none" w:sz="0" w:space="0" w:color="auto"/>
        <w:right w:val="none" w:sz="0" w:space="0" w:color="auto"/>
      </w:divBdr>
    </w:div>
    <w:div w:id="2063823348">
      <w:bodyDiv w:val="1"/>
      <w:marLeft w:val="0"/>
      <w:marRight w:val="0"/>
      <w:marTop w:val="0"/>
      <w:marBottom w:val="0"/>
      <w:divBdr>
        <w:top w:val="none" w:sz="0" w:space="0" w:color="auto"/>
        <w:left w:val="none" w:sz="0" w:space="0" w:color="auto"/>
        <w:bottom w:val="none" w:sz="0" w:space="0" w:color="auto"/>
        <w:right w:val="none" w:sz="0" w:space="0" w:color="auto"/>
      </w:divBdr>
    </w:div>
    <w:div w:id="2113478541">
      <w:bodyDiv w:val="1"/>
      <w:marLeft w:val="0"/>
      <w:marRight w:val="0"/>
      <w:marTop w:val="0"/>
      <w:marBottom w:val="0"/>
      <w:divBdr>
        <w:top w:val="none" w:sz="0" w:space="0" w:color="auto"/>
        <w:left w:val="none" w:sz="0" w:space="0" w:color="auto"/>
        <w:bottom w:val="none" w:sz="0" w:space="0" w:color="auto"/>
        <w:right w:val="none" w:sz="0" w:space="0" w:color="auto"/>
      </w:divBdr>
      <w:divsChild>
        <w:div w:id="622034200">
          <w:marLeft w:val="0"/>
          <w:marRight w:val="0"/>
          <w:marTop w:val="0"/>
          <w:marBottom w:val="0"/>
          <w:divBdr>
            <w:top w:val="none" w:sz="0" w:space="0" w:color="auto"/>
            <w:left w:val="none" w:sz="0" w:space="0" w:color="auto"/>
            <w:bottom w:val="none" w:sz="0" w:space="0" w:color="auto"/>
            <w:right w:val="none" w:sz="0" w:space="0" w:color="auto"/>
          </w:divBdr>
          <w:divsChild>
            <w:div w:id="540440632">
              <w:marLeft w:val="0"/>
              <w:marRight w:val="0"/>
              <w:marTop w:val="0"/>
              <w:marBottom w:val="0"/>
              <w:divBdr>
                <w:top w:val="none" w:sz="0" w:space="0" w:color="auto"/>
                <w:left w:val="none" w:sz="0" w:space="0" w:color="auto"/>
                <w:bottom w:val="none" w:sz="0" w:space="0" w:color="auto"/>
                <w:right w:val="none" w:sz="0" w:space="0" w:color="auto"/>
              </w:divBdr>
              <w:divsChild>
                <w:div w:id="593173029">
                  <w:marLeft w:val="0"/>
                  <w:marRight w:val="0"/>
                  <w:marTop w:val="0"/>
                  <w:marBottom w:val="0"/>
                  <w:divBdr>
                    <w:top w:val="none" w:sz="0" w:space="0" w:color="auto"/>
                    <w:left w:val="none" w:sz="0" w:space="0" w:color="auto"/>
                    <w:bottom w:val="none" w:sz="0" w:space="0" w:color="auto"/>
                    <w:right w:val="none" w:sz="0" w:space="0" w:color="auto"/>
                  </w:divBdr>
                  <w:divsChild>
                    <w:div w:id="1953632648">
                      <w:marLeft w:val="0"/>
                      <w:marRight w:val="0"/>
                      <w:marTop w:val="0"/>
                      <w:marBottom w:val="0"/>
                      <w:divBdr>
                        <w:top w:val="none" w:sz="0" w:space="0" w:color="auto"/>
                        <w:left w:val="none" w:sz="0" w:space="0" w:color="auto"/>
                        <w:bottom w:val="none" w:sz="0" w:space="0" w:color="auto"/>
                        <w:right w:val="none" w:sz="0" w:space="0" w:color="auto"/>
                      </w:divBdr>
                      <w:divsChild>
                        <w:div w:id="795683496">
                          <w:marLeft w:val="0"/>
                          <w:marRight w:val="0"/>
                          <w:marTop w:val="0"/>
                          <w:marBottom w:val="0"/>
                          <w:divBdr>
                            <w:top w:val="none" w:sz="0" w:space="0" w:color="EAEAEA"/>
                            <w:left w:val="none" w:sz="0" w:space="0" w:color="EAEAEA"/>
                            <w:bottom w:val="single" w:sz="6" w:space="15" w:color="EAEAEA"/>
                            <w:right w:val="none" w:sz="0" w:space="0" w:color="EAEAEA"/>
                          </w:divBdr>
                          <w:divsChild>
                            <w:div w:id="124780925">
                              <w:marLeft w:val="930"/>
                              <w:marRight w:val="0"/>
                              <w:marTop w:val="180"/>
                              <w:marBottom w:val="0"/>
                              <w:divBdr>
                                <w:top w:val="none" w:sz="0" w:space="0" w:color="auto"/>
                                <w:left w:val="none" w:sz="0" w:space="0" w:color="auto"/>
                                <w:bottom w:val="none" w:sz="0" w:space="0" w:color="auto"/>
                                <w:right w:val="none" w:sz="0" w:space="0" w:color="auto"/>
                              </w:divBdr>
                              <w:divsChild>
                                <w:div w:id="139269095">
                                  <w:marLeft w:val="0"/>
                                  <w:marRight w:val="0"/>
                                  <w:marTop w:val="0"/>
                                  <w:marBottom w:val="0"/>
                                  <w:divBdr>
                                    <w:top w:val="none" w:sz="0" w:space="0" w:color="auto"/>
                                    <w:left w:val="none" w:sz="0" w:space="0" w:color="auto"/>
                                    <w:bottom w:val="none" w:sz="0" w:space="0" w:color="auto"/>
                                    <w:right w:val="none" w:sz="0" w:space="0" w:color="auto"/>
                                  </w:divBdr>
                                  <w:divsChild>
                                    <w:div w:id="321006965">
                                      <w:marLeft w:val="0"/>
                                      <w:marRight w:val="0"/>
                                      <w:marTop w:val="0"/>
                                      <w:marBottom w:val="0"/>
                                      <w:divBdr>
                                        <w:top w:val="none" w:sz="0" w:space="0" w:color="auto"/>
                                        <w:left w:val="none" w:sz="0" w:space="0" w:color="auto"/>
                                        <w:bottom w:val="none" w:sz="0" w:space="0" w:color="auto"/>
                                        <w:right w:val="none" w:sz="0" w:space="0" w:color="auto"/>
                                      </w:divBdr>
                                      <w:divsChild>
                                        <w:div w:id="1000887809">
                                          <w:marLeft w:val="0"/>
                                          <w:marRight w:val="0"/>
                                          <w:marTop w:val="0"/>
                                          <w:marBottom w:val="0"/>
                                          <w:divBdr>
                                            <w:top w:val="none" w:sz="0" w:space="0" w:color="auto"/>
                                            <w:left w:val="none" w:sz="0" w:space="0" w:color="auto"/>
                                            <w:bottom w:val="none" w:sz="0" w:space="0" w:color="auto"/>
                                            <w:right w:val="none" w:sz="0" w:space="0" w:color="auto"/>
                                          </w:divBdr>
                                          <w:divsChild>
                                            <w:div w:id="1111051444">
                                              <w:marLeft w:val="0"/>
                                              <w:marRight w:val="0"/>
                                              <w:marTop w:val="0"/>
                                              <w:marBottom w:val="0"/>
                                              <w:divBdr>
                                                <w:top w:val="none" w:sz="0" w:space="0" w:color="auto"/>
                                                <w:left w:val="none" w:sz="0" w:space="0" w:color="auto"/>
                                                <w:bottom w:val="none" w:sz="0" w:space="0" w:color="auto"/>
                                                <w:right w:val="none" w:sz="0" w:space="0" w:color="auto"/>
                                              </w:divBdr>
                                              <w:divsChild>
                                                <w:div w:id="1424454269">
                                                  <w:marLeft w:val="0"/>
                                                  <w:marRight w:val="0"/>
                                                  <w:marTop w:val="0"/>
                                                  <w:marBottom w:val="0"/>
                                                  <w:divBdr>
                                                    <w:top w:val="none" w:sz="0" w:space="0" w:color="auto"/>
                                                    <w:left w:val="none" w:sz="0" w:space="0" w:color="auto"/>
                                                    <w:bottom w:val="none" w:sz="0" w:space="0" w:color="auto"/>
                                                    <w:right w:val="none" w:sz="0" w:space="0" w:color="auto"/>
                                                  </w:divBdr>
                                                  <w:divsChild>
                                                    <w:div w:id="1670864344">
                                                      <w:marLeft w:val="0"/>
                                                      <w:marRight w:val="0"/>
                                                      <w:marTop w:val="0"/>
                                                      <w:marBottom w:val="0"/>
                                                      <w:divBdr>
                                                        <w:top w:val="none" w:sz="0" w:space="0" w:color="auto"/>
                                                        <w:left w:val="none" w:sz="0" w:space="0" w:color="auto"/>
                                                        <w:bottom w:val="none" w:sz="0" w:space="0" w:color="auto"/>
                                                        <w:right w:val="none" w:sz="0" w:space="0" w:color="auto"/>
                                                      </w:divBdr>
                                                      <w:divsChild>
                                                        <w:div w:id="861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090675">
      <w:bodyDiv w:val="1"/>
      <w:marLeft w:val="0"/>
      <w:marRight w:val="0"/>
      <w:marTop w:val="0"/>
      <w:marBottom w:val="0"/>
      <w:divBdr>
        <w:top w:val="none" w:sz="0" w:space="0" w:color="auto"/>
        <w:left w:val="none" w:sz="0" w:space="0" w:color="auto"/>
        <w:bottom w:val="none" w:sz="0" w:space="0" w:color="auto"/>
        <w:right w:val="none" w:sz="0" w:space="0" w:color="auto"/>
      </w:divBdr>
    </w:div>
    <w:div w:id="21385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uri\Desktop\6%20tve%202021\2021%206%20tve%20diagrameb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uri\Desktop\6%20tve%202021\2021%206%20tve%20diagrameb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uri\Desktop\6%20tve%202021\2021%206%20tve%20diagrameb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uri\Desktop\6%20tve%202021\2021%206%20tve%20diagrameb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Yuri\Desktop\6%20tve%202021\2021%206%20tve%20diagramebi.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Yuri\Desktop\6%20tve%202021\zarqua\sabiujetos%20chart%202021%20II%20Quarter.xlsx" TargetMode="External"/><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Yuri\Desktop\6%20tve%202021\zarqua\sabiujetos%20chart%202021%20II%20Quarter.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Yuri\Desktop\6%20tve%202021\&#4307;&#4312;&#4322;&#4317;\sul%20gamokofili%20Tanxebi%206%20tv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11"/>
          <c:y val="0.11847567131031699"/>
          <c:w val="0.82475711027924792"/>
          <c:h val="0.73521210046372654"/>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(3)'!$C$3:$C$13</c:f>
              <c:numCache>
                <c:formatCode>#,##0.0</c:formatCode>
                <c:ptCount val="11"/>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15923792.9</c:v>
                </c:pt>
                <c:pt idx="10">
                  <c:v>18384507.800000001</c:v>
                </c:pt>
              </c:numCache>
            </c:numRef>
          </c:val>
          <c:extLst>
            <c:ext xmlns:c16="http://schemas.microsoft.com/office/drawing/2014/chart" uri="{C3380CC4-5D6E-409C-BE32-E72D297353CC}">
              <c16:uniqueId val="{00000000-E3D4-41E4-9064-4E3AB2996BF4}"/>
            </c:ext>
          </c:extLst>
        </c:ser>
        <c:ser>
          <c:idx val="0"/>
          <c:order val="1"/>
          <c:tx>
            <c:strRef>
              <c:f>'2011-2014 asignebebi (3)'!$D$2</c:f>
              <c:strCache>
                <c:ptCount val="1"/>
                <c:pt idx="0">
                  <c:v>6 თვის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(3)'!$D$3:$D$13</c:f>
              <c:numCache>
                <c:formatCode>#,##0.0</c:formatCode>
                <c:ptCount val="11"/>
                <c:pt idx="0">
                  <c:v>3334162</c:v>
                </c:pt>
                <c:pt idx="1">
                  <c:v>3527347.2</c:v>
                </c:pt>
                <c:pt idx="2">
                  <c:v>3543672.9</c:v>
                </c:pt>
                <c:pt idx="3">
                  <c:v>4354890.2</c:v>
                </c:pt>
                <c:pt idx="4">
                  <c:v>4572679.8</c:v>
                </c:pt>
                <c:pt idx="5">
                  <c:v>4923477</c:v>
                </c:pt>
                <c:pt idx="6">
                  <c:v>5598819.8600000003</c:v>
                </c:pt>
                <c:pt idx="7">
                  <c:v>5748132.8329999996</c:v>
                </c:pt>
                <c:pt idx="8">
                  <c:v>6020065.7999999998</c:v>
                </c:pt>
                <c:pt idx="9">
                  <c:v>7422121.5999999996</c:v>
                </c:pt>
                <c:pt idx="10">
                  <c:v>10369410.300000001</c:v>
                </c:pt>
              </c:numCache>
            </c:numRef>
          </c:val>
          <c:extLst>
            <c:ext xmlns:c16="http://schemas.microsoft.com/office/drawing/2014/chart" uri="{C3380CC4-5D6E-409C-BE32-E72D297353CC}">
              <c16:uniqueId val="{00000001-E3D4-41E4-9064-4E3AB2996BF4}"/>
            </c:ext>
          </c:extLst>
        </c:ser>
        <c:ser>
          <c:idx val="1"/>
          <c:order val="2"/>
          <c:tx>
            <c:strRef>
              <c:f>'2011-2014 asignebebi (3)'!$E$2</c:f>
              <c:strCache>
                <c:ptCount val="1"/>
                <c:pt idx="0">
                  <c:v>6 თვის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8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(3)'!$E$3:$E$13</c:f>
              <c:numCache>
                <c:formatCode>#,##0.0</c:formatCode>
                <c:ptCount val="11"/>
                <c:pt idx="0">
                  <c:v>3290050.3</c:v>
                </c:pt>
                <c:pt idx="1">
                  <c:v>3379240.5</c:v>
                </c:pt>
                <c:pt idx="2">
                  <c:v>3395583.6</c:v>
                </c:pt>
                <c:pt idx="3">
                  <c:v>3953345.3</c:v>
                </c:pt>
                <c:pt idx="4">
                  <c:v>4404951.3</c:v>
                </c:pt>
                <c:pt idx="5">
                  <c:v>4685273.3512599999</c:v>
                </c:pt>
                <c:pt idx="6">
                  <c:v>5326569.3777900003</c:v>
                </c:pt>
                <c:pt idx="7">
                  <c:v>5465901.4340000004</c:v>
                </c:pt>
                <c:pt idx="8">
                  <c:v>5935505</c:v>
                </c:pt>
                <c:pt idx="9">
                  <c:v>6897114.7000000002</c:v>
                </c:pt>
                <c:pt idx="10">
                  <c:v>10044926.6</c:v>
                </c:pt>
              </c:numCache>
            </c:numRef>
          </c:val>
          <c:extLst>
            <c:ext xmlns:c16="http://schemas.microsoft.com/office/drawing/2014/chart" uri="{C3380CC4-5D6E-409C-BE32-E72D297353CC}">
              <c16:uniqueId val="{00000002-E3D4-41E4-9064-4E3AB2996BF4}"/>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E3D4-41E4-9064-4E3AB2996BF4}"/>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3D4-41E4-9064-4E3AB2996BF4}"/>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3D4-41E4-9064-4E3AB2996BF4}"/>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3D4-41E4-9064-4E3AB2996BF4}"/>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D4-41E4-9064-4E3AB2996BF4}"/>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E3D4-41E4-9064-4E3AB2996BF4}"/>
            </c:ext>
          </c:extLst>
        </c:ser>
        <c:ser>
          <c:idx val="4"/>
          <c:order val="4"/>
          <c:tx>
            <c:strRef>
              <c:f>'2011-2014 asignebebi (3)'!$F$2</c:f>
              <c:strCache>
                <c:ptCount val="1"/>
                <c:pt idx="0">
                  <c:v>6 თვის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E3D4-41E4-9064-4E3AB2996BF4}"/>
              </c:ext>
            </c:extLst>
          </c:dPt>
          <c:dLbls>
            <c:dLbl>
              <c:idx val="10"/>
              <c:layout>
                <c:manualLayout>
                  <c:x val="-6.2538463905908032E-2"/>
                  <c:y val="-1.17503868562248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3D4-41E4-9064-4E3AB2996BF4}"/>
                </c:ext>
              </c:extLst>
            </c:dLbl>
            <c:spPr>
              <a:noFill/>
              <a:ln>
                <a:noFill/>
              </a:ln>
              <a:effectLst/>
            </c:spPr>
            <c:txPr>
              <a:bodyPr/>
              <a:lstStyle/>
              <a:p>
                <a:pPr>
                  <a:defRPr sz="800" b="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'2011-2014 asignebebi (3)'!$F$3:$F$13</c:f>
              <c:numCache>
                <c:formatCode>0.0%</c:formatCode>
                <c:ptCount val="11"/>
                <c:pt idx="0">
                  <c:v>0.44106810852174128</c:v>
                </c:pt>
                <c:pt idx="1">
                  <c:v>0.43285849782941843</c:v>
                </c:pt>
                <c:pt idx="2">
                  <c:v>0.41898968754244709</c:v>
                </c:pt>
                <c:pt idx="3">
                  <c:v>0.43878220902318033</c:v>
                </c:pt>
                <c:pt idx="4">
                  <c:v>0.45397233846395768</c:v>
                </c:pt>
                <c:pt idx="5">
                  <c:v>0.45522413362711989</c:v>
                </c:pt>
                <c:pt idx="6">
                  <c:v>0.45275341274982905</c:v>
                </c:pt>
                <c:pt idx="7">
                  <c:v>0.43413999953741733</c:v>
                </c:pt>
                <c:pt idx="8">
                  <c:v>0.44065642495532004</c:v>
                </c:pt>
                <c:pt idx="9">
                  <c:v>0.43313265522311584</c:v>
                </c:pt>
                <c:pt idx="10">
                  <c:v>0.54637995802095929</c:v>
                </c:pt>
              </c:numCache>
            </c:numRef>
          </c:val>
          <c:smooth val="0"/>
          <c:extLst>
            <c:ext xmlns:c16="http://schemas.microsoft.com/office/drawing/2014/chart" uri="{C3380CC4-5D6E-409C-BE32-E72D297353CC}">
              <c16:uniqueId val="{0000000A-E3D4-41E4-9064-4E3AB2996BF4}"/>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txPr>
          <a:bodyPr/>
          <a:lstStyle/>
          <a:p>
            <a:pPr>
              <a:defRPr sz="800" b="0"/>
            </a:pPr>
            <a:endParaRPr lang="en-US"/>
          </a:p>
        </c:txPr>
        <c:crossAx val="148964480"/>
        <c:crosses val="autoZero"/>
        <c:auto val="1"/>
        <c:lblAlgn val="ctr"/>
        <c:lblOffset val="100"/>
        <c:noMultiLvlLbl val="0"/>
      </c:catAx>
      <c:valAx>
        <c:axId val="148964480"/>
        <c:scaling>
          <c:orientation val="minMax"/>
          <c:max val="22000000"/>
          <c:min val="0"/>
        </c:scaling>
        <c:delete val="0"/>
        <c:axPos val="l"/>
        <c:majorGridlines/>
        <c:numFmt formatCode="#,##0.0" sourceLinked="1"/>
        <c:majorTickMark val="out"/>
        <c:minorTickMark val="none"/>
        <c:tickLblPos val="nextTo"/>
        <c:txPr>
          <a:bodyPr/>
          <a:lstStyle/>
          <a:p>
            <a:pPr>
              <a:defRPr sz="800" b="0"/>
            </a:pPr>
            <a:endParaRPr lang="en-US"/>
          </a:p>
        </c:txPr>
        <c:crossAx val="154545152"/>
        <c:crosses val="autoZero"/>
        <c:crossBetween val="between"/>
        <c:majorUnit val="2000000"/>
      </c:valAx>
      <c:valAx>
        <c:axId val="148965056"/>
        <c:scaling>
          <c:orientation val="minMax"/>
          <c:max val="0.70000000000000007"/>
          <c:min val="0"/>
        </c:scaling>
        <c:delete val="0"/>
        <c:axPos val="r"/>
        <c:numFmt formatCode="0.0%" sourceLinked="0"/>
        <c:majorTickMark val="out"/>
        <c:minorTickMark val="none"/>
        <c:tickLblPos val="nextTo"/>
        <c:txPr>
          <a:bodyPr/>
          <a:lstStyle/>
          <a:p>
            <a:pPr>
              <a:defRPr sz="800" b="0"/>
            </a:pPr>
            <a:endParaRPr lang="en-US"/>
          </a:p>
        </c:txPr>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txPr>
        <a:bodyPr/>
        <a:lstStyle/>
        <a:p>
          <a:pPr>
            <a:defRPr sz="700" b="0"/>
          </a:pPr>
          <a:endParaRPr lang="en-US"/>
        </a:p>
      </c:txPr>
    </c:legend>
    <c:plotVisOnly val="1"/>
    <c:dispBlanksAs val="gap"/>
    <c:showDLblsOverMax val="0"/>
  </c:chart>
  <c:spPr>
    <a:solidFill>
      <a:sysClr val="window" lastClr="FFFFFF"/>
    </a:solidFill>
    <a:ln>
      <a:solidFill>
        <a:schemeClr val="bg1"/>
      </a:solidFill>
    </a:ln>
  </c:spPr>
  <c:txPr>
    <a:bodyPr/>
    <a:lstStyle/>
    <a:p>
      <a:pPr>
        <a:defRPr>
          <a:solidFill>
            <a:sysClr val="windowText" lastClr="000000"/>
          </a:solidFill>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0981210857"/>
          <c:y val="0.30689655172413793"/>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CC89-4151-934C-3B4B3256689F}"/>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CC89-4151-934C-3B4B3256689F}"/>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CC89-4151-934C-3B4B3256689F}"/>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CC89-4151-934C-3B4B3256689F}"/>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CC89-4151-934C-3B4B3256689F}"/>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CC89-4151-934C-3B4B3256689F}"/>
              </c:ext>
            </c:extLst>
          </c:dPt>
          <c:dLbls>
            <c:dLbl>
              <c:idx val="0"/>
              <c:layout>
                <c:manualLayout>
                  <c:x val="-9.4755977609230117E-6"/>
                  <c:y val="-0.1363252641746919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C89-4151-934C-3B4B3256689F}"/>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C89-4151-934C-3B4B3256689F}"/>
                </c:ext>
              </c:extLst>
            </c:dLbl>
            <c:dLbl>
              <c:idx val="2"/>
              <c:layout>
                <c:manualLayout>
                  <c:x val="1.5844612073937035E-2"/>
                  <c:y val="5.939524966188120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C89-4151-934C-3B4B3256689F}"/>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C89-4151-934C-3B4B3256689F}"/>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6534175.0029300004</c:v>
                </c:pt>
                <c:pt idx="1">
                  <c:v>1067302.1170399999</c:v>
                </c:pt>
                <c:pt idx="2">
                  <c:v>204021.25994999998</c:v>
                </c:pt>
                <c:pt idx="3">
                  <c:v>2239428.1811199998</c:v>
                </c:pt>
              </c:numCache>
            </c:numRef>
          </c:val>
          <c:extLst>
            <c:ext xmlns:c16="http://schemas.microsoft.com/office/drawing/2014/chart" uri="{C3380CC4-5D6E-409C-BE32-E72D297353CC}">
              <c16:uniqueId val="{0000000A-CC89-4151-934C-3B4B3256689F}"/>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1083032512"/>
          <c:y val="0.32065217391304446"/>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C791-4A5B-B3FD-CBFA03B6CA42}"/>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C791-4A5B-B3FD-CBFA03B6CA42}"/>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C791-4A5B-B3FD-CBFA03B6CA42}"/>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C791-4A5B-B3FD-CBFA03B6CA42}"/>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C791-4A5B-B3FD-CBFA03B6CA42}"/>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C791-4A5B-B3FD-CBFA03B6CA42}"/>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C791-4A5B-B3FD-CBFA03B6CA42}"/>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C791-4A5B-B3FD-CBFA03B6CA42}"/>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C791-4A5B-B3FD-CBFA03B6CA42}"/>
              </c:ext>
            </c:extLst>
          </c:dPt>
          <c:dLbls>
            <c:dLbl>
              <c:idx val="0"/>
              <c:layout>
                <c:manualLayout>
                  <c:x val="-2.0997375328083989E-2"/>
                  <c:y val="0.126250052076823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791-4A5B-B3FD-CBFA03B6CA42}"/>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791-4A5B-B3FD-CBFA03B6CA42}"/>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791-4A5B-B3FD-CBFA03B6CA42}"/>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791-4A5B-B3FD-CBFA03B6CA42}"/>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791-4A5B-B3FD-CBFA03B6CA42}"/>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791-4A5B-B3FD-CBFA03B6CA42}"/>
                </c:ext>
              </c:extLst>
            </c:dLbl>
            <c:dLbl>
              <c:idx val="6"/>
              <c:layout>
                <c:manualLayout>
                  <c:x val="1.7231405129476924E-2"/>
                  <c:y val="-0.159791414962018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791-4A5B-B3FD-CBFA03B6CA42}"/>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802134.42047999997</c:v>
                </c:pt>
                <c:pt idx="1">
                  <c:v>758383.16226000001</c:v>
                </c:pt>
                <c:pt idx="2">
                  <c:v>418319.59038999997</c:v>
                </c:pt>
                <c:pt idx="3">
                  <c:v>333902.54525000002</c:v>
                </c:pt>
                <c:pt idx="4">
                  <c:v>289710.14064999996</c:v>
                </c:pt>
                <c:pt idx="5">
                  <c:v>2935725.1420300002</c:v>
                </c:pt>
                <c:pt idx="6">
                  <c:v>996000.00187000004</c:v>
                </c:pt>
              </c:numCache>
            </c:numRef>
          </c:val>
          <c:extLst>
            <c:ext xmlns:c16="http://schemas.microsoft.com/office/drawing/2014/chart" uri="{C3380CC4-5D6E-409C-BE32-E72D297353CC}">
              <c16:uniqueId val="{00000010-C791-4A5B-B3FD-CBFA03B6CA42}"/>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C791-4A5B-B3FD-CBFA03B6CA42}"/>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C791-4A5B-B3FD-CBFA03B6CA42}"/>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C791-4A5B-B3FD-CBFA03B6CA42}"/>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C791-4A5B-B3FD-CBFA03B6CA42}"/>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C791-4A5B-B3FD-CBFA03B6CA42}"/>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C791-4A5B-B3FD-CBFA03B6CA42}"/>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0.12275986182193065</c:v>
                </c:pt>
                <c:pt idx="1">
                  <c:v>0.11606410326015637</c:v>
                </c:pt>
                <c:pt idx="2">
                  <c:v>6.4020261196313322E-2</c:v>
                </c:pt>
                <c:pt idx="3">
                  <c:v>5.1100949255303736E-2</c:v>
                </c:pt>
                <c:pt idx="4">
                  <c:v>4.4337676986014395E-2</c:v>
                </c:pt>
                <c:pt idx="5">
                  <c:v>0.44928780461398526</c:v>
                </c:pt>
                <c:pt idx="6">
                  <c:v>0.15242934286629639</c:v>
                </c:pt>
              </c:numCache>
            </c:numRef>
          </c:val>
          <c:extLst>
            <c:ext xmlns:c16="http://schemas.microsoft.com/office/drawing/2014/chart" uri="{C3380CC4-5D6E-409C-BE32-E72D297353CC}">
              <c16:uniqueId val="{0000001D-C791-4A5B-B3FD-CBFA03B6CA42}"/>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90087141357812E-2"/>
          <c:y val="7.3922801813266284E-2"/>
          <c:w val="0.83650857084291508"/>
          <c:h val="0.82340035884554963"/>
        </c:manualLayout>
      </c:layout>
      <c:barChart>
        <c:barDir val="col"/>
        <c:grouping val="clustered"/>
        <c:varyColors val="0"/>
        <c:ser>
          <c:idx val="0"/>
          <c:order val="0"/>
          <c:tx>
            <c:strRef>
              <c:f>funqcionaluri1!$B$3</c:f>
              <c:strCache>
                <c:ptCount val="1"/>
                <c:pt idx="0">
                  <c:v>2020 წლის 6 თვის  ფაქტიური შესრულება</c:v>
                </c:pt>
              </c:strCache>
            </c:strRef>
          </c:tx>
          <c:spPr>
            <a:solidFill>
              <a:schemeClr val="accent2">
                <a:lumMod val="60000"/>
                <a:lumOff val="40000"/>
              </a:schemeClr>
            </a:solidFill>
            <a:scene3d>
              <a:camera prst="orthographicFront"/>
              <a:lightRig rig="threePt" dir="t"/>
            </a:scene3d>
            <a:sp3d>
              <a:bevelT w="69850"/>
            </a:sp3d>
          </c:spPr>
          <c:invertIfNegative val="0"/>
          <c:dPt>
            <c:idx val="0"/>
            <c:invertIfNegative val="0"/>
            <c:bubble3D val="0"/>
            <c:spPr>
              <a:solidFill>
                <a:schemeClr val="accent1">
                  <a:lumMod val="60000"/>
                  <a:lumOff val="40000"/>
                </a:schemeClr>
              </a:solidFill>
              <a:scene3d>
                <a:camera prst="orthographicFront"/>
                <a:lightRig rig="threePt" dir="t"/>
              </a:scene3d>
              <a:sp3d>
                <a:bevelT w="69850"/>
              </a:sp3d>
            </c:spPr>
            <c:extLst>
              <c:ext xmlns:c16="http://schemas.microsoft.com/office/drawing/2014/chart" uri="{C3380CC4-5D6E-409C-BE32-E72D297353CC}">
                <c16:uniqueId val="{00000001-3503-4C63-A447-4D781792AF89}"/>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funqcionaluri1!$B$4:$B$14</c:f>
              <c:numCache>
                <c:formatCode>#,##0.0</c:formatCode>
                <c:ptCount val="11"/>
                <c:pt idx="0">
                  <c:v>548972.69999999995</c:v>
                </c:pt>
                <c:pt idx="1">
                  <c:v>699681.9217200001</c:v>
                </c:pt>
                <c:pt idx="2">
                  <c:v>383530.26749</c:v>
                </c:pt>
                <c:pt idx="3">
                  <c:v>559744.98983000009</c:v>
                </c:pt>
                <c:pt idx="4">
                  <c:v>920172.67443999997</c:v>
                </c:pt>
                <c:pt idx="5">
                  <c:v>40366.431199999992</c:v>
                </c:pt>
                <c:pt idx="6">
                  <c:v>46940.086359999994</c:v>
                </c:pt>
                <c:pt idx="7">
                  <c:v>777764.04697999998</c:v>
                </c:pt>
                <c:pt idx="8">
                  <c:v>162016.60531000001</c:v>
                </c:pt>
                <c:pt idx="9">
                  <c:v>709126.43733999995</c:v>
                </c:pt>
                <c:pt idx="10">
                  <c:v>1985668.5961100003</c:v>
                </c:pt>
              </c:numCache>
            </c:numRef>
          </c:val>
          <c:extLst>
            <c:ext xmlns:c16="http://schemas.microsoft.com/office/drawing/2014/chart" uri="{C3380CC4-5D6E-409C-BE32-E72D297353CC}">
              <c16:uniqueId val="{00000002-3503-4C63-A447-4D781792AF89}"/>
            </c:ext>
          </c:extLst>
        </c:ser>
        <c:ser>
          <c:idx val="1"/>
          <c:order val="1"/>
          <c:tx>
            <c:strRef>
              <c:f>funqcionaluri1!$C$3</c:f>
              <c:strCache>
                <c:ptCount val="1"/>
                <c:pt idx="0">
                  <c:v>2021 წლის 6 თვის ფაქტიური შესრულება</c:v>
                </c:pt>
              </c:strCache>
            </c:strRef>
          </c:tx>
          <c:spPr>
            <a:solidFill>
              <a:schemeClr val="accent3">
                <a:lumMod val="60000"/>
                <a:lumOff val="40000"/>
              </a:schemeClr>
            </a:solidFill>
            <a:scene3d>
              <a:camera prst="orthographicFront"/>
              <a:lightRig rig="threePt" dir="t"/>
            </a:scene3d>
            <a:sp3d>
              <a:bevelT w="69850"/>
            </a:sp3d>
          </c:spPr>
          <c:invertIfNegative val="0"/>
          <c:dPt>
            <c:idx val="0"/>
            <c:invertIfNegative val="0"/>
            <c:bubble3D val="0"/>
            <c:spPr>
              <a:solidFill>
                <a:schemeClr val="accent4">
                  <a:lumMod val="20000"/>
                  <a:lumOff val="80000"/>
                </a:schemeClr>
              </a:solidFill>
              <a:scene3d>
                <a:camera prst="orthographicFront"/>
                <a:lightRig rig="threePt" dir="t"/>
              </a:scene3d>
              <a:sp3d>
                <a:bevelT w="69850"/>
              </a:sp3d>
            </c:spPr>
            <c:extLst>
              <c:ext xmlns:c16="http://schemas.microsoft.com/office/drawing/2014/chart" uri="{C3380CC4-5D6E-409C-BE32-E72D297353CC}">
                <c16:uniqueId val="{00000004-3503-4C63-A447-4D781792AF89}"/>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funqcionaluri1!$C$4:$C$14</c:f>
              <c:numCache>
                <c:formatCode>#,##0.0</c:formatCode>
                <c:ptCount val="11"/>
                <c:pt idx="0">
                  <c:v>646092.44588999997</c:v>
                </c:pt>
                <c:pt idx="1">
                  <c:v>815394.54588999995</c:v>
                </c:pt>
                <c:pt idx="2">
                  <c:v>573848.69608999998</c:v>
                </c:pt>
                <c:pt idx="3">
                  <c:v>596838.59732000006</c:v>
                </c:pt>
                <c:pt idx="4">
                  <c:v>1124562.2308799999</c:v>
                </c:pt>
                <c:pt idx="5">
                  <c:v>50944.106799999994</c:v>
                </c:pt>
                <c:pt idx="6">
                  <c:v>86692.361680000002</c:v>
                </c:pt>
                <c:pt idx="7">
                  <c:v>1029112.13168</c:v>
                </c:pt>
                <c:pt idx="8">
                  <c:v>180798.29126000003</c:v>
                </c:pt>
                <c:pt idx="9">
                  <c:v>854578.86156000011</c:v>
                </c:pt>
                <c:pt idx="10">
                  <c:v>2288707.2968100002</c:v>
                </c:pt>
              </c:numCache>
            </c:numRef>
          </c:val>
          <c:extLst>
            <c:ext xmlns:c16="http://schemas.microsoft.com/office/drawing/2014/chart" uri="{C3380CC4-5D6E-409C-BE32-E72D297353CC}">
              <c16:uniqueId val="{00000005-3503-4C63-A447-4D781792AF89}"/>
            </c:ext>
          </c:extLst>
        </c:ser>
        <c:dLbls>
          <c:showLegendKey val="0"/>
          <c:showVal val="0"/>
          <c:showCatName val="0"/>
          <c:showSerName val="0"/>
          <c:showPercent val="0"/>
          <c:showBubbleSize val="0"/>
        </c:dLbls>
        <c:gapWidth val="101"/>
        <c:overlap val="7"/>
        <c:axId val="168924160"/>
        <c:axId val="168672576"/>
      </c:barChart>
      <c:lineChart>
        <c:grouping val="standard"/>
        <c:varyColors val="0"/>
        <c:ser>
          <c:idx val="2"/>
          <c:order val="2"/>
          <c:tx>
            <c:strRef>
              <c:f>funqcionaluri1!$D$3</c:f>
              <c:strCache>
                <c:ptCount val="1"/>
                <c:pt idx="0">
                  <c:v>2021/2020</c:v>
                </c:pt>
              </c:strCache>
            </c:strRef>
          </c:tx>
          <c:spPr>
            <a:ln>
              <a:solidFill>
                <a:srgbClr val="FF0000"/>
              </a:solidFill>
            </a:ln>
          </c:spPr>
          <c:marker>
            <c:symbol val="triangle"/>
            <c:size val="8"/>
            <c:spPr>
              <a:solidFill>
                <a:schemeClr val="accent2">
                  <a:lumMod val="50000"/>
                </a:schemeClr>
              </a:solidFill>
            </c:spPr>
          </c:marker>
          <c:dLbls>
            <c:dLbl>
              <c:idx val="0"/>
              <c:layout>
                <c:manualLayout>
                  <c:x val="-3.472794841956197E-2"/>
                  <c:y val="4.99048795445931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503-4C63-A447-4D781792AF89}"/>
                </c:ext>
              </c:extLst>
            </c:dLbl>
            <c:dLbl>
              <c:idx val="2"/>
              <c:layout>
                <c:manualLayout>
                  <c:x val="-3.6169389533798273E-2"/>
                  <c:y val="3.7226589004095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503-4C63-A447-4D781792AF89}"/>
                </c:ext>
              </c:extLst>
            </c:dLbl>
            <c:dLbl>
              <c:idx val="5"/>
              <c:layout>
                <c:manualLayout>
                  <c:x val="-3.0162439063645451E-3"/>
                  <c:y val="-7.14742788764720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503-4C63-A447-4D781792AF89}"/>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funqcionaluri1!$D$4:$D$14</c:f>
              <c:numCache>
                <c:formatCode>0.0%</c:formatCode>
                <c:ptCount val="11"/>
                <c:pt idx="0">
                  <c:v>1.1769117952313477</c:v>
                </c:pt>
                <c:pt idx="1">
                  <c:v>1.1653788965785312</c:v>
                </c:pt>
                <c:pt idx="2">
                  <c:v>1.4962279244491761</c:v>
                </c:pt>
                <c:pt idx="3">
                  <c:v>1.0662687619611668</c:v>
                </c:pt>
                <c:pt idx="4">
                  <c:v>1.2221208715683582</c:v>
                </c:pt>
                <c:pt idx="5">
                  <c:v>1.2620413865073117</c:v>
                </c:pt>
                <c:pt idx="6">
                  <c:v>1.8468726498525345</c:v>
                </c:pt>
                <c:pt idx="7">
                  <c:v>1.3231675283474029</c:v>
                </c:pt>
                <c:pt idx="8">
                  <c:v>1.1159244505466797</c:v>
                </c:pt>
                <c:pt idx="9">
                  <c:v>1.2051149365769043</c:v>
                </c:pt>
                <c:pt idx="10">
                  <c:v>1.152612929112977</c:v>
                </c:pt>
              </c:numCache>
            </c:numRef>
          </c:val>
          <c:smooth val="0"/>
          <c:extLst>
            <c:ext xmlns:c16="http://schemas.microsoft.com/office/drawing/2014/chart" uri="{C3380CC4-5D6E-409C-BE32-E72D297353CC}">
              <c16:uniqueId val="{00000009-3503-4C63-A447-4D781792AF89}"/>
            </c:ext>
          </c:extLst>
        </c:ser>
        <c:dLbls>
          <c:showLegendKey val="0"/>
          <c:showVal val="0"/>
          <c:showCatName val="0"/>
          <c:showSerName val="0"/>
          <c:showPercent val="0"/>
          <c:showBubbleSize val="0"/>
        </c:dLbls>
        <c:marker val="1"/>
        <c:smooth val="0"/>
        <c:axId val="168926720"/>
        <c:axId val="169312256"/>
      </c:lineChart>
      <c:catAx>
        <c:axId val="168924160"/>
        <c:scaling>
          <c:orientation val="minMax"/>
        </c:scaling>
        <c:delete val="0"/>
        <c:axPos val="b"/>
        <c:numFmt formatCode="General" sourceLinked="0"/>
        <c:majorTickMark val="out"/>
        <c:minorTickMark val="none"/>
        <c:tickLblPos val="nextTo"/>
        <c:crossAx val="168672576"/>
        <c:crosses val="autoZero"/>
        <c:auto val="1"/>
        <c:lblAlgn val="ctr"/>
        <c:lblOffset val="100"/>
        <c:noMultiLvlLbl val="0"/>
      </c:catAx>
      <c:valAx>
        <c:axId val="168672576"/>
        <c:scaling>
          <c:orientation val="minMax"/>
          <c:max val="2400000"/>
          <c:min val="0"/>
        </c:scaling>
        <c:delete val="0"/>
        <c:axPos val="l"/>
        <c:majorGridlines/>
        <c:numFmt formatCode="#,##0.0" sourceLinked="1"/>
        <c:majorTickMark val="out"/>
        <c:minorTickMark val="none"/>
        <c:tickLblPos val="nextTo"/>
        <c:txPr>
          <a:bodyPr/>
          <a:lstStyle/>
          <a:p>
            <a:pPr>
              <a:defRPr sz="800"/>
            </a:pPr>
            <a:endParaRPr lang="en-US"/>
          </a:p>
        </c:txPr>
        <c:crossAx val="168924160"/>
        <c:crosses val="autoZero"/>
        <c:crossBetween val="between"/>
        <c:majorUnit val="200000"/>
      </c:valAx>
      <c:valAx>
        <c:axId val="169312256"/>
        <c:scaling>
          <c:orientation val="minMax"/>
        </c:scaling>
        <c:delete val="0"/>
        <c:axPos val="r"/>
        <c:numFmt formatCode="0.0%" sourceLinked="0"/>
        <c:majorTickMark val="out"/>
        <c:minorTickMark val="none"/>
        <c:tickLblPos val="nextTo"/>
        <c:txPr>
          <a:bodyPr/>
          <a:lstStyle/>
          <a:p>
            <a:pPr>
              <a:defRPr sz="800"/>
            </a:pPr>
            <a:endParaRPr lang="en-US"/>
          </a:p>
        </c:txPr>
        <c:crossAx val="168926720"/>
        <c:crosses val="max"/>
        <c:crossBetween val="between"/>
      </c:valAx>
      <c:catAx>
        <c:axId val="168926720"/>
        <c:scaling>
          <c:orientation val="minMax"/>
        </c:scaling>
        <c:delete val="1"/>
        <c:axPos val="b"/>
        <c:numFmt formatCode="General" sourceLinked="1"/>
        <c:majorTickMark val="out"/>
        <c:minorTickMark val="none"/>
        <c:tickLblPos val="nextTo"/>
        <c:crossAx val="169312256"/>
        <c:crosses val="autoZero"/>
        <c:auto val="1"/>
        <c:lblAlgn val="ctr"/>
        <c:lblOffset val="100"/>
        <c:noMultiLvlLbl val="0"/>
      </c:catAx>
      <c:spPr>
        <a:effectLst>
          <a:softEdge rad="406400"/>
        </a:effectLst>
      </c:spPr>
    </c:plotArea>
    <c:legend>
      <c:legendPos val="t"/>
      <c:overlay val="0"/>
      <c:txPr>
        <a:bodyPr/>
        <a:lstStyle/>
        <a:p>
          <a:pPr>
            <a:defRPr sz="900">
              <a:latin typeface="Sylfaen" panose="010A0502050306030303" pitchFamily="18"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36"/>
      <c:rAngAx val="0"/>
      <c:perspective val="0"/>
    </c:view3D>
    <c:floor>
      <c:thickness val="0"/>
    </c:floor>
    <c:sideWall>
      <c:thickness val="0"/>
    </c:sideWall>
    <c:backWall>
      <c:thickness val="0"/>
    </c:backWall>
    <c:plotArea>
      <c:layout>
        <c:manualLayout>
          <c:layoutTarget val="inner"/>
          <c:xMode val="edge"/>
          <c:yMode val="edge"/>
          <c:x val="0.18284956077907236"/>
          <c:y val="0.28640506002323479"/>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7697-4CD2-B564-C04DF610BF61}"/>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7697-4CD2-B564-C04DF610BF61}"/>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7697-4CD2-B564-C04DF610BF61}"/>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7697-4CD2-B564-C04DF610BF61}"/>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7697-4CD2-B564-C04DF610BF61}"/>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7697-4CD2-B564-C04DF610BF61}"/>
              </c:ext>
            </c:extLst>
          </c:dPt>
          <c:dPt>
            <c:idx val="7"/>
            <c:bubble3D val="0"/>
            <c:spPr>
              <a:solidFill>
                <a:srgbClr val="CCCC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7697-4CD2-B564-C04DF610BF61}"/>
              </c:ext>
            </c:extLst>
          </c:dPt>
          <c:dPt>
            <c:idx val="8"/>
            <c:bubble3D val="0"/>
            <c:spPr>
              <a:solidFill>
                <a:srgbClr val="000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7697-4CD2-B564-C04DF610BF61}"/>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7697-4CD2-B564-C04DF610BF61}"/>
              </c:ext>
            </c:extLst>
          </c:dPt>
          <c:dLbls>
            <c:dLbl>
              <c:idx val="0"/>
              <c:layout>
                <c:manualLayout>
                  <c:x val="-5.2473075989269875E-2"/>
                  <c:y val="-6.89090510612861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697-4CD2-B564-C04DF610BF61}"/>
                </c:ext>
              </c:extLst>
            </c:dLbl>
            <c:dLbl>
              <c:idx val="1"/>
              <c:layout>
                <c:manualLayout>
                  <c:x val="-5.844338654312678E-2"/>
                  <c:y val="-0.1934530933905148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7697-4CD2-B564-C04DF610BF61}"/>
                </c:ext>
              </c:extLst>
            </c:dLbl>
            <c:dLbl>
              <c:idx val="2"/>
              <c:layout>
                <c:manualLayout>
                  <c:x val="4.1533346097893647E-3"/>
                  <c:y val="-0.153231412617627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697-4CD2-B564-C04DF610BF61}"/>
                </c:ext>
              </c:extLst>
            </c:dLbl>
            <c:dLbl>
              <c:idx val="3"/>
              <c:layout>
                <c:manualLayout>
                  <c:x val="0.14622879006321393"/>
                  <c:y val="-9.602089078966656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697-4CD2-B564-C04DF610BF61}"/>
                </c:ext>
              </c:extLst>
            </c:dLbl>
            <c:dLbl>
              <c:idx val="4"/>
              <c:layout>
                <c:manualLayout>
                  <c:x val="0.1613916745748801"/>
                  <c:y val="3.49209267623272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697-4CD2-B564-C04DF610BF61}"/>
                </c:ext>
              </c:extLst>
            </c:dLbl>
            <c:dLbl>
              <c:idx val="5"/>
              <c:layout>
                <c:manualLayout>
                  <c:x val="0.13234690126274931"/>
                  <c:y val="0.1772279734068774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697-4CD2-B564-C04DF610BF61}"/>
                </c:ext>
              </c:extLst>
            </c:dLbl>
            <c:dLbl>
              <c:idx val="6"/>
              <c:layout>
                <c:manualLayout>
                  <c:x val="-4.0428325938085104E-2"/>
                  <c:y val="0.1865246412726328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697-4CD2-B564-C04DF610BF61}"/>
                </c:ext>
              </c:extLst>
            </c:dLbl>
            <c:dLbl>
              <c:idx val="7"/>
              <c:layout>
                <c:manualLayout>
                  <c:x val="-0.15591659174091127"/>
                  <c:y val="0.1620239334489968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697-4CD2-B564-C04DF610BF61}"/>
                </c:ext>
              </c:extLst>
            </c:dLbl>
            <c:dLbl>
              <c:idx val="8"/>
              <c:layout>
                <c:manualLayout>
                  <c:x val="-0.23479170640002181"/>
                  <c:y val="6.196940211370917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7697-4CD2-B564-C04DF610BF61}"/>
                </c:ext>
              </c:extLst>
            </c:dLbl>
            <c:dLbl>
              <c:idx val="9"/>
              <c:layout>
                <c:manualLayout>
                  <c:x val="-6.0727824246882632E-2"/>
                  <c:y val="2.938115625280680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7697-4CD2-B564-C04DF610BF61}"/>
                </c:ext>
              </c:extLst>
            </c:dLbl>
            <c:numFmt formatCode="0.0%" sourceLinked="0"/>
            <c:spPr>
              <a:noFill/>
              <a:ln w="25400">
                <a:noFill/>
              </a:ln>
              <a:effectLst>
                <a:softEdge rad="139700"/>
              </a:effectLst>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815394.54588999995</c:v>
                </c:pt>
                <c:pt idx="1">
                  <c:v>573848.69608999998</c:v>
                </c:pt>
                <c:pt idx="2">
                  <c:v>596838.59732000006</c:v>
                </c:pt>
                <c:pt idx="3">
                  <c:v>1124562.2308799999</c:v>
                </c:pt>
                <c:pt idx="4">
                  <c:v>50944.106799999994</c:v>
                </c:pt>
                <c:pt idx="5">
                  <c:v>86692.361680000002</c:v>
                </c:pt>
                <c:pt idx="6">
                  <c:v>1029112.13168</c:v>
                </c:pt>
                <c:pt idx="7">
                  <c:v>180798.29126000003</c:v>
                </c:pt>
                <c:pt idx="8">
                  <c:v>854578.86156000011</c:v>
                </c:pt>
                <c:pt idx="9">
                  <c:v>2288707.2968100002</c:v>
                </c:pt>
              </c:numCache>
            </c:numRef>
          </c:val>
          <c:extLst>
            <c:ext xmlns:c16="http://schemas.microsoft.com/office/drawing/2014/chart" uri="{C3380CC4-5D6E-409C-BE32-E72D297353CC}">
              <c16:uniqueId val="{00000013-7697-4CD2-B564-C04DF610BF61}"/>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7697-4CD2-B564-C04DF610BF61}"/>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7697-4CD2-B564-C04DF610BF61}"/>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7697-4CD2-B564-C04DF610BF61}"/>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7697-4CD2-B564-C04DF610BF61}"/>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7697-4CD2-B564-C04DF610BF61}"/>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7697-4CD2-B564-C04DF610BF61}"/>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7697-4CD2-B564-C04DF610BF61}"/>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7697-4CD2-B564-C04DF610BF61}"/>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7697-4CD2-B564-C04DF610BF61}"/>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7697-4CD2-B564-C04DF610BF61}"/>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7697-4CD2-B564-C04DF610BF61}"/>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7697-4CD2-B564-C04DF610BF61}"/>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7697-4CD2-B564-C04DF610BF61}"/>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7697-4CD2-B564-C04DF610BF61}"/>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7697-4CD2-B564-C04DF610BF61}"/>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7697-4CD2-B564-C04DF610BF61}"/>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7697-4CD2-B564-C04DF610BF61}"/>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7697-4CD2-B564-C04DF610BF61}"/>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7697-4CD2-B564-C04DF610BF61}"/>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0.10726790767387299</c:v>
                </c:pt>
                <c:pt idx="1">
                  <c:v>7.5491734965883142E-2</c:v>
                </c:pt>
                <c:pt idx="2">
                  <c:v>7.8516134153983425E-2</c:v>
                </c:pt>
                <c:pt idx="3">
                  <c:v>0.14793996129063375</c:v>
                </c:pt>
                <c:pt idx="4">
                  <c:v>6.7018693861701775E-3</c:v>
                </c:pt>
                <c:pt idx="5">
                  <c:v>1.1404673106526713E-2</c:v>
                </c:pt>
                <c:pt idx="6">
                  <c:v>0.13538317822155879</c:v>
                </c:pt>
                <c:pt idx="7">
                  <c:v>2.3784626120234059E-2</c:v>
                </c:pt>
                <c:pt idx="8">
                  <c:v>0.11242273680136694</c:v>
                </c:pt>
                <c:pt idx="9">
                  <c:v>0.30108717827977</c:v>
                </c:pt>
              </c:numCache>
            </c:numRef>
          </c:val>
          <c:extLst>
            <c:ext xmlns:c16="http://schemas.microsoft.com/office/drawing/2014/chart" uri="{C3380CC4-5D6E-409C-BE32-E72D297353CC}">
              <c16:uniqueId val="{00000027-7697-4CD2-B564-C04DF610BF61}"/>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4"/>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855726129276365"/>
          <c:y val="0.2280070260378359"/>
          <c:w val="0.73502538999196698"/>
          <c:h val="0.56365325700497892"/>
        </c:manualLayout>
      </c:layout>
      <c:pie3DChart>
        <c:varyColors val="1"/>
        <c:ser>
          <c:idx val="0"/>
          <c:order val="0"/>
          <c:spPr>
            <a:scene3d>
              <a:camera prst="orthographicFront"/>
              <a:lightRig rig="threePt" dir="t"/>
            </a:scene3d>
            <a:sp3d>
              <a:bevelT w="101600"/>
              <a:contourClr>
                <a:srgbClr val="000000"/>
              </a:contourClr>
            </a:sp3d>
          </c:spPr>
          <c:explosion val="11"/>
          <c:dPt>
            <c:idx val="0"/>
            <c:bubble3D val="0"/>
            <c:spPr>
              <a:solidFill>
                <a:schemeClr val="accent6">
                  <a:lumMod val="40000"/>
                  <a:lumOff val="60000"/>
                </a:schemeClr>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1-FE74-47A4-A485-8735D7492D22}"/>
              </c:ext>
            </c:extLst>
          </c:dPt>
          <c:dPt>
            <c:idx val="1"/>
            <c:bubble3D val="0"/>
            <c:spPr>
              <a:solidFill>
                <a:schemeClr val="accent5"/>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3-FE74-47A4-A485-8735D7492D22}"/>
              </c:ext>
            </c:extLst>
          </c:dPt>
          <c:dPt>
            <c:idx val="2"/>
            <c:bubble3D val="0"/>
            <c:spPr>
              <a:solidFill>
                <a:schemeClr val="accent1"/>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5-FE74-47A4-A485-8735D7492D22}"/>
              </c:ext>
            </c:extLst>
          </c:dPt>
          <c:dPt>
            <c:idx val="3"/>
            <c:bubble3D val="0"/>
            <c:spPr>
              <a:solidFill>
                <a:schemeClr val="bg2"/>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7-FE74-47A4-A485-8735D7492D22}"/>
              </c:ext>
            </c:extLst>
          </c:dPt>
          <c:dPt>
            <c:idx val="4"/>
            <c:bubble3D val="0"/>
            <c:spPr>
              <a:solidFill>
                <a:schemeClr val="accent3"/>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9-FE74-47A4-A485-8735D7492D22}"/>
              </c:ext>
            </c:extLst>
          </c:dPt>
          <c:dLbls>
            <c:dLbl>
              <c:idx val="0"/>
              <c:layout>
                <c:manualLayout>
                  <c:x val="-6.392613331268035E-2"/>
                  <c:y val="-0.1232377664797843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E74-47A4-A485-8735D7492D22}"/>
                </c:ext>
              </c:extLst>
            </c:dLbl>
            <c:dLbl>
              <c:idx val="1"/>
              <c:layout>
                <c:manualLayout>
                  <c:x val="7.4641253149304421E-2"/>
                  <c:y val="-0.1014357513821410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E74-47A4-A485-8735D7492D22}"/>
                </c:ext>
              </c:extLst>
            </c:dLbl>
            <c:dLbl>
              <c:idx val="2"/>
              <c:layout>
                <c:manualLayout>
                  <c:x val="2.3506321059722141E-2"/>
                  <c:y val="2.079637332525452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E74-47A4-A485-8735D7492D22}"/>
                </c:ext>
              </c:extLst>
            </c:dLbl>
            <c:dLbl>
              <c:idx val="3"/>
              <c:layout>
                <c:manualLayout>
                  <c:x val="-3.7241069776034391E-2"/>
                  <c:y val="0.1740001549029905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E74-47A4-A485-8735D7492D22}"/>
                </c:ext>
              </c:extLst>
            </c:dLbl>
            <c:dLbl>
              <c:idx val="4"/>
              <c:layout>
                <c:manualLayout>
                  <c:x val="-0.16924588337072391"/>
                  <c:y val="-2.45037345151036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E74-47A4-A485-8735D7492D2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'Treasuries Emission 2021-Q II'!$C$7:$C$11</c:f>
              <c:strCache>
                <c:ptCount val="5"/>
                <c:pt idx="0">
                  <c:v>6 თვიანი სახაზინო ვალდებულებები</c:v>
                </c:pt>
                <c:pt idx="1">
                  <c:v>12 თვიანი სახაზინო ვალდებულებები</c:v>
                </c:pt>
                <c:pt idx="2">
                  <c:v>2 წლიანი სახაზინო ობლიგაციები</c:v>
                </c:pt>
                <c:pt idx="3">
                  <c:v>5 წლიანი სახაზინო ობლიგაციები</c:v>
                </c:pt>
                <c:pt idx="4">
                  <c:v>10 წლიანი სახაზინო ობლიგაციები</c:v>
                </c:pt>
              </c:strCache>
            </c:strRef>
          </c:cat>
          <c:val>
            <c:numRef>
              <c:f>'Treasuries Emission 2021-Q II'!$D$7:$D$11</c:f>
              <c:numCache>
                <c:formatCode>0.0</c:formatCode>
                <c:ptCount val="5"/>
                <c:pt idx="0">
                  <c:v>60</c:v>
                </c:pt>
                <c:pt idx="1">
                  <c:v>60</c:v>
                </c:pt>
                <c:pt idx="2">
                  <c:v>80</c:v>
                </c:pt>
                <c:pt idx="3">
                  <c:v>221.15</c:v>
                </c:pt>
                <c:pt idx="4">
                  <c:v>43.75</c:v>
                </c:pt>
              </c:numCache>
            </c:numRef>
          </c:val>
          <c:extLst>
            <c:ext xmlns:c16="http://schemas.microsoft.com/office/drawing/2014/chart" uri="{C3380CC4-5D6E-409C-BE32-E72D297353CC}">
              <c16:uniqueId val="{0000000A-FE74-47A4-A485-8735D7492D22}"/>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47"/>
      <c:rAngAx val="0"/>
      <c:perspective val="4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6341989921261533"/>
          <c:y val="0.16475226909485477"/>
          <c:w val="0.40404038764978073"/>
          <c:h val="0.61423220973782766"/>
        </c:manualLayout>
      </c:layout>
      <c:pie3DChart>
        <c:varyColors val="1"/>
        <c:ser>
          <c:idx val="0"/>
          <c:order val="0"/>
          <c:spPr>
            <a:scene3d>
              <a:camera prst="orthographicFront"/>
              <a:lightRig rig="threePt" dir="t"/>
            </a:scene3d>
            <a:sp3d>
              <a:bevelT w="101600"/>
              <a:contourClr>
                <a:srgbClr val="000000"/>
              </a:contourClr>
            </a:sp3d>
          </c:spPr>
          <c:explosion val="2"/>
          <c:dPt>
            <c:idx val="0"/>
            <c:bubble3D val="0"/>
            <c:spPr>
              <a:solidFill>
                <a:schemeClr val="accent2">
                  <a:lumMod val="60000"/>
                  <a:lumOff val="40000"/>
                </a:schemeClr>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1-85A6-445A-9C1C-C401D950A446}"/>
              </c:ext>
            </c:extLst>
          </c:dPt>
          <c:dPt>
            <c:idx val="1"/>
            <c:bubble3D val="0"/>
            <c:spPr>
              <a:solidFill>
                <a:schemeClr val="accent1">
                  <a:lumMod val="60000"/>
                  <a:lumOff val="40000"/>
                </a:schemeClr>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3-85A6-445A-9C1C-C401D950A446}"/>
              </c:ext>
            </c:extLst>
          </c:dPt>
          <c:dPt>
            <c:idx val="2"/>
            <c:bubble3D val="0"/>
            <c:spPr>
              <a:solidFill>
                <a:schemeClr val="accent3">
                  <a:lumMod val="60000"/>
                  <a:lumOff val="40000"/>
                </a:schemeClr>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5-85A6-445A-9C1C-C401D950A446}"/>
              </c:ext>
            </c:extLst>
          </c:dPt>
          <c:dPt>
            <c:idx val="3"/>
            <c:bubble3D val="0"/>
            <c:explosion val="0"/>
            <c:spPr>
              <a:solidFill>
                <a:schemeClr val="accent4">
                  <a:lumMod val="60000"/>
                  <a:lumOff val="40000"/>
                </a:schemeClr>
              </a:solidFill>
              <a:ln w="25400">
                <a:solidFill>
                  <a:schemeClr val="lt1"/>
                </a:solidFill>
              </a:ln>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7-85A6-445A-9C1C-C401D950A446}"/>
              </c:ext>
            </c:extLst>
          </c:dPt>
          <c:dPt>
            <c:idx val="4"/>
            <c:bubble3D val="0"/>
            <c:explosion val="9"/>
            <c:spPr>
              <a:solidFill>
                <a:srgbClr val="FF0000"/>
              </a:solidFill>
              <a:ln w="25400">
                <a:solidFill>
                  <a:schemeClr val="lt1"/>
                </a:solidFill>
              </a:ln>
              <a:effectLst>
                <a:outerShdw blurRad="431800" dist="939800" dir="5460000" sx="18000" sy="18000" algn="ctr" rotWithShape="0">
                  <a:srgbClr val="000000">
                    <a:alpha val="0"/>
                  </a:srgbClr>
                </a:outerShdw>
              </a:effectLst>
              <a:scene3d>
                <a:camera prst="orthographicFront"/>
                <a:lightRig rig="threePt" dir="t"/>
              </a:scene3d>
              <a:sp3d contourW="25400">
                <a:bevelT w="101600"/>
                <a:contourClr>
                  <a:schemeClr val="lt1"/>
                </a:contourClr>
              </a:sp3d>
            </c:spPr>
            <c:extLst>
              <c:ext xmlns:c16="http://schemas.microsoft.com/office/drawing/2014/chart" uri="{C3380CC4-5D6E-409C-BE32-E72D297353CC}">
                <c16:uniqueId val="{00000009-85A6-445A-9C1C-C401D950A446}"/>
              </c:ext>
            </c:extLst>
          </c:dPt>
          <c:dLbls>
            <c:dLbl>
              <c:idx val="0"/>
              <c:layout>
                <c:manualLayout>
                  <c:x val="0.11011229407840627"/>
                  <c:y val="0.1569621255443628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5A6-445A-9C1C-C401D950A446}"/>
                </c:ext>
              </c:extLst>
            </c:dLbl>
            <c:dLbl>
              <c:idx val="1"/>
              <c:layout>
                <c:manualLayout>
                  <c:x val="-9.4628155633725383E-2"/>
                  <c:y val="0.1809217143946392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5A6-445A-9C1C-C401D950A446}"/>
                </c:ext>
              </c:extLst>
            </c:dLbl>
            <c:dLbl>
              <c:idx val="2"/>
              <c:layout>
                <c:manualLayout>
                  <c:x val="-0.20302934809690806"/>
                  <c:y val="7.665860203228785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5A6-445A-9C1C-C401D950A446}"/>
                </c:ext>
              </c:extLst>
            </c:dLbl>
            <c:dLbl>
              <c:idx val="3"/>
              <c:layout>
                <c:manualLayout>
                  <c:x val="-3.5841040183678487E-2"/>
                  <c:y val="-4.104810920981245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5A6-445A-9C1C-C401D950A446}"/>
                </c:ext>
              </c:extLst>
            </c:dLbl>
            <c:dLbl>
              <c:idx val="4"/>
              <c:layout>
                <c:manualLayout>
                  <c:x val="0.14911083482985679"/>
                  <c:y val="-0.3450201136918187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5A6-445A-9C1C-C401D950A44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'DPD Stock 2021-Q II'!$C$4:$C$8</c:f>
              <c:strCache>
                <c:ptCount val="5"/>
                <c:pt idx="0">
                  <c:v>ობლიგაციები ღია ბაზრის ოპერაციებისათვის</c:v>
                </c:pt>
                <c:pt idx="1">
                  <c:v>ობლიგაცია სებ-სთვის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2021-Q II'!$D$4:$D$8</c:f>
              <c:numCache>
                <c:formatCode>0.0</c:formatCode>
                <c:ptCount val="5"/>
                <c:pt idx="0">
                  <c:v>170</c:v>
                </c:pt>
                <c:pt idx="1">
                  <c:v>160.846</c:v>
                </c:pt>
                <c:pt idx="2" formatCode="#,##0.0">
                  <c:v>390.38156680999998</c:v>
                </c:pt>
                <c:pt idx="3" formatCode="#,##0.0">
                  <c:v>5038.23045705</c:v>
                </c:pt>
                <c:pt idx="4" formatCode="#,##0.0">
                  <c:v>29.898703389999998</c:v>
                </c:pt>
              </c:numCache>
            </c:numRef>
          </c:val>
          <c:extLst>
            <c:ext xmlns:c16="http://schemas.microsoft.com/office/drawing/2014/chart" uri="{C3380CC4-5D6E-409C-BE32-E72D297353CC}">
              <c16:uniqueId val="{0000000A-85A6-445A-9C1C-C401D950A446}"/>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a:softEdge rad="254000"/>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6270188088345075E-2"/>
          <c:y val="9.0492812401062828E-2"/>
          <c:w val="0.84735169013515854"/>
          <c:h val="0.81901437519787434"/>
        </c:manualLayout>
      </c:layout>
      <c:pieChart>
        <c:varyColors val="1"/>
        <c:ser>
          <c:idx val="0"/>
          <c:order val="0"/>
          <c:tx>
            <c:strRef>
              <c:f>'xazina (3)'!$C$9</c:f>
              <c:strCache>
                <c:ptCount val="1"/>
              </c:strCache>
            </c:strRef>
          </c:tx>
          <c:spPr>
            <a:scene3d>
              <a:camera prst="orthographicFront"/>
              <a:lightRig rig="threePt" dir="t"/>
            </a:scene3d>
            <a:sp3d>
              <a:bevelT w="88900"/>
            </a:sp3d>
          </c:spPr>
          <c:explosion val="9"/>
          <c:dPt>
            <c:idx val="0"/>
            <c:bubble3D val="0"/>
            <c:extLst>
              <c:ext xmlns:c16="http://schemas.microsoft.com/office/drawing/2014/chart" uri="{C3380CC4-5D6E-409C-BE32-E72D297353CC}">
                <c16:uniqueId val="{00000000-C6AC-4898-9065-5AE7FB8779FC}"/>
              </c:ext>
            </c:extLst>
          </c:dPt>
          <c:dPt>
            <c:idx val="1"/>
            <c:bubble3D val="0"/>
            <c:extLst>
              <c:ext xmlns:c16="http://schemas.microsoft.com/office/drawing/2014/chart" uri="{C3380CC4-5D6E-409C-BE32-E72D297353CC}">
                <c16:uniqueId val="{00000001-C6AC-4898-9065-5AE7FB8779FC}"/>
              </c:ext>
            </c:extLst>
          </c:dPt>
          <c:dPt>
            <c:idx val="2"/>
            <c:bubble3D val="0"/>
            <c:extLst>
              <c:ext xmlns:c16="http://schemas.microsoft.com/office/drawing/2014/chart" uri="{C3380CC4-5D6E-409C-BE32-E72D297353CC}">
                <c16:uniqueId val="{00000002-C6AC-4898-9065-5AE7FB8779FC}"/>
              </c:ext>
            </c:extLst>
          </c:dPt>
          <c:dLbls>
            <c:dLbl>
              <c:idx val="0"/>
              <c:layout>
                <c:manualLayout>
                  <c:x val="-3.0178129376345335E-2"/>
                  <c:y val="0.12091053967883096"/>
                </c:manualLayout>
              </c:layout>
              <c:numFmt formatCode="0.0%" sourceLinked="0"/>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6AC-4898-9065-5AE7FB8779FC}"/>
                </c:ext>
              </c:extLst>
            </c:dLbl>
            <c:dLbl>
              <c:idx val="1"/>
              <c:layout>
                <c:manualLayout>
                  <c:x val="-2.3950508358646372E-2"/>
                  <c:y val="-1.694608381141112E-2"/>
                </c:manualLayout>
              </c:layout>
              <c:numFmt formatCode="0.0%" sourceLinked="0"/>
              <c:spPr>
                <a:noFill/>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6AC-4898-9065-5AE7FB8779FC}"/>
                </c:ext>
              </c:extLst>
            </c:dLbl>
            <c:dLbl>
              <c:idx val="2"/>
              <c:layout>
                <c:manualLayout>
                  <c:x val="7.641958548284912E-2"/>
                  <c:y val="-0.15835236811614775"/>
                </c:manualLayout>
              </c:layout>
              <c:numFmt formatCode="0.0%" sourceLinked="0"/>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6AC-4898-9065-5AE7FB8779FC}"/>
                </c:ext>
              </c:extLst>
            </c:dLbl>
            <c:dLbl>
              <c:idx val="3"/>
              <c:layout>
                <c:manualLayout>
                  <c:x val="2.3394868360324672E-2"/>
                  <c:y val="9.8171340175612257E-2"/>
                </c:manualLayout>
              </c:layout>
              <c:numFmt formatCode="0.0%" sourceLinked="0"/>
              <c:spPr/>
              <c:txPr>
                <a:bodyPr/>
                <a:lstStyle/>
                <a:p>
                  <a:pPr>
                    <a:defRPr sz="8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6AC-4898-9065-5AE7FB8779FC}"/>
                </c:ext>
              </c:extLst>
            </c:dLbl>
            <c:numFmt formatCode="0.0%" sourceLinked="0"/>
            <c:spPr>
              <a:noFill/>
              <a:ln w="25400">
                <a:noFill/>
              </a:ln>
            </c:spPr>
            <c:txPr>
              <a:bodyPr wrap="square" lIns="38100" tIns="19050" rIns="38100" bIns="19050" anchor="ctr">
                <a:spAutoFit/>
              </a:bodyPr>
              <a:lstStyle/>
              <a:p>
                <a:pPr>
                  <a:defRPr sz="800" b="0" i="0" u="none" strike="noStrike" baseline="0">
                    <a:solidFill>
                      <a:srgbClr val="000000"/>
                    </a:solidFill>
                    <a:latin typeface="Sylfaen" panose="010A0502050306030303" pitchFamily="18" charset="0"/>
                    <a:ea typeface="Calibri"/>
                    <a:cs typeface="Calibri"/>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'xazina (3)'!$D$8:$F$8</c:f>
              <c:strCache>
                <c:ptCount val="3"/>
                <c:pt idx="0">
                  <c:v>მიზნობრივი ტრანსფერი დელეგირებული უფლებამოსილების განსახორციელებლად</c:v>
                </c:pt>
                <c:pt idx="1">
                  <c:v>სპეციალური ტრანსფერი</c:v>
                </c:pt>
                <c:pt idx="2">
                  <c:v>კაპიტალური ტრანსფერი</c:v>
                </c:pt>
              </c:strCache>
            </c:strRef>
          </c:cat>
          <c:val>
            <c:numRef>
              <c:f>'xazina (3)'!$D$9:$F$9</c:f>
              <c:numCache>
                <c:formatCode>_-* #,##0.0_-;\-* #,##0.0_-;_-* "-"??_-;_-@_-</c:formatCode>
                <c:ptCount val="3"/>
                <c:pt idx="0">
                  <c:v>5999.9999999999991</c:v>
                </c:pt>
                <c:pt idx="1">
                  <c:v>55263.673999999999</c:v>
                </c:pt>
                <c:pt idx="2">
                  <c:v>128479.05074999999</c:v>
                </c:pt>
              </c:numCache>
            </c:numRef>
          </c:val>
          <c:extLst>
            <c:ext xmlns:c16="http://schemas.microsoft.com/office/drawing/2014/chart" uri="{C3380CC4-5D6E-409C-BE32-E72D297353CC}">
              <c16:uniqueId val="{00000004-C6AC-4898-9065-5AE7FB8779FC}"/>
            </c:ext>
          </c:extLst>
        </c:ser>
        <c:dLbls>
          <c:showLegendKey val="0"/>
          <c:showVal val="0"/>
          <c:showCatName val="0"/>
          <c:showSerName val="0"/>
          <c:showPercent val="0"/>
          <c:showBubbleSize val="0"/>
          <c:showLeaderLines val="1"/>
        </c:dLbls>
        <c:firstSliceAng val="252"/>
      </c:pieChart>
      <c:spPr>
        <a:noFill/>
        <a:ln w="25400">
          <a:noFill/>
        </a:ln>
      </c:spPr>
    </c:plotArea>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654B9-E580-496A-A629-27783284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35</Pages>
  <Words>12725</Words>
  <Characters>72537</Characters>
  <Application>Microsoft Office Word</Application>
  <DocSecurity>0</DocSecurity>
  <Lines>604</Lines>
  <Paragraphs>170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III</vt:lpstr>
      <vt:lpstr>Tavi III</vt:lpstr>
    </vt:vector>
  </TitlesOfParts>
  <Company/>
  <LinksUpToDate>false</LinksUpToDate>
  <CharactersWithSpaces>85092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III</dc:title>
  <dc:creator>bud50</dc:creator>
  <cp:lastModifiedBy>Inga Gurgenidze</cp:lastModifiedBy>
  <cp:revision>85</cp:revision>
  <cp:lastPrinted>2021-07-30T08:13:00Z</cp:lastPrinted>
  <dcterms:created xsi:type="dcterms:W3CDTF">2021-07-17T12:46:00Z</dcterms:created>
  <dcterms:modified xsi:type="dcterms:W3CDTF">2021-07-30T10:26:00Z</dcterms:modified>
</cp:coreProperties>
</file>